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40" w:line="579" w:lineRule="exact"/>
        <w:jc w:val="center"/>
        <w:textAlignment w:val="baseline"/>
        <w:rPr>
          <w:rFonts w:ascii="宋体" w:hAnsi="宋体" w:eastAsia="宋体" w:cs="宋体"/>
          <w:b/>
          <w:bCs/>
          <w:color w:val="auto"/>
          <w:spacing w:val="4"/>
          <w:sz w:val="43"/>
          <w:szCs w:val="43"/>
          <w:u w:val="none"/>
          <w:lang w:eastAsia="zh-CN"/>
        </w:rPr>
      </w:pPr>
      <w:r>
        <w:rPr>
          <w:rFonts w:ascii="宋体" w:hAnsi="宋体" w:eastAsia="宋体" w:cs="宋体"/>
          <w:b/>
          <w:bCs/>
          <w:color w:val="auto"/>
          <w:spacing w:val="4"/>
          <w:position w:val="2"/>
          <w:sz w:val="43"/>
          <w:szCs w:val="43"/>
          <w:u w:val="none"/>
          <w:lang w:eastAsia="zh-CN"/>
        </w:rPr>
        <w:t>江西省高等</w:t>
      </w:r>
      <w:r>
        <w:rPr>
          <w:rFonts w:hint="eastAsia" w:ascii="宋体" w:hAnsi="宋体" w:eastAsia="宋体" w:cs="宋体"/>
          <w:b/>
          <w:bCs/>
          <w:color w:val="auto"/>
          <w:spacing w:val="4"/>
          <w:position w:val="2"/>
          <w:sz w:val="43"/>
          <w:szCs w:val="43"/>
          <w:u w:val="none"/>
          <w:lang w:eastAsia="zh-CN"/>
        </w:rPr>
        <w:t>职业学校</w:t>
      </w:r>
      <w:r>
        <w:rPr>
          <w:rFonts w:ascii="宋体" w:hAnsi="宋体" w:eastAsia="宋体" w:cs="宋体"/>
          <w:b/>
          <w:bCs/>
          <w:color w:val="auto"/>
          <w:spacing w:val="4"/>
          <w:position w:val="2"/>
          <w:sz w:val="43"/>
          <w:szCs w:val="43"/>
          <w:u w:val="none"/>
          <w:lang w:eastAsia="zh-CN"/>
        </w:rPr>
        <w:t>有偿招生</w:t>
      </w:r>
      <w:r>
        <w:rPr>
          <w:rFonts w:ascii="宋体" w:hAnsi="宋体" w:eastAsia="宋体" w:cs="宋体"/>
          <w:b/>
          <w:bCs/>
          <w:color w:val="auto"/>
          <w:spacing w:val="4"/>
          <w:sz w:val="43"/>
          <w:szCs w:val="43"/>
          <w:u w:val="none"/>
          <w:lang w:eastAsia="zh-CN"/>
        </w:rPr>
        <w:t>违规行为</w:t>
      </w:r>
    </w:p>
    <w:p>
      <w:pPr>
        <w:keepNext w:val="0"/>
        <w:keepLines w:val="0"/>
        <w:pageBreakBefore w:val="0"/>
        <w:widowControl/>
        <w:kinsoku w:val="0"/>
        <w:wordWrap/>
        <w:overflowPunct/>
        <w:topLinePunct w:val="0"/>
        <w:autoSpaceDE w:val="0"/>
        <w:autoSpaceDN w:val="0"/>
        <w:bidi w:val="0"/>
        <w:adjustRightInd w:val="0"/>
        <w:snapToGrid w:val="0"/>
        <w:spacing w:before="140" w:line="579" w:lineRule="exact"/>
        <w:jc w:val="center"/>
        <w:textAlignment w:val="baseline"/>
        <w:rPr>
          <w:rFonts w:ascii="宋体" w:hAnsi="宋体" w:eastAsia="宋体" w:cs="宋体"/>
          <w:color w:val="auto"/>
          <w:sz w:val="43"/>
          <w:szCs w:val="43"/>
          <w:u w:val="none"/>
          <w:lang w:eastAsia="zh-CN"/>
        </w:rPr>
      </w:pPr>
      <w:r>
        <w:rPr>
          <w:rFonts w:ascii="宋体" w:hAnsi="宋体" w:eastAsia="宋体" w:cs="宋体"/>
          <w:b/>
          <w:bCs/>
          <w:color w:val="auto"/>
          <w:spacing w:val="4"/>
          <w:sz w:val="43"/>
          <w:szCs w:val="43"/>
          <w:u w:val="none"/>
          <w:lang w:eastAsia="zh-CN"/>
        </w:rPr>
        <w:t>处理办法</w:t>
      </w:r>
    </w:p>
    <w:p>
      <w:pPr>
        <w:keepNext w:val="0"/>
        <w:keepLines w:val="0"/>
        <w:pageBreakBefore w:val="0"/>
        <w:widowControl/>
        <w:kinsoku w:val="0"/>
        <w:wordWrap/>
        <w:overflowPunct/>
        <w:topLinePunct w:val="0"/>
        <w:autoSpaceDE w:val="0"/>
        <w:autoSpaceDN w:val="0"/>
        <w:bidi w:val="0"/>
        <w:adjustRightInd w:val="0"/>
        <w:snapToGrid w:val="0"/>
        <w:spacing w:before="184" w:line="579" w:lineRule="exact"/>
        <w:jc w:val="center"/>
        <w:textAlignment w:val="baseline"/>
        <w:rPr>
          <w:color w:val="auto"/>
          <w:u w:val="none"/>
          <w:lang w:eastAsia="zh-CN"/>
        </w:rPr>
      </w:pPr>
      <w:r>
        <w:rPr>
          <w:rFonts w:ascii="楷体" w:hAnsi="楷体" w:eastAsia="楷体" w:cs="楷体"/>
          <w:color w:val="auto"/>
          <w:spacing w:val="7"/>
          <w:sz w:val="31"/>
          <w:szCs w:val="31"/>
          <w:u w:val="none"/>
          <w:lang w:eastAsia="zh-CN"/>
        </w:rPr>
        <w:t>（</w:t>
      </w:r>
      <w:r>
        <w:rPr>
          <w:rFonts w:hint="eastAsia" w:ascii="楷体" w:hAnsi="楷体" w:eastAsia="楷体" w:cs="楷体"/>
          <w:color w:val="auto"/>
          <w:spacing w:val="7"/>
          <w:sz w:val="31"/>
          <w:szCs w:val="31"/>
          <w:u w:val="none"/>
          <w:lang w:val="en-US" w:eastAsia="zh-CN"/>
        </w:rPr>
        <w:t>征求意见稿</w:t>
      </w:r>
      <w:r>
        <w:rPr>
          <w:rFonts w:ascii="楷体" w:hAnsi="楷体" w:eastAsia="楷体" w:cs="楷体"/>
          <w:color w:val="auto"/>
          <w:spacing w:val="7"/>
          <w:sz w:val="31"/>
          <w:szCs w:val="31"/>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color w:val="auto"/>
          <w:u w:val="none"/>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firstLine="658"/>
        <w:jc w:val="both"/>
        <w:textAlignment w:val="baseline"/>
        <w:rPr>
          <w:color w:val="auto"/>
          <w:u w:val="none"/>
          <w:lang w:eastAsia="zh-CN"/>
        </w:rPr>
      </w:pPr>
      <w:r>
        <w:rPr>
          <w:b/>
          <w:bCs/>
          <w:color w:val="auto"/>
          <w:spacing w:val="5"/>
          <w:u w:val="none"/>
          <w:lang w:eastAsia="zh-CN"/>
        </w:rPr>
        <w:t>第一条</w:t>
      </w:r>
      <w:r>
        <w:rPr>
          <w:rFonts w:hint="eastAsia"/>
          <w:b/>
          <w:bCs/>
          <w:color w:val="auto"/>
          <w:spacing w:val="5"/>
          <w:u w:val="none"/>
          <w:lang w:val="en-US" w:eastAsia="zh-CN"/>
        </w:rPr>
        <w:t xml:space="preserve"> </w:t>
      </w:r>
      <w:r>
        <w:rPr>
          <w:color w:val="auto"/>
          <w:spacing w:val="5"/>
          <w:u w:val="none"/>
          <w:lang w:eastAsia="zh-CN"/>
        </w:rPr>
        <w:t>为加强对江西省高等</w:t>
      </w:r>
      <w:r>
        <w:rPr>
          <w:rFonts w:hint="eastAsia"/>
          <w:color w:val="auto"/>
          <w:spacing w:val="5"/>
          <w:u w:val="none"/>
          <w:lang w:eastAsia="zh-CN"/>
        </w:rPr>
        <w:t>职业学校</w:t>
      </w:r>
      <w:r>
        <w:rPr>
          <w:color w:val="auto"/>
          <w:spacing w:val="5"/>
          <w:u w:val="none"/>
          <w:lang w:eastAsia="zh-CN"/>
        </w:rPr>
        <w:t>（以下简称“高职</w:t>
      </w:r>
      <w:r>
        <w:rPr>
          <w:rFonts w:hint="eastAsia"/>
          <w:color w:val="auto"/>
          <w:spacing w:val="11"/>
          <w:u w:val="none"/>
          <w:lang w:val="en-US" w:eastAsia="zh-CN"/>
        </w:rPr>
        <w:t>学</w:t>
      </w:r>
      <w:r>
        <w:rPr>
          <w:color w:val="auto"/>
          <w:spacing w:val="11"/>
          <w:u w:val="none"/>
          <w:lang w:eastAsia="zh-CN"/>
        </w:rPr>
        <w:t>校”）有偿招生违规行为的处理，保证</w:t>
      </w:r>
      <w:r>
        <w:rPr>
          <w:rFonts w:hint="eastAsia"/>
          <w:color w:val="auto"/>
          <w:spacing w:val="11"/>
          <w:u w:val="none"/>
          <w:lang w:eastAsia="zh-CN"/>
        </w:rPr>
        <w:t>高职学校</w:t>
      </w:r>
      <w:r>
        <w:rPr>
          <w:color w:val="auto"/>
          <w:spacing w:val="11"/>
          <w:u w:val="none"/>
          <w:lang w:eastAsia="zh-CN"/>
        </w:rPr>
        <w:t>招生工作公</w:t>
      </w:r>
      <w:r>
        <w:rPr>
          <w:color w:val="auto"/>
          <w:spacing w:val="13"/>
          <w:u w:val="none"/>
          <w:lang w:eastAsia="zh-CN"/>
        </w:rPr>
        <w:t>开、公平、公正，根据《中华人民共和国教育法》《中</w:t>
      </w:r>
      <w:r>
        <w:rPr>
          <w:color w:val="auto"/>
          <w:spacing w:val="12"/>
          <w:u w:val="none"/>
          <w:lang w:eastAsia="zh-CN"/>
        </w:rPr>
        <w:t>华人民</w:t>
      </w:r>
      <w:r>
        <w:rPr>
          <w:color w:val="auto"/>
          <w:spacing w:val="13"/>
          <w:u w:val="none"/>
          <w:lang w:eastAsia="zh-CN"/>
        </w:rPr>
        <w:t>共和国职业教育法》和《普通高等学校招生违规行为处</w:t>
      </w:r>
      <w:r>
        <w:rPr>
          <w:color w:val="auto"/>
          <w:spacing w:val="12"/>
          <w:u w:val="none"/>
          <w:lang w:eastAsia="zh-CN"/>
        </w:rPr>
        <w:t>理暂行</w:t>
      </w:r>
      <w:r>
        <w:rPr>
          <w:color w:val="auto"/>
          <w:spacing w:val="1"/>
          <w:u w:val="none"/>
          <w:lang w:eastAsia="zh-CN"/>
        </w:rPr>
        <w:t>办法》《中小学教师违反职业道德行为处理办法》及教育部“30</w:t>
      </w:r>
      <w:r>
        <w:rPr>
          <w:color w:val="auto"/>
          <w:spacing w:val="13"/>
          <w:u w:val="none"/>
          <w:lang w:eastAsia="zh-CN"/>
        </w:rPr>
        <w:t>个不得”招生工作禁令等相关法律法规、部门规章</w:t>
      </w:r>
      <w:r>
        <w:rPr>
          <w:color w:val="auto"/>
          <w:spacing w:val="12"/>
          <w:u w:val="none"/>
          <w:lang w:eastAsia="zh-CN"/>
        </w:rPr>
        <w:t>和规范性文</w:t>
      </w:r>
      <w:r>
        <w:rPr>
          <w:color w:val="auto"/>
          <w:spacing w:val="8"/>
          <w:u w:val="none"/>
          <w:lang w:eastAsia="zh-CN"/>
        </w:rPr>
        <w:t>件的规定，制定本办法。</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6" w:right="1" w:firstLine="652"/>
        <w:jc w:val="both"/>
        <w:textAlignment w:val="baseline"/>
        <w:rPr>
          <w:color w:val="auto"/>
          <w:u w:val="none"/>
          <w:lang w:eastAsia="zh-CN"/>
        </w:rPr>
      </w:pPr>
      <w:r>
        <w:rPr>
          <w:b/>
          <w:bCs/>
          <w:color w:val="auto"/>
          <w:spacing w:val="11"/>
          <w:u w:val="none"/>
          <w:lang w:eastAsia="zh-CN"/>
        </w:rPr>
        <w:t>第二条</w:t>
      </w:r>
      <w:r>
        <w:rPr>
          <w:rFonts w:hint="eastAsia"/>
          <w:b/>
          <w:bCs/>
          <w:color w:val="auto"/>
          <w:spacing w:val="11"/>
          <w:u w:val="none"/>
          <w:lang w:val="en-US" w:eastAsia="zh-CN"/>
        </w:rPr>
        <w:t xml:space="preserve"> </w:t>
      </w:r>
      <w:r>
        <w:rPr>
          <w:color w:val="auto"/>
          <w:spacing w:val="11"/>
          <w:u w:val="none"/>
          <w:lang w:eastAsia="zh-CN"/>
        </w:rPr>
        <w:t>本办法所指的</w:t>
      </w:r>
      <w:r>
        <w:rPr>
          <w:rFonts w:hint="eastAsia"/>
          <w:color w:val="auto"/>
          <w:spacing w:val="11"/>
          <w:u w:val="none"/>
          <w:lang w:eastAsia="zh-CN"/>
        </w:rPr>
        <w:t>高职学校</w:t>
      </w:r>
      <w:r>
        <w:rPr>
          <w:color w:val="auto"/>
          <w:spacing w:val="11"/>
          <w:u w:val="none"/>
          <w:lang w:eastAsia="zh-CN"/>
        </w:rPr>
        <w:t>招生，是指</w:t>
      </w:r>
      <w:r>
        <w:rPr>
          <w:rFonts w:hint="eastAsia"/>
          <w:color w:val="auto"/>
          <w:spacing w:val="11"/>
          <w:u w:val="none"/>
          <w:lang w:eastAsia="zh-CN"/>
        </w:rPr>
        <w:t>高职学校</w:t>
      </w:r>
      <w:r>
        <w:rPr>
          <w:color w:val="auto"/>
          <w:spacing w:val="11"/>
          <w:u w:val="none"/>
          <w:lang w:eastAsia="zh-CN"/>
        </w:rPr>
        <w:t>通过</w:t>
      </w:r>
      <w:r>
        <w:rPr>
          <w:color w:val="auto"/>
          <w:spacing w:val="12"/>
          <w:u w:val="none"/>
          <w:lang w:eastAsia="zh-CN"/>
        </w:rPr>
        <w:t>国家教育考试或者国家认可的入学方式招收普通高级中学毕业</w:t>
      </w:r>
      <w:r>
        <w:rPr>
          <w:color w:val="auto"/>
          <w:u w:val="none"/>
          <w:lang w:eastAsia="zh-CN"/>
        </w:rPr>
        <w:t>生、中等职业学校（以下简称“中职学校”）毕业生、退役军</w:t>
      </w:r>
      <w:r>
        <w:rPr>
          <w:color w:val="auto"/>
          <w:spacing w:val="9"/>
          <w:u w:val="none"/>
          <w:lang w:eastAsia="zh-CN"/>
        </w:rPr>
        <w:t>人、下岗失业人员、农民工和新型职业农民等生源的行</w:t>
      </w:r>
      <w:r>
        <w:rPr>
          <w:color w:val="auto"/>
          <w:spacing w:val="8"/>
          <w:u w:val="none"/>
          <w:lang w:eastAsia="zh-CN"/>
        </w:rPr>
        <w:t>为。</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3" w:right="1" w:firstLine="654"/>
        <w:jc w:val="both"/>
        <w:textAlignment w:val="baseline"/>
        <w:rPr>
          <w:color w:val="auto"/>
          <w:spacing w:val="8"/>
          <w:u w:val="none"/>
          <w:lang w:eastAsia="zh-CN"/>
        </w:rPr>
      </w:pPr>
      <w:r>
        <w:rPr>
          <w:b/>
          <w:bCs/>
          <w:color w:val="auto"/>
          <w:spacing w:val="9"/>
          <w:u w:val="none"/>
          <w:lang w:eastAsia="zh-CN"/>
        </w:rPr>
        <w:t>第三条</w:t>
      </w:r>
      <w:r>
        <w:rPr>
          <w:rFonts w:hint="eastAsia"/>
          <w:b/>
          <w:bCs/>
          <w:color w:val="auto"/>
          <w:spacing w:val="9"/>
          <w:u w:val="none"/>
          <w:lang w:val="en-US" w:eastAsia="zh-CN"/>
        </w:rPr>
        <w:t xml:space="preserve"> </w:t>
      </w:r>
      <w:r>
        <w:rPr>
          <w:rFonts w:hint="eastAsia"/>
          <w:color w:val="auto"/>
          <w:spacing w:val="9"/>
          <w:u w:val="none"/>
          <w:lang w:eastAsia="zh-CN"/>
        </w:rPr>
        <w:t>高职学校</w:t>
      </w:r>
      <w:r>
        <w:rPr>
          <w:color w:val="auto"/>
          <w:spacing w:val="9"/>
          <w:u w:val="none"/>
          <w:lang w:eastAsia="zh-CN"/>
        </w:rPr>
        <w:t>、中职学校、普通高级中学、学校</w:t>
      </w:r>
      <w:r>
        <w:rPr>
          <w:color w:val="auto"/>
          <w:spacing w:val="8"/>
          <w:u w:val="none"/>
          <w:lang w:eastAsia="zh-CN"/>
        </w:rPr>
        <w:t>主管</w:t>
      </w:r>
      <w:r>
        <w:rPr>
          <w:color w:val="auto"/>
          <w:spacing w:val="13"/>
          <w:u w:val="none"/>
          <w:lang w:eastAsia="zh-CN"/>
        </w:rPr>
        <w:t>部门及其工作人员等，在</w:t>
      </w:r>
      <w:r>
        <w:rPr>
          <w:rFonts w:hint="eastAsia"/>
          <w:color w:val="auto"/>
          <w:spacing w:val="13"/>
          <w:u w:val="none"/>
          <w:lang w:eastAsia="zh-CN"/>
        </w:rPr>
        <w:t>高职学校</w:t>
      </w:r>
      <w:r>
        <w:rPr>
          <w:color w:val="auto"/>
          <w:spacing w:val="13"/>
          <w:u w:val="none"/>
          <w:lang w:eastAsia="zh-CN"/>
        </w:rPr>
        <w:t>招生工作过程</w:t>
      </w:r>
      <w:r>
        <w:rPr>
          <w:color w:val="auto"/>
          <w:spacing w:val="12"/>
          <w:u w:val="none"/>
          <w:lang w:eastAsia="zh-CN"/>
        </w:rPr>
        <w:t>中，违反有关</w:t>
      </w:r>
      <w:r>
        <w:rPr>
          <w:color w:val="auto"/>
          <w:spacing w:val="13"/>
          <w:u w:val="none"/>
          <w:lang w:eastAsia="zh-CN"/>
        </w:rPr>
        <w:t>法律法规以及招生管理制度进行的有偿招生或参</w:t>
      </w:r>
      <w:r>
        <w:rPr>
          <w:color w:val="auto"/>
          <w:spacing w:val="12"/>
          <w:u w:val="none"/>
          <w:lang w:eastAsia="zh-CN"/>
        </w:rPr>
        <w:t>与有偿招生行</w:t>
      </w:r>
      <w:r>
        <w:rPr>
          <w:color w:val="auto"/>
          <w:spacing w:val="8"/>
          <w:u w:val="none"/>
          <w:lang w:eastAsia="zh-CN"/>
        </w:rPr>
        <w:t>为的认定及其处理，适用本办法。</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firstLine="666" w:firstLineChars="200"/>
        <w:jc w:val="both"/>
        <w:textAlignment w:val="baseline"/>
        <w:rPr>
          <w:color w:val="auto"/>
          <w:u w:val="none"/>
          <w:lang w:eastAsia="zh-CN"/>
        </w:rPr>
      </w:pPr>
      <w:r>
        <w:rPr>
          <w:b/>
          <w:bCs/>
          <w:color w:val="auto"/>
          <w:spacing w:val="11"/>
          <w:u w:val="none"/>
          <w:lang w:eastAsia="zh-CN"/>
        </w:rPr>
        <w:t>第</w:t>
      </w:r>
      <w:r>
        <w:rPr>
          <w:rFonts w:hint="eastAsia"/>
          <w:b/>
          <w:bCs/>
          <w:color w:val="auto"/>
          <w:spacing w:val="11"/>
          <w:u w:val="none"/>
          <w:lang w:val="en-US" w:eastAsia="zh-CN"/>
        </w:rPr>
        <w:t>四</w:t>
      </w:r>
      <w:r>
        <w:rPr>
          <w:b/>
          <w:bCs/>
          <w:color w:val="auto"/>
          <w:spacing w:val="11"/>
          <w:u w:val="none"/>
          <w:lang w:eastAsia="zh-CN"/>
        </w:rPr>
        <w:t>条</w:t>
      </w:r>
      <w:r>
        <w:rPr>
          <w:rFonts w:hint="eastAsia"/>
          <w:b/>
          <w:bCs/>
          <w:color w:val="auto"/>
          <w:spacing w:val="11"/>
          <w:u w:val="none"/>
          <w:lang w:val="en-US" w:eastAsia="zh-CN"/>
        </w:rPr>
        <w:t xml:space="preserve"> </w:t>
      </w:r>
      <w:r>
        <w:rPr>
          <w:rFonts w:hint="eastAsia"/>
          <w:color w:val="auto"/>
          <w:spacing w:val="11"/>
          <w:u w:val="none"/>
          <w:lang w:eastAsia="zh-CN"/>
        </w:rPr>
        <w:t>高职学校</w:t>
      </w:r>
      <w:r>
        <w:rPr>
          <w:color w:val="auto"/>
          <w:spacing w:val="11"/>
          <w:u w:val="none"/>
          <w:lang w:eastAsia="zh-CN"/>
        </w:rPr>
        <w:t>招生过程中，有下列情形之一的，可认</w:t>
      </w:r>
      <w:r>
        <w:rPr>
          <w:color w:val="auto"/>
          <w:spacing w:val="10"/>
          <w:u w:val="none"/>
          <w:lang w:eastAsia="zh-CN"/>
        </w:rPr>
        <w:t>定为有偿招生行为，由主管部门责令限期改正，给予警</w:t>
      </w:r>
      <w:r>
        <w:rPr>
          <w:color w:val="auto"/>
          <w:spacing w:val="9"/>
          <w:u w:val="none"/>
          <w:lang w:eastAsia="zh-CN"/>
        </w:rPr>
        <w:t>告或者</w:t>
      </w:r>
      <w:r>
        <w:rPr>
          <w:color w:val="auto"/>
          <w:spacing w:val="12"/>
          <w:u w:val="none"/>
          <w:lang w:eastAsia="zh-CN"/>
        </w:rPr>
        <w:t>通报批评；情节严重的，给予减少招生计划或者依法给予暂停招生、停止招生等处理。对直接负责的主管人员和其他责任人员，视情节轻重依法依纪依规给予相应处分；涉嫌犯罪的，依</w:t>
      </w:r>
      <w:r>
        <w:rPr>
          <w:color w:val="auto"/>
          <w:spacing w:val="7"/>
          <w:u w:val="none"/>
          <w:lang w:eastAsia="zh-CN"/>
        </w:rPr>
        <w:t>法移送司法机关处理。</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639"/>
        <w:jc w:val="both"/>
        <w:textAlignment w:val="baseline"/>
        <w:rPr>
          <w:color w:val="auto"/>
          <w:u w:val="none"/>
          <w:lang w:eastAsia="zh-CN"/>
        </w:rPr>
      </w:pPr>
      <w:r>
        <w:rPr>
          <w:color w:val="auto"/>
          <w:spacing w:val="4"/>
          <w:u w:val="none"/>
          <w:lang w:eastAsia="zh-CN"/>
        </w:rPr>
        <w:t>（一）利用经济手段招揽、买卖生源的；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8" w:right="2" w:firstLine="630"/>
        <w:jc w:val="both"/>
        <w:textAlignment w:val="baseline"/>
        <w:rPr>
          <w:color w:val="auto"/>
          <w:u w:val="none"/>
          <w:lang w:eastAsia="zh-CN"/>
        </w:rPr>
      </w:pPr>
      <w:r>
        <w:rPr>
          <w:color w:val="auto"/>
          <w:spacing w:val="6"/>
          <w:u w:val="none"/>
          <w:lang w:eastAsia="zh-CN"/>
        </w:rPr>
        <w:t>（二）与生源学校签订招生等相关协议并违规给予相应费</w:t>
      </w:r>
      <w:r>
        <w:rPr>
          <w:color w:val="auto"/>
          <w:spacing w:val="1"/>
          <w:u w:val="none"/>
          <w:lang w:eastAsia="zh-CN"/>
        </w:rPr>
        <w:t>用</w:t>
      </w:r>
      <w:r>
        <w:rPr>
          <w:rFonts w:hint="eastAsia"/>
          <w:color w:val="auto"/>
          <w:spacing w:val="10"/>
          <w:u w:val="none"/>
          <w:lang w:val="en-US" w:eastAsia="zh-CN"/>
        </w:rPr>
        <w:t>或其它利益回报</w:t>
      </w:r>
      <w:r>
        <w:rPr>
          <w:color w:val="auto"/>
          <w:spacing w:val="1"/>
          <w:u w:val="none"/>
          <w:lang w:eastAsia="zh-CN"/>
        </w:rPr>
        <w:t>的；</w:t>
      </w:r>
      <w:bookmarkStart w:id="0" w:name="_GoBack"/>
      <w:bookmarkEnd w:id="0"/>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36" w:right="2" w:firstLine="603"/>
        <w:jc w:val="both"/>
        <w:textAlignment w:val="baseline"/>
        <w:rPr>
          <w:color w:val="auto"/>
          <w:u w:val="none"/>
          <w:lang w:eastAsia="zh-CN"/>
        </w:rPr>
      </w:pPr>
      <w:r>
        <w:rPr>
          <w:color w:val="auto"/>
          <w:spacing w:val="10"/>
          <w:u w:val="none"/>
          <w:lang w:eastAsia="zh-CN"/>
        </w:rPr>
        <w:t>（三）按招生人数违规向生源学校或其工作人员支</w:t>
      </w:r>
      <w:r>
        <w:rPr>
          <w:color w:val="auto"/>
          <w:spacing w:val="9"/>
          <w:u w:val="none"/>
          <w:lang w:eastAsia="zh-CN"/>
        </w:rPr>
        <w:t>付费用</w:t>
      </w:r>
      <w:r>
        <w:rPr>
          <w:rFonts w:hint="eastAsia"/>
          <w:color w:val="auto"/>
          <w:spacing w:val="10"/>
          <w:u w:val="none"/>
          <w:lang w:val="en-US" w:eastAsia="zh-CN"/>
        </w:rPr>
        <w:t>或其它利益回报</w:t>
      </w:r>
      <w:r>
        <w:rPr>
          <w:color w:val="auto"/>
          <w:spacing w:val="-16"/>
          <w:u w:val="none"/>
          <w:lang w:eastAsia="zh-CN"/>
        </w:rPr>
        <w:t>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3" w:right="2" w:firstLine="615"/>
        <w:jc w:val="both"/>
        <w:textAlignment w:val="baseline"/>
        <w:rPr>
          <w:color w:val="auto"/>
          <w:u w:val="none"/>
          <w:lang w:eastAsia="zh-CN"/>
        </w:rPr>
      </w:pPr>
      <w:r>
        <w:rPr>
          <w:color w:val="auto"/>
          <w:spacing w:val="9"/>
          <w:u w:val="none"/>
          <w:lang w:eastAsia="zh-CN"/>
        </w:rPr>
        <w:t>（四）委托中介机构、个人或利用在校学生招揽生源并支</w:t>
      </w:r>
      <w:r>
        <w:rPr>
          <w:color w:val="auto"/>
          <w:spacing w:val="7"/>
          <w:u w:val="none"/>
          <w:lang w:eastAsia="zh-CN"/>
        </w:rPr>
        <w:t>付活动费、高额差旅补助等费用的；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12" w:right="2" w:firstLine="626"/>
        <w:jc w:val="both"/>
        <w:textAlignment w:val="baseline"/>
        <w:rPr>
          <w:color w:val="auto"/>
          <w:u w:val="none"/>
          <w:lang w:eastAsia="zh-CN"/>
        </w:rPr>
      </w:pPr>
      <w:r>
        <w:rPr>
          <w:color w:val="auto"/>
          <w:spacing w:val="10"/>
          <w:u w:val="none"/>
          <w:lang w:eastAsia="zh-CN"/>
        </w:rPr>
        <w:t>（五）向推荐生源的个人支付礼金、礼品、有价证券等或</w:t>
      </w:r>
      <w:r>
        <w:rPr>
          <w:color w:val="auto"/>
          <w:spacing w:val="8"/>
          <w:u w:val="none"/>
          <w:lang w:eastAsia="zh-CN"/>
        </w:rPr>
        <w:t>组织旅游、宴请、娱乐等活动的；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639"/>
        <w:jc w:val="both"/>
        <w:textAlignment w:val="baseline"/>
        <w:rPr>
          <w:color w:val="auto"/>
          <w:u w:val="none"/>
          <w:lang w:eastAsia="zh-CN"/>
        </w:rPr>
      </w:pPr>
      <w:r>
        <w:rPr>
          <w:color w:val="auto"/>
          <w:spacing w:val="6"/>
          <w:u w:val="none"/>
          <w:lang w:eastAsia="zh-CN"/>
        </w:rPr>
        <w:t>（六）按招生人数违规给生源学校教职工发放奖金的；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7"/>
          <w:u w:val="none"/>
          <w:lang w:eastAsia="zh-CN"/>
        </w:rPr>
      </w:pPr>
      <w:r>
        <w:rPr>
          <w:color w:val="auto"/>
          <w:spacing w:val="10"/>
          <w:u w:val="none"/>
          <w:lang w:eastAsia="zh-CN"/>
        </w:rPr>
        <w:t>（七）以其他名义违规向生源校办企业、合作企业等单位</w:t>
      </w:r>
      <w:r>
        <w:rPr>
          <w:color w:val="auto"/>
          <w:spacing w:val="7"/>
          <w:u w:val="none"/>
          <w:lang w:eastAsia="zh-CN"/>
        </w:rPr>
        <w:t>转移资金并用于支付招生费用的；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w:t>
      </w:r>
      <w:r>
        <w:rPr>
          <w:rFonts w:hint="eastAsia"/>
          <w:color w:val="auto"/>
          <w:spacing w:val="10"/>
          <w:u w:val="none"/>
          <w:lang w:eastAsia="zh-CN"/>
        </w:rPr>
        <w:t>八</w:t>
      </w:r>
      <w:r>
        <w:rPr>
          <w:color w:val="auto"/>
          <w:spacing w:val="10"/>
          <w:u w:val="none"/>
          <w:lang w:eastAsia="zh-CN"/>
        </w:rPr>
        <w:t>）</w:t>
      </w:r>
      <w:r>
        <w:rPr>
          <w:rFonts w:hint="eastAsia"/>
          <w:color w:val="auto"/>
          <w:spacing w:val="10"/>
          <w:u w:val="none"/>
          <w:lang w:eastAsia="zh-CN"/>
        </w:rPr>
        <w:t>与网络直播平台、在线教育平台、网络主播等新兴渠道合作，虚假宣传，</w:t>
      </w:r>
      <w:r>
        <w:rPr>
          <w:rFonts w:hint="eastAsia"/>
          <w:color w:val="auto"/>
          <w:spacing w:val="10"/>
          <w:u w:val="none"/>
          <w:lang w:val="en-US" w:eastAsia="zh-CN"/>
        </w:rPr>
        <w:t>引</w:t>
      </w:r>
      <w:r>
        <w:rPr>
          <w:rFonts w:hint="eastAsia"/>
          <w:color w:val="auto"/>
          <w:spacing w:val="10"/>
          <w:u w:val="none"/>
          <w:lang w:eastAsia="zh-CN"/>
        </w:rPr>
        <w:t>导考生报考</w:t>
      </w:r>
      <w:r>
        <w:rPr>
          <w:rFonts w:hint="eastAsia"/>
          <w:color w:val="auto"/>
          <w:spacing w:val="10"/>
          <w:u w:val="none"/>
          <w:lang w:val="en-US" w:eastAsia="zh-CN"/>
        </w:rPr>
        <w:t>特定学</w:t>
      </w:r>
      <w:r>
        <w:rPr>
          <w:rFonts w:hint="eastAsia"/>
          <w:color w:val="auto"/>
          <w:spacing w:val="10"/>
          <w:u w:val="none"/>
          <w:lang w:eastAsia="zh-CN"/>
        </w:rPr>
        <w:t>校，学校向网络直播平台、在线教育平台、网络主播等支付费用（报酬）</w:t>
      </w:r>
      <w:r>
        <w:rPr>
          <w:rFonts w:hint="eastAsia"/>
          <w:color w:val="auto"/>
          <w:spacing w:val="10"/>
          <w:u w:val="none"/>
          <w:lang w:val="en-US" w:eastAsia="zh-CN"/>
        </w:rPr>
        <w:t>或其它利益回报</w:t>
      </w:r>
      <w:r>
        <w:rPr>
          <w:rFonts w:hint="eastAsia"/>
          <w:color w:val="auto"/>
          <w:spacing w:val="10"/>
          <w:u w:val="none"/>
          <w:lang w:eastAsia="zh-CN"/>
        </w:rPr>
        <w:t>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w:t>
      </w:r>
      <w:r>
        <w:rPr>
          <w:rFonts w:hint="eastAsia"/>
          <w:color w:val="auto"/>
          <w:spacing w:val="10"/>
          <w:u w:val="none"/>
          <w:lang w:eastAsia="zh-CN"/>
        </w:rPr>
        <w:t>九</w:t>
      </w:r>
      <w:r>
        <w:rPr>
          <w:color w:val="auto"/>
          <w:spacing w:val="10"/>
          <w:u w:val="none"/>
          <w:lang w:eastAsia="zh-CN"/>
        </w:rPr>
        <w:t>）</w:t>
      </w:r>
      <w:r>
        <w:rPr>
          <w:rFonts w:hint="eastAsia"/>
          <w:color w:val="auto"/>
          <w:spacing w:val="10"/>
          <w:u w:val="none"/>
          <w:lang w:eastAsia="zh-CN"/>
        </w:rPr>
        <w:t>借助社会团体、行业协会、家长委员会等特殊关系，引导特定考生群体报考</w:t>
      </w:r>
      <w:r>
        <w:rPr>
          <w:rFonts w:hint="eastAsia" w:ascii="仿宋_GB2312" w:hAnsi="仿宋_GB2312" w:eastAsia="仿宋_GB2312" w:cs="仿宋_GB2312"/>
          <w:color w:val="auto"/>
          <w:spacing w:val="10"/>
          <w:sz w:val="32"/>
          <w:szCs w:val="32"/>
          <w:u w:val="none"/>
          <w:lang w:val="en-US" w:eastAsia="zh-CN"/>
        </w:rPr>
        <w:t>特定学</w:t>
      </w:r>
      <w:r>
        <w:rPr>
          <w:rFonts w:hint="eastAsia" w:ascii="仿宋_GB2312" w:hAnsi="仿宋_GB2312" w:eastAsia="仿宋_GB2312" w:cs="仿宋_GB2312"/>
          <w:color w:val="auto"/>
          <w:spacing w:val="10"/>
          <w:sz w:val="32"/>
          <w:szCs w:val="32"/>
          <w:u w:val="none"/>
          <w:lang w:eastAsia="zh-CN"/>
        </w:rPr>
        <w:t>校</w:t>
      </w:r>
      <w:r>
        <w:rPr>
          <w:rFonts w:hint="eastAsia"/>
          <w:color w:val="auto"/>
          <w:spacing w:val="10"/>
          <w:u w:val="none"/>
          <w:lang w:eastAsia="zh-CN"/>
        </w:rPr>
        <w:t>，学校则以赞助、捐赠等名义给予社会团体、行业协会、家长委员会资金支持的；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w:t>
      </w:r>
      <w:r>
        <w:rPr>
          <w:rFonts w:hint="eastAsia"/>
          <w:color w:val="auto"/>
          <w:spacing w:val="10"/>
          <w:u w:val="none"/>
          <w:lang w:eastAsia="zh-CN"/>
        </w:rPr>
        <w:t>十</w:t>
      </w:r>
      <w:r>
        <w:rPr>
          <w:color w:val="auto"/>
          <w:spacing w:val="10"/>
          <w:u w:val="none"/>
          <w:lang w:eastAsia="zh-CN"/>
        </w:rPr>
        <w:t>）</w:t>
      </w:r>
      <w:r>
        <w:rPr>
          <w:rFonts w:hint="eastAsia"/>
          <w:color w:val="auto"/>
          <w:spacing w:val="10"/>
          <w:u w:val="none"/>
          <w:lang w:eastAsia="zh-CN"/>
        </w:rPr>
        <w:t>采用“实习合作”“就业推荐”“课程合作”“设备支持”等隐性手段，与企业或培训机构达成默契，引导特定考生或人员报考，学校给予经济补偿</w:t>
      </w:r>
      <w:r>
        <w:rPr>
          <w:rFonts w:hint="eastAsia"/>
          <w:color w:val="auto"/>
          <w:spacing w:val="10"/>
          <w:u w:val="none"/>
          <w:lang w:val="en-US" w:eastAsia="zh-CN"/>
        </w:rPr>
        <w:t>或其它利益回报</w:t>
      </w:r>
      <w:r>
        <w:rPr>
          <w:rFonts w:hint="eastAsia"/>
          <w:color w:val="auto"/>
          <w:spacing w:val="10"/>
          <w:u w:val="none"/>
          <w:lang w:eastAsia="zh-CN"/>
        </w:rPr>
        <w:t>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rFonts w:hint="eastAsia"/>
          <w:color w:val="auto"/>
          <w:spacing w:val="10"/>
          <w:u w:val="none"/>
          <w:lang w:eastAsia="zh-CN"/>
        </w:rPr>
        <w:t>（十一）与教育咨询公司合作，获取学生的报考意向数据，学校给予咨询公司一定费用（报酬）</w:t>
      </w:r>
      <w:r>
        <w:rPr>
          <w:rFonts w:hint="eastAsia"/>
          <w:color w:val="auto"/>
          <w:spacing w:val="10"/>
          <w:u w:val="none"/>
          <w:lang w:val="en-US" w:eastAsia="zh-CN"/>
        </w:rPr>
        <w:t>或其它利益回报</w:t>
      </w:r>
      <w:r>
        <w:rPr>
          <w:rFonts w:hint="eastAsia"/>
          <w:color w:val="auto"/>
          <w:spacing w:val="10"/>
          <w:u w:val="none"/>
          <w:lang w:eastAsia="zh-CN"/>
        </w:rPr>
        <w:t>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w:t>
      </w:r>
      <w:r>
        <w:rPr>
          <w:rFonts w:hint="eastAsia"/>
          <w:color w:val="auto"/>
          <w:spacing w:val="10"/>
          <w:u w:val="none"/>
          <w:lang w:eastAsia="zh-CN"/>
        </w:rPr>
        <w:t>十二</w:t>
      </w:r>
      <w:r>
        <w:rPr>
          <w:color w:val="auto"/>
          <w:spacing w:val="10"/>
          <w:u w:val="none"/>
          <w:lang w:eastAsia="zh-CN"/>
        </w:rPr>
        <w:t>）</w:t>
      </w:r>
      <w:r>
        <w:rPr>
          <w:rFonts w:hint="eastAsia"/>
          <w:color w:val="auto"/>
          <w:spacing w:val="10"/>
          <w:u w:val="none"/>
          <w:lang w:eastAsia="zh-CN"/>
        </w:rPr>
        <w:t>通过电话、短信等方式进行针对</w:t>
      </w:r>
      <w:r>
        <w:rPr>
          <w:rFonts w:hint="eastAsia"/>
          <w:color w:val="auto"/>
          <w:spacing w:val="10"/>
          <w:u w:val="none"/>
          <w:lang w:val="en-US" w:eastAsia="zh-CN"/>
        </w:rPr>
        <w:t>特定群体</w:t>
      </w:r>
      <w:r>
        <w:rPr>
          <w:rFonts w:hint="eastAsia"/>
          <w:color w:val="auto"/>
          <w:spacing w:val="10"/>
          <w:u w:val="none"/>
          <w:lang w:eastAsia="zh-CN"/>
        </w:rPr>
        <w:t>招生</w:t>
      </w:r>
      <w:r>
        <w:rPr>
          <w:rFonts w:hint="eastAsia"/>
          <w:color w:val="auto"/>
          <w:spacing w:val="10"/>
          <w:u w:val="none"/>
          <w:lang w:val="en-US" w:eastAsia="zh-CN"/>
        </w:rPr>
        <w:t>宣传</w:t>
      </w:r>
      <w:r>
        <w:rPr>
          <w:rFonts w:hint="eastAsia"/>
          <w:color w:val="auto"/>
          <w:spacing w:val="10"/>
          <w:u w:val="none"/>
          <w:lang w:eastAsia="zh-CN"/>
        </w:rPr>
        <w:t>，承诺给予奖学金、助学金等优厚条件引导考生报考的；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w:t>
      </w:r>
      <w:r>
        <w:rPr>
          <w:rFonts w:hint="eastAsia"/>
          <w:color w:val="auto"/>
          <w:spacing w:val="10"/>
          <w:u w:val="none"/>
          <w:lang w:eastAsia="zh-CN"/>
        </w:rPr>
        <w:t>十三</w:t>
      </w:r>
      <w:r>
        <w:rPr>
          <w:color w:val="auto"/>
          <w:spacing w:val="10"/>
          <w:u w:val="none"/>
          <w:lang w:eastAsia="zh-CN"/>
        </w:rPr>
        <w:t>）其他违反相关规定的有偿招生行为。</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b/>
          <w:color w:val="auto"/>
          <w:spacing w:val="10"/>
          <w:u w:val="none"/>
          <w:lang w:eastAsia="zh-CN"/>
        </w:rPr>
        <w:t>第</w:t>
      </w:r>
      <w:r>
        <w:rPr>
          <w:rFonts w:hint="eastAsia"/>
          <w:b/>
          <w:color w:val="auto"/>
          <w:spacing w:val="10"/>
          <w:u w:val="none"/>
          <w:lang w:val="en-US" w:eastAsia="zh-CN"/>
        </w:rPr>
        <w:t>五</w:t>
      </w:r>
      <w:r>
        <w:rPr>
          <w:b/>
          <w:color w:val="auto"/>
          <w:spacing w:val="10"/>
          <w:u w:val="none"/>
          <w:lang w:eastAsia="zh-CN"/>
        </w:rPr>
        <w:t>条</w:t>
      </w:r>
      <w:r>
        <w:rPr>
          <w:rFonts w:hint="eastAsia"/>
          <w:b/>
          <w:color w:val="auto"/>
          <w:spacing w:val="10"/>
          <w:u w:val="none"/>
          <w:lang w:val="en-US" w:eastAsia="zh-CN"/>
        </w:rPr>
        <w:t xml:space="preserve"> </w:t>
      </w:r>
      <w:r>
        <w:rPr>
          <w:color w:val="auto"/>
          <w:spacing w:val="10"/>
          <w:u w:val="none"/>
          <w:lang w:eastAsia="zh-CN"/>
        </w:rPr>
        <w:t>普通高级中学、中职学校等生源学校，有下列情形之一的，可认定为参与有偿招生行为，由主管部门责令限期</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right="2"/>
        <w:jc w:val="both"/>
        <w:textAlignment w:val="baseline"/>
        <w:rPr>
          <w:color w:val="auto"/>
          <w:spacing w:val="10"/>
          <w:u w:val="none"/>
          <w:lang w:eastAsia="zh-CN"/>
        </w:rPr>
      </w:pPr>
      <w:r>
        <w:rPr>
          <w:color w:val="auto"/>
          <w:spacing w:val="10"/>
          <w:u w:val="none"/>
          <w:lang w:eastAsia="zh-CN"/>
        </w:rPr>
        <w:t>改正，给予警告或者通报批评。收取费用的，责令退还有关费用。对直接负责的主管人员和其他责任人员，视情节轻重依法依纪依规给予相应处分；涉嫌犯罪的，依法移送司法机关处理。</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（一）推荐、买卖生源获取经济利益的；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（二）与招生</w:t>
      </w:r>
      <w:r>
        <w:rPr>
          <w:rFonts w:hint="eastAsia"/>
          <w:color w:val="auto"/>
          <w:spacing w:val="10"/>
          <w:u w:val="none"/>
          <w:lang w:eastAsia="zh-CN"/>
        </w:rPr>
        <w:t>高职学校</w:t>
      </w:r>
      <w:r>
        <w:rPr>
          <w:color w:val="auto"/>
          <w:spacing w:val="10"/>
          <w:u w:val="none"/>
          <w:lang w:eastAsia="zh-CN"/>
        </w:rPr>
        <w:t>签订招生等相关协议并获取经济利益</w:t>
      </w:r>
      <w:r>
        <w:rPr>
          <w:rFonts w:hint="eastAsia"/>
          <w:color w:val="auto"/>
          <w:spacing w:val="10"/>
          <w:u w:val="none"/>
          <w:lang w:val="en-US" w:eastAsia="zh-CN"/>
        </w:rPr>
        <w:t>或其它利益回报</w:t>
      </w:r>
      <w:r>
        <w:rPr>
          <w:color w:val="auto"/>
          <w:spacing w:val="10"/>
          <w:u w:val="none"/>
          <w:lang w:eastAsia="zh-CN"/>
        </w:rPr>
        <w:t>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（三）向中介机构或个人推荐、组织生源并获取经济利益</w:t>
      </w:r>
      <w:r>
        <w:rPr>
          <w:rFonts w:hint="eastAsia"/>
          <w:color w:val="auto"/>
          <w:spacing w:val="10"/>
          <w:u w:val="none"/>
          <w:lang w:val="en-US" w:eastAsia="zh-CN"/>
        </w:rPr>
        <w:t>或其它利益回报</w:t>
      </w:r>
      <w:r>
        <w:rPr>
          <w:color w:val="auto"/>
          <w:spacing w:val="10"/>
          <w:u w:val="none"/>
          <w:lang w:eastAsia="zh-CN"/>
        </w:rPr>
        <w:t>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（四）向招生</w:t>
      </w:r>
      <w:r>
        <w:rPr>
          <w:rFonts w:hint="eastAsia"/>
          <w:color w:val="auto"/>
          <w:spacing w:val="10"/>
          <w:u w:val="none"/>
          <w:lang w:eastAsia="zh-CN"/>
        </w:rPr>
        <w:t>高职学校</w:t>
      </w:r>
      <w:r>
        <w:rPr>
          <w:color w:val="auto"/>
          <w:spacing w:val="10"/>
          <w:u w:val="none"/>
          <w:lang w:eastAsia="zh-CN"/>
        </w:rPr>
        <w:t>收取“入场费”“生源回扣”等费用的；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（五）欺骗、恐吓、误导、替代或强迫学生填报志愿并获取经济利益</w:t>
      </w:r>
      <w:r>
        <w:rPr>
          <w:rFonts w:hint="eastAsia"/>
          <w:color w:val="auto"/>
          <w:spacing w:val="10"/>
          <w:u w:val="none"/>
          <w:lang w:val="en-US" w:eastAsia="zh-CN"/>
        </w:rPr>
        <w:t>或其它利益回报</w:t>
      </w:r>
      <w:r>
        <w:rPr>
          <w:color w:val="auto"/>
          <w:spacing w:val="10"/>
          <w:u w:val="none"/>
          <w:lang w:eastAsia="zh-CN"/>
        </w:rPr>
        <w:t>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（六）接受招生</w:t>
      </w:r>
      <w:r>
        <w:rPr>
          <w:rFonts w:hint="eastAsia"/>
          <w:color w:val="auto"/>
          <w:spacing w:val="10"/>
          <w:u w:val="none"/>
          <w:lang w:eastAsia="zh-CN"/>
        </w:rPr>
        <w:t>高职学校</w:t>
      </w:r>
      <w:r>
        <w:rPr>
          <w:color w:val="auto"/>
          <w:spacing w:val="10"/>
          <w:u w:val="none"/>
          <w:lang w:eastAsia="zh-CN"/>
        </w:rPr>
        <w:t>、招生中介机构提供的礼金、礼品、有价证券等或参加其组织的旅游、宴请、娱乐等活动的；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（七）有偿提供、出售生源信息的；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（八）其他违反相关规定有偿提供生源的行为。</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b/>
          <w:color w:val="auto"/>
          <w:spacing w:val="10"/>
          <w:u w:val="none"/>
          <w:lang w:eastAsia="zh-CN"/>
        </w:rPr>
        <w:t>第</w:t>
      </w:r>
      <w:r>
        <w:rPr>
          <w:rFonts w:hint="eastAsia"/>
          <w:b/>
          <w:color w:val="auto"/>
          <w:spacing w:val="10"/>
          <w:u w:val="none"/>
          <w:lang w:val="en-US" w:eastAsia="zh-CN"/>
        </w:rPr>
        <w:t>六</w:t>
      </w:r>
      <w:r>
        <w:rPr>
          <w:b/>
          <w:color w:val="auto"/>
          <w:spacing w:val="10"/>
          <w:u w:val="none"/>
          <w:lang w:eastAsia="zh-CN"/>
        </w:rPr>
        <w:t>条</w:t>
      </w:r>
      <w:r>
        <w:rPr>
          <w:rFonts w:hint="eastAsia"/>
          <w:b/>
          <w:color w:val="auto"/>
          <w:spacing w:val="10"/>
          <w:u w:val="none"/>
          <w:lang w:val="en-US" w:eastAsia="zh-CN"/>
        </w:rPr>
        <w:t xml:space="preserve"> </w:t>
      </w:r>
      <w:r>
        <w:rPr>
          <w:rFonts w:hint="eastAsia"/>
          <w:color w:val="auto"/>
          <w:spacing w:val="10"/>
          <w:u w:val="none"/>
          <w:lang w:eastAsia="zh-CN"/>
        </w:rPr>
        <w:t>高职学校</w:t>
      </w:r>
      <w:r>
        <w:rPr>
          <w:color w:val="auto"/>
          <w:spacing w:val="10"/>
          <w:u w:val="none"/>
          <w:lang w:eastAsia="zh-CN"/>
        </w:rPr>
        <w:t>招生工作人员出现本办法第</w:t>
      </w:r>
      <w:r>
        <w:rPr>
          <w:rFonts w:hint="eastAsia"/>
          <w:color w:val="auto"/>
          <w:spacing w:val="10"/>
          <w:u w:val="none"/>
          <w:lang w:val="en-US" w:eastAsia="zh-CN"/>
        </w:rPr>
        <w:t>四</w:t>
      </w:r>
      <w:r>
        <w:rPr>
          <w:color w:val="auto"/>
          <w:spacing w:val="10"/>
          <w:u w:val="none"/>
          <w:lang w:eastAsia="zh-CN"/>
        </w:rPr>
        <w:t>条、普通高级中学及中职学校教职员工出现本办法第</w:t>
      </w:r>
      <w:r>
        <w:rPr>
          <w:rFonts w:hint="eastAsia"/>
          <w:color w:val="auto"/>
          <w:spacing w:val="10"/>
          <w:u w:val="none"/>
          <w:lang w:val="en-US" w:eastAsia="zh-CN"/>
        </w:rPr>
        <w:t>五</w:t>
      </w:r>
      <w:r>
        <w:rPr>
          <w:color w:val="auto"/>
          <w:spacing w:val="10"/>
          <w:u w:val="none"/>
          <w:lang w:eastAsia="zh-CN"/>
        </w:rPr>
        <w:t>条规定的违规情形的，可认定为参与有偿招生行为，由所在学校及相关部门依据《普通高等学校招生违规行为处理暂行办法》《事业单位工作人员处罚条例》《中小学教师违反职业道德行为处理办法》等相关规定，对其作出处分决定或者给予其他处理；涉嫌犯罪的，依法移送司法机关处理。</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rFonts w:hint="default"/>
          <w:color w:val="auto"/>
          <w:spacing w:val="10"/>
          <w:u w:val="none"/>
          <w:lang w:val="en-US" w:eastAsia="zh-CN"/>
        </w:rPr>
      </w:pPr>
      <w:r>
        <w:rPr>
          <w:rFonts w:hint="eastAsia"/>
          <w:b/>
          <w:color w:val="auto"/>
          <w:spacing w:val="10"/>
          <w:u w:val="none"/>
          <w:lang w:val="en-US" w:eastAsia="zh-CN"/>
        </w:rPr>
        <w:t>第七条</w:t>
      </w:r>
      <w:r>
        <w:rPr>
          <w:rFonts w:hint="eastAsia"/>
          <w:color w:val="auto"/>
          <w:spacing w:val="10"/>
          <w:u w:val="none"/>
          <w:lang w:val="en-US" w:eastAsia="zh-CN"/>
        </w:rPr>
        <w:t xml:space="preserve"> </w:t>
      </w:r>
      <w:r>
        <w:rPr>
          <w:color w:val="auto"/>
          <w:spacing w:val="10"/>
          <w:u w:val="none"/>
          <w:lang w:eastAsia="zh-CN"/>
        </w:rPr>
        <w:t>省级教育行政部门主管全省</w:t>
      </w:r>
      <w:r>
        <w:rPr>
          <w:rFonts w:hint="eastAsia"/>
          <w:color w:val="auto"/>
          <w:spacing w:val="10"/>
          <w:u w:val="none"/>
          <w:lang w:eastAsia="zh-CN"/>
        </w:rPr>
        <w:t>高职学校</w:t>
      </w:r>
      <w:r>
        <w:rPr>
          <w:color w:val="auto"/>
          <w:spacing w:val="10"/>
          <w:u w:val="none"/>
          <w:lang w:eastAsia="zh-CN"/>
        </w:rPr>
        <w:t>招生工作。设区市、县级人民政府教育行政部门按照职责分工，依法处理各类</w:t>
      </w:r>
      <w:r>
        <w:rPr>
          <w:rFonts w:hint="eastAsia"/>
          <w:color w:val="auto"/>
          <w:spacing w:val="10"/>
          <w:u w:val="none"/>
          <w:lang w:eastAsia="zh-CN"/>
        </w:rPr>
        <w:t>高职学校</w:t>
      </w:r>
      <w:r>
        <w:rPr>
          <w:color w:val="auto"/>
          <w:spacing w:val="10"/>
          <w:u w:val="none"/>
          <w:lang w:eastAsia="zh-CN"/>
        </w:rPr>
        <w:t>有偿招生行为。</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textAlignment w:val="baseline"/>
        <w:rPr>
          <w:rFonts w:hint="default"/>
          <w:color w:val="auto"/>
          <w:u w:val="none"/>
          <w:lang w:val="en-US" w:eastAsia="zh-CN"/>
        </w:rPr>
      </w:pPr>
      <w:r>
        <w:rPr>
          <w:rFonts w:hint="eastAsia"/>
          <w:color w:val="auto"/>
          <w:u w:val="none"/>
          <w:lang w:val="en-US" w:eastAsia="zh-CN"/>
        </w:rPr>
        <w:t>（一）招生学校参与有偿招生行为，由学校行政主管部门进行查处；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textAlignment w:val="baseline"/>
        <w:rPr>
          <w:rFonts w:hint="default"/>
          <w:color w:val="auto"/>
          <w:u w:val="none"/>
          <w:lang w:val="en-US" w:eastAsia="zh-CN"/>
        </w:rPr>
      </w:pPr>
      <w:r>
        <w:rPr>
          <w:rFonts w:hint="eastAsia"/>
          <w:color w:val="auto"/>
          <w:u w:val="none"/>
          <w:lang w:val="en-US" w:eastAsia="zh-CN"/>
        </w:rPr>
        <w:t>（二）</w:t>
      </w:r>
      <w:r>
        <w:rPr>
          <w:color w:val="auto"/>
          <w:spacing w:val="10"/>
          <w:u w:val="none"/>
          <w:lang w:eastAsia="zh-CN"/>
        </w:rPr>
        <w:t>普通高级中学、中职学校等生源学校</w:t>
      </w:r>
      <w:r>
        <w:rPr>
          <w:rFonts w:hint="eastAsia"/>
          <w:color w:val="auto"/>
          <w:u w:val="none"/>
          <w:lang w:val="en-US" w:eastAsia="zh-CN"/>
        </w:rPr>
        <w:t>参与有偿招生行为，由属地教育行政部门或学校行政主管部门进行查处。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b/>
          <w:color w:val="auto"/>
          <w:spacing w:val="10"/>
          <w:u w:val="none"/>
          <w:lang w:eastAsia="zh-CN"/>
        </w:rPr>
        <w:t>第八条</w:t>
      </w:r>
      <w:r>
        <w:rPr>
          <w:rFonts w:hint="eastAsia"/>
          <w:b/>
          <w:color w:val="auto"/>
          <w:spacing w:val="10"/>
          <w:u w:val="none"/>
          <w:lang w:val="en-US" w:eastAsia="zh-CN"/>
        </w:rPr>
        <w:t xml:space="preserve"> </w:t>
      </w:r>
      <w:r>
        <w:rPr>
          <w:color w:val="auto"/>
          <w:spacing w:val="10"/>
          <w:u w:val="none"/>
          <w:lang w:eastAsia="zh-CN"/>
        </w:rPr>
        <w:t>学校主管部门对有偿招生违规行为进行监管和处理过程中，有下列情形之一的，由上一级主管部门责令限期改正，并可给予警告或者通报批评。对直接负责的主管人员和其他责任人员，由有关主管部门视情节轻重依法依纪依规给予相应处分；涉嫌犯罪的，依法移送司法机关处理。</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（一）放任或默许学校进行有偿招生或参与有偿招生行为的；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（二）对有偿招生或参与有偿招生违规行为处理不及时或处理不当造成恶劣影响的；</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color w:val="auto"/>
          <w:spacing w:val="10"/>
          <w:u w:val="none"/>
          <w:lang w:eastAsia="zh-CN"/>
        </w:rPr>
        <w:t>（三）其他监管或处理不力的行为。</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rFonts w:hint="default"/>
          <w:color w:val="auto"/>
          <w:spacing w:val="10"/>
          <w:u w:val="none"/>
          <w:lang w:val="en-US" w:eastAsia="zh-CN"/>
        </w:rPr>
      </w:pPr>
      <w:r>
        <w:rPr>
          <w:b/>
          <w:color w:val="auto"/>
          <w:spacing w:val="10"/>
          <w:u w:val="none"/>
          <w:lang w:eastAsia="zh-CN"/>
        </w:rPr>
        <w:t>第</w:t>
      </w:r>
      <w:r>
        <w:rPr>
          <w:rFonts w:hint="eastAsia"/>
          <w:b/>
          <w:color w:val="auto"/>
          <w:spacing w:val="10"/>
          <w:u w:val="none"/>
          <w:lang w:val="en-US" w:eastAsia="zh-CN"/>
        </w:rPr>
        <w:t>九</w:t>
      </w:r>
      <w:r>
        <w:rPr>
          <w:b/>
          <w:color w:val="auto"/>
          <w:spacing w:val="10"/>
          <w:u w:val="none"/>
          <w:lang w:eastAsia="zh-CN"/>
        </w:rPr>
        <w:t>条</w:t>
      </w:r>
      <w:r>
        <w:rPr>
          <w:rFonts w:hint="eastAsia"/>
          <w:b/>
          <w:color w:val="auto"/>
          <w:spacing w:val="10"/>
          <w:u w:val="none"/>
          <w:lang w:val="en-US" w:eastAsia="zh-CN"/>
        </w:rPr>
        <w:t xml:space="preserve"> </w:t>
      </w:r>
      <w:r>
        <w:rPr>
          <w:rFonts w:hint="eastAsia"/>
          <w:color w:val="auto"/>
          <w:spacing w:val="10"/>
          <w:u w:val="none"/>
          <w:lang w:val="en-US" w:eastAsia="zh-CN"/>
        </w:rPr>
        <w:t>各校应建立监督举报机制，将禁止有偿招生的承诺书在学校官网上公示，列出有偿招生行为，公布监督举报电话，鼓励学生、家长和社会各界对有偿招生行为进行举报，主动接受社会监督。</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textAlignment w:val="baseline"/>
        <w:rPr>
          <w:rFonts w:hint="eastAsia"/>
          <w:color w:val="auto"/>
          <w:u w:val="none"/>
          <w:lang w:val="en-US" w:eastAsia="zh-CN"/>
        </w:rPr>
      </w:pPr>
      <w:r>
        <w:rPr>
          <w:b/>
          <w:color w:val="auto"/>
          <w:spacing w:val="10"/>
          <w:u w:val="none"/>
          <w:lang w:eastAsia="zh-CN"/>
        </w:rPr>
        <w:t>第</w:t>
      </w:r>
      <w:r>
        <w:rPr>
          <w:rFonts w:hint="eastAsia"/>
          <w:b/>
          <w:color w:val="auto"/>
          <w:spacing w:val="10"/>
          <w:u w:val="none"/>
          <w:lang w:val="en-US" w:eastAsia="zh-CN"/>
        </w:rPr>
        <w:t>十</w:t>
      </w:r>
      <w:r>
        <w:rPr>
          <w:b/>
          <w:color w:val="auto"/>
          <w:spacing w:val="10"/>
          <w:u w:val="none"/>
          <w:lang w:eastAsia="zh-CN"/>
        </w:rPr>
        <w:t>条</w:t>
      </w:r>
      <w:r>
        <w:rPr>
          <w:rFonts w:hint="eastAsia"/>
          <w:b/>
          <w:color w:val="auto"/>
          <w:spacing w:val="10"/>
          <w:u w:val="none"/>
          <w:lang w:val="en-US" w:eastAsia="zh-CN"/>
        </w:rPr>
        <w:t xml:space="preserve"> </w:t>
      </w:r>
      <w:r>
        <w:rPr>
          <w:rFonts w:hint="eastAsia"/>
          <w:color w:val="auto"/>
          <w:spacing w:val="10"/>
          <w:u w:val="none"/>
          <w:lang w:val="en-US" w:eastAsia="zh-CN"/>
        </w:rPr>
        <w:t>各校应建立自查自纠机制，每年高考前通过召开</w:t>
      </w:r>
      <w:r>
        <w:rPr>
          <w:rFonts w:hint="default"/>
          <w:color w:val="auto"/>
          <w:spacing w:val="10"/>
          <w:u w:val="none"/>
          <w:lang w:val="en-US" w:eastAsia="zh-CN"/>
        </w:rPr>
        <w:t>院长办公会、院务会、教职工会议</w:t>
      </w:r>
      <w:r>
        <w:rPr>
          <w:rFonts w:hint="eastAsia"/>
          <w:color w:val="auto"/>
          <w:spacing w:val="10"/>
          <w:u w:val="none"/>
          <w:lang w:val="en-US" w:eastAsia="zh-CN"/>
        </w:rPr>
        <w:t>等形式</w:t>
      </w:r>
      <w:r>
        <w:rPr>
          <w:rFonts w:hint="default"/>
          <w:color w:val="auto"/>
          <w:spacing w:val="10"/>
          <w:u w:val="none"/>
          <w:lang w:val="en-US" w:eastAsia="zh-CN"/>
        </w:rPr>
        <w:t>，认真学习相关文件精神，加强招生政策和工作纪律的宣传教育，使广大教职工了解严禁有偿招生的有关规定要求</w:t>
      </w:r>
      <w:r>
        <w:rPr>
          <w:rFonts w:hint="eastAsia"/>
          <w:color w:val="auto"/>
          <w:spacing w:val="10"/>
          <w:u w:val="none"/>
          <w:lang w:val="en-US" w:eastAsia="zh-CN"/>
        </w:rPr>
        <w:t>；</w:t>
      </w:r>
      <w:r>
        <w:rPr>
          <w:rFonts w:hint="eastAsia"/>
          <w:color w:val="auto"/>
          <w:spacing w:val="10"/>
          <w:u w:val="none"/>
          <w:lang w:eastAsia="zh-CN"/>
        </w:rPr>
        <w:t>紧盯高考志愿填报关键时间节点，调整完善招生工作方案，严格招生财务支出</w:t>
      </w:r>
      <w:r>
        <w:rPr>
          <w:rFonts w:hint="eastAsia"/>
          <w:color w:val="auto"/>
          <w:spacing w:val="10"/>
          <w:u w:val="none"/>
          <w:lang w:val="en-US" w:eastAsia="zh-CN"/>
        </w:rPr>
        <w:t>，开展有偿招生自查自纠，</w:t>
      </w:r>
      <w:r>
        <w:rPr>
          <w:rFonts w:hint="eastAsia"/>
          <w:color w:val="auto"/>
          <w:u w:val="none"/>
          <w:lang w:val="en-US" w:eastAsia="zh-CN"/>
        </w:rPr>
        <w:t>及时整改自查发现的问题。</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b/>
          <w:color w:val="auto"/>
          <w:spacing w:val="10"/>
          <w:u w:val="none"/>
          <w:lang w:eastAsia="zh-CN"/>
        </w:rPr>
        <w:t>第</w:t>
      </w:r>
      <w:r>
        <w:rPr>
          <w:rFonts w:hint="eastAsia"/>
          <w:b/>
          <w:color w:val="auto"/>
          <w:spacing w:val="10"/>
          <w:u w:val="none"/>
          <w:lang w:val="en-US" w:eastAsia="zh-CN"/>
        </w:rPr>
        <w:t>十一</w:t>
      </w:r>
      <w:r>
        <w:rPr>
          <w:b/>
          <w:color w:val="auto"/>
          <w:spacing w:val="10"/>
          <w:u w:val="none"/>
          <w:lang w:eastAsia="zh-CN"/>
        </w:rPr>
        <w:t>条</w:t>
      </w:r>
      <w:r>
        <w:rPr>
          <w:rFonts w:hint="eastAsia"/>
          <w:b/>
          <w:color w:val="auto"/>
          <w:spacing w:val="10"/>
          <w:u w:val="none"/>
          <w:lang w:val="en-US" w:eastAsia="zh-CN"/>
        </w:rPr>
        <w:t xml:space="preserve"> </w:t>
      </w:r>
      <w:r>
        <w:rPr>
          <w:rFonts w:hint="eastAsia"/>
          <w:color w:val="auto"/>
          <w:spacing w:val="10"/>
          <w:u w:val="none"/>
          <w:lang w:eastAsia="zh-CN"/>
        </w:rPr>
        <w:t>高职学校</w:t>
      </w:r>
      <w:r>
        <w:rPr>
          <w:color w:val="auto"/>
          <w:spacing w:val="10"/>
          <w:u w:val="none"/>
          <w:lang w:eastAsia="zh-CN"/>
        </w:rPr>
        <w:t>招生工作人员、普通高级中学及中职学校教职员工以外的其他人员或机构违规进行有偿招生或参与有偿招生，造成严重影响和不良后果的，相关案件线索应当依法移送纪检监察机关或者司法机关处理。</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b/>
          <w:color w:val="auto"/>
          <w:spacing w:val="10"/>
          <w:u w:val="none"/>
          <w:lang w:eastAsia="zh-CN"/>
        </w:rPr>
        <w:t>第十</w:t>
      </w:r>
      <w:r>
        <w:rPr>
          <w:rFonts w:hint="eastAsia"/>
          <w:b/>
          <w:color w:val="auto"/>
          <w:spacing w:val="10"/>
          <w:u w:val="none"/>
          <w:lang w:val="en-US" w:eastAsia="zh-CN"/>
        </w:rPr>
        <w:t>二</w:t>
      </w:r>
      <w:r>
        <w:rPr>
          <w:b/>
          <w:color w:val="auto"/>
          <w:spacing w:val="10"/>
          <w:u w:val="none"/>
          <w:lang w:eastAsia="zh-CN"/>
        </w:rPr>
        <w:t>条</w:t>
      </w:r>
      <w:r>
        <w:rPr>
          <w:rFonts w:hint="eastAsia"/>
          <w:b/>
          <w:color w:val="auto"/>
          <w:spacing w:val="10"/>
          <w:u w:val="none"/>
          <w:lang w:val="en-US" w:eastAsia="zh-CN"/>
        </w:rPr>
        <w:t xml:space="preserve"> </w:t>
      </w:r>
      <w:r>
        <w:rPr>
          <w:color w:val="auto"/>
          <w:spacing w:val="10"/>
          <w:u w:val="none"/>
          <w:lang w:eastAsia="zh-CN"/>
        </w:rPr>
        <w:t>有关学校主管部门掌握学校有偿招生线索或接到群众实名举报的，应当立即启动相关程序，视情况组织财务、纪检、监察、审计等相关部门进行调查取证和认定处理。情节严重、影响恶劣或案情复杂、社会影响大的，应及时上报，必要时可由省级主管部门组织相关部门参与或直接调查处理。</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b/>
          <w:color w:val="auto"/>
          <w:spacing w:val="10"/>
          <w:u w:val="none"/>
          <w:lang w:eastAsia="zh-CN"/>
        </w:rPr>
        <w:t>第十</w:t>
      </w:r>
      <w:r>
        <w:rPr>
          <w:rFonts w:hint="eastAsia"/>
          <w:b/>
          <w:color w:val="auto"/>
          <w:spacing w:val="10"/>
          <w:u w:val="none"/>
          <w:lang w:val="en-US" w:eastAsia="zh-CN"/>
        </w:rPr>
        <w:t>三</w:t>
      </w:r>
      <w:r>
        <w:rPr>
          <w:b/>
          <w:color w:val="auto"/>
          <w:spacing w:val="10"/>
          <w:u w:val="none"/>
          <w:lang w:eastAsia="zh-CN"/>
        </w:rPr>
        <w:t>条</w:t>
      </w:r>
      <w:r>
        <w:rPr>
          <w:rFonts w:hint="eastAsia"/>
          <w:b/>
          <w:color w:val="auto"/>
          <w:spacing w:val="10"/>
          <w:u w:val="none"/>
          <w:lang w:val="en-US" w:eastAsia="zh-CN"/>
        </w:rPr>
        <w:t xml:space="preserve"> </w:t>
      </w:r>
      <w:r>
        <w:rPr>
          <w:color w:val="auto"/>
          <w:spacing w:val="10"/>
          <w:u w:val="none"/>
          <w:lang w:eastAsia="zh-CN"/>
        </w:rPr>
        <w:t>对有关责任人员或学校违规行为的处理，应当按照法定的程序进行，做到事实认定清楚、证据确凿、依据明确、处理适当。对有关责任人员或学校的有偿招生行为调查和收集证据时，应当有2名以上工作人员。作出处理决定之前，应当听取当事人或学校的陈述和申辩。</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color w:val="auto"/>
          <w:spacing w:val="10"/>
          <w:u w:val="none"/>
          <w:lang w:eastAsia="zh-CN"/>
        </w:rPr>
      </w:pPr>
      <w:r>
        <w:rPr>
          <w:b/>
          <w:color w:val="auto"/>
          <w:spacing w:val="10"/>
          <w:u w:val="none"/>
          <w:lang w:eastAsia="zh-CN"/>
        </w:rPr>
        <w:t>第十</w:t>
      </w:r>
      <w:r>
        <w:rPr>
          <w:rFonts w:hint="eastAsia"/>
          <w:b/>
          <w:color w:val="auto"/>
          <w:spacing w:val="10"/>
          <w:u w:val="none"/>
          <w:lang w:val="en-US" w:eastAsia="zh-CN"/>
        </w:rPr>
        <w:t>四</w:t>
      </w:r>
      <w:r>
        <w:rPr>
          <w:b/>
          <w:color w:val="auto"/>
          <w:spacing w:val="10"/>
          <w:u w:val="none"/>
          <w:lang w:eastAsia="zh-CN"/>
        </w:rPr>
        <w:t>条</w:t>
      </w:r>
      <w:r>
        <w:rPr>
          <w:rFonts w:hint="eastAsia"/>
          <w:b/>
          <w:color w:val="auto"/>
          <w:spacing w:val="10"/>
          <w:u w:val="none"/>
          <w:lang w:val="en-US" w:eastAsia="zh-CN"/>
        </w:rPr>
        <w:t xml:space="preserve"> </w:t>
      </w:r>
      <w:r>
        <w:rPr>
          <w:color w:val="auto"/>
          <w:spacing w:val="10"/>
          <w:u w:val="none"/>
          <w:lang w:eastAsia="zh-CN"/>
        </w:rPr>
        <w:t>对处理决定不服的有关单位和人员，可以按照国家有关规定提出复核或者申诉；依法属于行政复议或行政诉讼受案范围的，可依法提起行政复议或者诉讼。</w:t>
      </w:r>
    </w:p>
    <w:p>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24" w:right="2" w:firstLine="614"/>
        <w:jc w:val="both"/>
        <w:textAlignment w:val="baseline"/>
        <w:rPr>
          <w:rFonts w:hint="eastAsia"/>
          <w:color w:val="auto"/>
          <w:spacing w:val="10"/>
          <w:u w:val="none"/>
          <w:lang w:eastAsia="zh-CN"/>
        </w:rPr>
      </w:pPr>
      <w:r>
        <w:rPr>
          <w:b/>
          <w:color w:val="auto"/>
          <w:spacing w:val="10"/>
          <w:u w:val="none"/>
          <w:lang w:eastAsia="zh-CN"/>
        </w:rPr>
        <w:t>第十</w:t>
      </w:r>
      <w:r>
        <w:rPr>
          <w:rFonts w:hint="eastAsia"/>
          <w:b/>
          <w:color w:val="auto"/>
          <w:spacing w:val="10"/>
          <w:u w:val="none"/>
          <w:lang w:val="en-US" w:eastAsia="zh-CN"/>
        </w:rPr>
        <w:t>五</w:t>
      </w:r>
      <w:r>
        <w:rPr>
          <w:b/>
          <w:color w:val="auto"/>
          <w:spacing w:val="10"/>
          <w:u w:val="none"/>
          <w:lang w:eastAsia="zh-CN"/>
        </w:rPr>
        <w:t>条</w:t>
      </w:r>
      <w:r>
        <w:rPr>
          <w:color w:val="auto"/>
          <w:spacing w:val="10"/>
          <w:u w:val="none"/>
          <w:lang w:eastAsia="zh-CN"/>
        </w:rPr>
        <w:t>本办法自发布之日起施行，由江西省教育厅负责解释。</w:t>
      </w:r>
    </w:p>
    <w:sectPr>
      <w:footerReference r:id="rId3" w:type="default"/>
      <w:pgSz w:w="11906" w:h="16839"/>
      <w:pgMar w:top="1429" w:right="1588" w:bottom="1469" w:left="1588" w:header="0" w:footer="11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21pt;height:32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Y4ZGMxYjkyMzdhYjFjMWQ5MzdhNzQxOWZjYmIzYjYifQ=="/>
  </w:docVars>
  <w:rsids>
    <w:rsidRoot w:val="00315EFB"/>
    <w:rsid w:val="000216B6"/>
    <w:rsid w:val="00223BB4"/>
    <w:rsid w:val="00241330"/>
    <w:rsid w:val="00315EFB"/>
    <w:rsid w:val="00321DBE"/>
    <w:rsid w:val="004540CB"/>
    <w:rsid w:val="004650EF"/>
    <w:rsid w:val="00475063"/>
    <w:rsid w:val="00537EE1"/>
    <w:rsid w:val="00553CDA"/>
    <w:rsid w:val="0064369D"/>
    <w:rsid w:val="006E06B4"/>
    <w:rsid w:val="007A3729"/>
    <w:rsid w:val="007F3086"/>
    <w:rsid w:val="00895BC6"/>
    <w:rsid w:val="0092255E"/>
    <w:rsid w:val="00975136"/>
    <w:rsid w:val="00A819CC"/>
    <w:rsid w:val="00D73C72"/>
    <w:rsid w:val="00E41823"/>
    <w:rsid w:val="00EF6540"/>
    <w:rsid w:val="00F800F9"/>
    <w:rsid w:val="00FC2500"/>
    <w:rsid w:val="0E277F52"/>
    <w:rsid w:val="277D5D9E"/>
    <w:rsid w:val="2E743C6A"/>
    <w:rsid w:val="32C07A42"/>
    <w:rsid w:val="39BC16CD"/>
    <w:rsid w:val="410E7BF9"/>
    <w:rsid w:val="42D734B9"/>
    <w:rsid w:val="492B02BB"/>
    <w:rsid w:val="5F32637D"/>
    <w:rsid w:val="797D6E05"/>
    <w:rsid w:val="FDFFB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pPr>
    <w:rPr>
      <w:sz w:val="18"/>
      <w:szCs w:val="18"/>
    </w:rPr>
  </w:style>
  <w:style w:type="paragraph" w:styleId="5">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Layout w:type="fixed"/>
      <w:tblCellMar>
        <w:top w:w="0" w:type="dxa"/>
        <w:left w:w="0" w:type="dxa"/>
        <w:bottom w:w="0" w:type="dxa"/>
        <w:right w:w="0" w:type="dxa"/>
      </w:tblCellMar>
    </w:tblPr>
  </w:style>
  <w:style w:type="character" w:customStyle="1" w:styleId="11">
    <w:name w:val="批注框文本 Char"/>
    <w:basedOn w:val="8"/>
    <w:link w:val="3"/>
    <w:qFormat/>
    <w:uiPriority w:val="0"/>
    <w:rPr>
      <w:rFonts w:eastAsia="Arial"/>
      <w:snapToGrid w:val="0"/>
      <w:color w:val="000000"/>
      <w:sz w:val="18"/>
      <w:szCs w:val="18"/>
      <w:lang w:eastAsia="en-US"/>
    </w:rPr>
  </w:style>
  <w:style w:type="character" w:customStyle="1" w:styleId="12">
    <w:name w:val="页眉 Char"/>
    <w:basedOn w:val="8"/>
    <w:link w:val="5"/>
    <w:qFormat/>
    <w:uiPriority w:val="0"/>
    <w:rPr>
      <w:rFonts w:eastAsia="Arial"/>
      <w:snapToGrid w:val="0"/>
      <w:color w:val="000000"/>
      <w:sz w:val="18"/>
      <w:szCs w:val="18"/>
      <w:lang w:eastAsia="en-US"/>
    </w:rPr>
  </w:style>
  <w:style w:type="character" w:customStyle="1" w:styleId="13">
    <w:name w:val="页脚 Char"/>
    <w:basedOn w:val="8"/>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2363</Words>
  <Characters>2364</Characters>
  <Lines>17</Lines>
  <Paragraphs>4</Paragraphs>
  <TotalTime>1</TotalTime>
  <ScaleCrop>false</ScaleCrop>
  <LinksUpToDate>false</LinksUpToDate>
  <CharactersWithSpaces>2368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2024-09-11T01:18:00Z</dcterms:created>
  <dc:creator>Administrator</dc:creator>
  <cp:lastModifiedBy>逸简</cp:lastModifiedBy>
  <cp:lastPrinted>2024-11-22T03:05:00Z</cp:lastPrinted>
  <dcterms:modified xsi:type="dcterms:W3CDTF">2024-12-20T08:51:47Z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2024-08-01T16:49:48Z</vt:filetime>
  </property>
  <property fmtid="{D5CDD505-2E9C-101B-9397-08002B2CF9AE}" pid="4" name="KSOProductBuildVer">
    <vt:lpwstr>2052-11.8.2.8361</vt:lpwstr>
  </property>
  <property fmtid="{D5CDD505-2E9C-101B-9397-08002B2CF9AE}" pid="5" name="ICV">
    <vt:lpwstr>A414A5EBCA554FB98A1A20E12996EABF_13</vt:lpwstr>
  </property>
</Properties>
</file>