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AF1BF">
      <w:pPr>
        <w:spacing w:line="440" w:lineRule="exact"/>
        <w:jc w:val="left"/>
        <w:rPr>
          <w:rFonts w:ascii="Times New Roman" w:hAnsi="Times New Roman" w:eastAsia="楷体" w:cs="Times New Roman"/>
          <w:bCs/>
          <w:color w:val="000000" w:themeColor="text1"/>
          <w:sz w:val="24"/>
          <w:szCs w:val="24"/>
          <w14:textFill>
            <w14:solidFill>
              <w14:schemeClr w14:val="tx1"/>
            </w14:solidFill>
          </w14:textFill>
        </w:rPr>
      </w:pPr>
      <w:r>
        <w:rPr>
          <w:rFonts w:ascii="Times New Roman" w:hAnsi="Times New Roman" w:eastAsia="楷体" w:cs="Times New Roman"/>
          <w:b/>
          <w:color w:val="000000" w:themeColor="text1"/>
          <w:sz w:val="24"/>
          <w:szCs w:val="24"/>
          <w14:textFill>
            <w14:solidFill>
              <w14:schemeClr w14:val="tx1"/>
            </w14:solidFill>
          </w14:textFill>
        </w:rPr>
        <w:t>项目名称</w:t>
      </w:r>
      <w:r>
        <w:rPr>
          <w:rFonts w:ascii="Times New Roman" w:hAnsi="Times New Roman" w:eastAsia="楷体" w:cs="Times New Roman"/>
          <w:bCs/>
          <w:color w:val="000000" w:themeColor="text1"/>
          <w:sz w:val="24"/>
          <w:szCs w:val="24"/>
          <w14:textFill>
            <w14:solidFill>
              <w14:schemeClr w14:val="tx1"/>
            </w14:solidFill>
          </w14:textFill>
        </w:rPr>
        <w:t>：个性化图像感兴趣区域加密研究</w:t>
      </w:r>
    </w:p>
    <w:p w14:paraId="132F2CD4">
      <w:pPr>
        <w:spacing w:line="440" w:lineRule="exact"/>
        <w:jc w:val="left"/>
        <w:rPr>
          <w:rFonts w:ascii="Times New Roman" w:hAnsi="Times New Roman" w:eastAsia="楷体" w:cs="Times New Roman"/>
          <w:bCs/>
          <w:color w:val="000000" w:themeColor="text1"/>
          <w:sz w:val="24"/>
          <w:szCs w:val="24"/>
          <w14:textFill>
            <w14:solidFill>
              <w14:schemeClr w14:val="tx1"/>
            </w14:solidFill>
          </w14:textFill>
        </w:rPr>
      </w:pPr>
      <w:r>
        <w:rPr>
          <w:rFonts w:hint="eastAsia" w:ascii="Times New Roman" w:hAnsi="Times New Roman" w:eastAsia="楷体" w:cs="Times New Roman"/>
          <w:b/>
          <w:color w:val="000000" w:themeColor="text1"/>
          <w:sz w:val="24"/>
          <w:szCs w:val="24"/>
          <w14:textFill>
            <w14:solidFill>
              <w14:schemeClr w14:val="tx1"/>
            </w14:solidFill>
          </w14:textFill>
        </w:rPr>
        <w:t>提名者：</w:t>
      </w:r>
      <w:r>
        <w:rPr>
          <w:rFonts w:hint="eastAsia" w:ascii="Times New Roman" w:hAnsi="Times New Roman" w:eastAsia="楷体" w:cs="Times New Roman"/>
          <w:bCs/>
          <w:color w:val="000000" w:themeColor="text1"/>
          <w:sz w:val="24"/>
          <w:szCs w:val="24"/>
          <w14:textFill>
            <w14:solidFill>
              <w14:schemeClr w14:val="tx1"/>
            </w14:solidFill>
          </w14:textFill>
        </w:rPr>
        <w:t>江西省教育厅</w:t>
      </w:r>
    </w:p>
    <w:p w14:paraId="2219D110">
      <w:pPr>
        <w:spacing w:line="440" w:lineRule="exact"/>
        <w:rPr>
          <w:rFonts w:hint="eastAsia" w:ascii="Times New Roman" w:hAnsi="Times New Roman" w:eastAsia="楷体" w:cs="Times New Roman"/>
          <w:bCs/>
          <w:color w:val="000000" w:themeColor="text1"/>
          <w:sz w:val="24"/>
          <w:szCs w:val="24"/>
          <w14:textFill>
            <w14:solidFill>
              <w14:schemeClr w14:val="tx1"/>
            </w14:solidFill>
          </w14:textFill>
        </w:rPr>
      </w:pPr>
      <w:r>
        <w:rPr>
          <w:rFonts w:ascii="Times New Roman" w:hAnsi="Times New Roman" w:eastAsia="楷体" w:cs="Times New Roman"/>
          <w:b/>
          <w:color w:val="000000" w:themeColor="text1"/>
          <w:sz w:val="24"/>
          <w:szCs w:val="24"/>
          <w14:textFill>
            <w14:solidFill>
              <w14:schemeClr w14:val="tx1"/>
            </w14:solidFill>
          </w14:textFill>
        </w:rPr>
        <w:t>提名意见：</w:t>
      </w:r>
      <w:r>
        <w:rPr>
          <w:rFonts w:hint="eastAsia" w:ascii="Times New Roman" w:hAnsi="Times New Roman" w:eastAsia="楷体" w:cs="Times New Roman"/>
          <w:bCs/>
          <w:color w:val="000000" w:themeColor="text1"/>
          <w:sz w:val="24"/>
          <w:szCs w:val="24"/>
          <w14:textFill>
            <w14:solidFill>
              <w14:schemeClr w14:val="tx1"/>
            </w14:solidFill>
          </w14:textFill>
        </w:rPr>
        <w:t>密码技术是保护数字图像信息安全的关键技术。完全加密通过对整个图像数据加密处理，起到安全保障的作用。然而，完全加密会导致图像的视觉可用性完全丧失。该研究围绕如何建立图像感兴趣区域提取与不同场景下图像加密之间的内在关系，构建面向个性化加密的图像感兴趣区域提取模型，提出满足不同场景需求的图像加密算法。研究成果共发表SCI和EI检索国际学术论文近100篇，项目负责人温文媖教授是江西省学科带头人、江西省“双千计划”入选者、江西省杰出青年基金获得者，是江西省信息安全领域公认的高水平专家。</w:t>
      </w:r>
    </w:p>
    <w:p w14:paraId="65B2D51E">
      <w:pPr>
        <w:spacing w:line="440" w:lineRule="exact"/>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b/>
          <w:color w:val="000000" w:themeColor="text1"/>
          <w:sz w:val="24"/>
          <w:szCs w:val="24"/>
          <w14:textFill>
            <w14:solidFill>
              <w14:schemeClr w14:val="tx1"/>
            </w14:solidFill>
          </w14:textFill>
        </w:rPr>
        <w:t>提名等级</w:t>
      </w:r>
      <w:r>
        <w:rPr>
          <w:rFonts w:ascii="Times New Roman" w:hAnsi="Times New Roman" w:eastAsia="楷体" w:cs="Times New Roman"/>
          <w:color w:val="000000" w:themeColor="text1"/>
          <w:sz w:val="24"/>
          <w:szCs w:val="24"/>
          <w14:textFill>
            <w14:solidFill>
              <w14:schemeClr w14:val="tx1"/>
            </w14:solidFill>
          </w14:textFill>
        </w:rPr>
        <w:t>：</w:t>
      </w:r>
      <w:r>
        <w:rPr>
          <w:rFonts w:hint="eastAsia" w:ascii="Times New Roman" w:hAnsi="Times New Roman" w:eastAsia="楷体" w:cs="Times New Roman"/>
          <w:color w:val="000000" w:themeColor="text1"/>
          <w:sz w:val="24"/>
          <w:szCs w:val="24"/>
          <w:lang w:val="en-US" w:eastAsia="zh-CN"/>
          <w14:textFill>
            <w14:solidFill>
              <w14:schemeClr w14:val="tx1"/>
            </w14:solidFill>
          </w14:textFill>
        </w:rPr>
        <w:t>江西省</w:t>
      </w:r>
      <w:bookmarkStart w:id="0" w:name="_GoBack"/>
      <w:bookmarkEnd w:id="0"/>
      <w:r>
        <w:rPr>
          <w:rFonts w:ascii="Times New Roman" w:hAnsi="Times New Roman" w:eastAsia="楷体" w:cs="Times New Roman"/>
          <w:bCs/>
          <w:color w:val="000000" w:themeColor="text1"/>
          <w:sz w:val="24"/>
          <w:szCs w:val="24"/>
          <w14:textFill>
            <w14:solidFill>
              <w14:schemeClr w14:val="tx1"/>
            </w14:solidFill>
          </w14:textFill>
        </w:rPr>
        <w:t>自然科学奖一等奖</w:t>
      </w:r>
    </w:p>
    <w:p w14:paraId="12407605">
      <w:pPr>
        <w:spacing w:line="440" w:lineRule="exact"/>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b/>
          <w:color w:val="000000" w:themeColor="text1"/>
          <w:sz w:val="24"/>
          <w:szCs w:val="24"/>
          <w14:textFill>
            <w14:solidFill>
              <w14:schemeClr w14:val="tx1"/>
            </w14:solidFill>
          </w14:textFill>
        </w:rPr>
        <w:t>项目简介</w:t>
      </w:r>
      <w:r>
        <w:rPr>
          <w:rFonts w:hint="eastAsia" w:ascii="Times New Roman" w:hAnsi="Times New Roman" w:eastAsia="楷体" w:cs="Times New Roman"/>
          <w:bCs/>
          <w:color w:val="000000" w:themeColor="text1"/>
          <w:sz w:val="24"/>
          <w:szCs w:val="24"/>
          <w14:textFill>
            <w14:solidFill>
              <w14:schemeClr w14:val="tx1"/>
            </w14:solidFill>
          </w14:textFill>
        </w:rPr>
        <w:t>：</w:t>
      </w:r>
      <w:r>
        <w:rPr>
          <w:rFonts w:ascii="Times New Roman" w:hAnsi="Times New Roman" w:eastAsia="楷体" w:cs="Times New Roman"/>
          <w:color w:val="000000" w:themeColor="text1"/>
          <w:sz w:val="24"/>
          <w:szCs w:val="24"/>
          <w14:textFill>
            <w14:solidFill>
              <w14:schemeClr w14:val="tx1"/>
            </w14:solidFill>
          </w14:textFill>
        </w:rPr>
        <w:t>该项目深入研究图像感兴趣区域提取与</w:t>
      </w:r>
      <w:r>
        <w:rPr>
          <w:rFonts w:hint="eastAsia" w:ascii="Times New Roman" w:hAnsi="Times New Roman" w:eastAsia="楷体" w:cs="Times New Roman"/>
          <w:color w:val="000000" w:themeColor="text1"/>
          <w:sz w:val="24"/>
          <w:szCs w:val="24"/>
          <w14:textFill>
            <w14:solidFill>
              <w14:schemeClr w14:val="tx1"/>
            </w14:solidFill>
          </w14:textFill>
        </w:rPr>
        <w:t>不同场景下图像</w:t>
      </w:r>
      <w:r>
        <w:rPr>
          <w:rFonts w:ascii="Times New Roman" w:hAnsi="Times New Roman" w:eastAsia="楷体" w:cs="Times New Roman"/>
          <w:color w:val="000000" w:themeColor="text1"/>
          <w:sz w:val="24"/>
          <w:szCs w:val="24"/>
          <w14:textFill>
            <w14:solidFill>
              <w14:schemeClr w14:val="tx1"/>
            </w14:solidFill>
          </w14:textFill>
        </w:rPr>
        <w:t>加密之间</w:t>
      </w:r>
      <w:r>
        <w:rPr>
          <w:rFonts w:hint="eastAsia" w:ascii="Times New Roman" w:hAnsi="Times New Roman" w:eastAsia="楷体" w:cs="Times New Roman"/>
          <w:color w:val="000000" w:themeColor="text1"/>
          <w:sz w:val="24"/>
          <w:szCs w:val="24"/>
          <w14:textFill>
            <w14:solidFill>
              <w14:schemeClr w14:val="tx1"/>
            </w14:solidFill>
          </w14:textFill>
        </w:rPr>
        <w:t>的</w:t>
      </w:r>
      <w:r>
        <w:rPr>
          <w:rFonts w:ascii="Times New Roman" w:hAnsi="Times New Roman" w:eastAsia="楷体" w:cs="Times New Roman"/>
          <w:color w:val="000000" w:themeColor="text1"/>
          <w:sz w:val="24"/>
          <w:szCs w:val="24"/>
          <w14:textFill>
            <w14:solidFill>
              <w14:schemeClr w14:val="tx1"/>
            </w14:solidFill>
          </w14:textFill>
        </w:rPr>
        <w:t>内在关系，</w:t>
      </w:r>
      <w:r>
        <w:rPr>
          <w:rFonts w:hint="eastAsia" w:ascii="Times New Roman" w:hAnsi="Times New Roman" w:eastAsia="楷体" w:cs="Times New Roman"/>
          <w:color w:val="000000" w:themeColor="text1"/>
          <w:sz w:val="24"/>
          <w:szCs w:val="24"/>
          <w14:textFill>
            <w14:solidFill>
              <w14:schemeClr w14:val="tx1"/>
            </w14:solidFill>
          </w14:textFill>
        </w:rPr>
        <w:t>构建</w:t>
      </w:r>
      <w:r>
        <w:rPr>
          <w:rFonts w:ascii="Times New Roman" w:hAnsi="Times New Roman" w:eastAsia="楷体" w:cs="Times New Roman"/>
          <w:color w:val="000000" w:themeColor="text1"/>
          <w:sz w:val="24"/>
          <w:szCs w:val="24"/>
          <w14:textFill>
            <w14:solidFill>
              <w14:schemeClr w14:val="tx1"/>
            </w14:solidFill>
          </w14:textFill>
        </w:rPr>
        <w:t>基于反应扩散方程和视觉注意力的图像感兴趣区域提取</w:t>
      </w:r>
      <w:r>
        <w:rPr>
          <w:rFonts w:hint="eastAsia" w:ascii="Times New Roman" w:hAnsi="Times New Roman" w:eastAsia="楷体" w:cs="Times New Roman"/>
          <w:color w:val="000000" w:themeColor="text1"/>
          <w:sz w:val="24"/>
          <w:szCs w:val="24"/>
          <w14:textFill>
            <w14:solidFill>
              <w14:schemeClr w14:val="tx1"/>
            </w14:solidFill>
          </w14:textFill>
        </w:rPr>
        <w:t>模型</w:t>
      </w:r>
      <w:r>
        <w:rPr>
          <w:rFonts w:ascii="Times New Roman" w:hAnsi="Times New Roman" w:eastAsia="楷体" w:cs="Times New Roman"/>
          <w:color w:val="000000" w:themeColor="text1"/>
          <w:sz w:val="24"/>
          <w:szCs w:val="24"/>
          <w14:textFill>
            <w14:solidFill>
              <w14:schemeClr w14:val="tx1"/>
            </w14:solidFill>
          </w14:textFill>
        </w:rPr>
        <w:t>；利用混沌系统具有遍历性</w:t>
      </w:r>
      <w:r>
        <w:rPr>
          <w:rFonts w:hint="eastAsia" w:ascii="Times New Roman" w:hAnsi="Times New Roman" w:eastAsia="楷体" w:cs="Times New Roman"/>
          <w:color w:val="000000" w:themeColor="text1"/>
          <w:sz w:val="24"/>
          <w:szCs w:val="24"/>
          <w14:textFill>
            <w14:solidFill>
              <w14:schemeClr w14:val="tx1"/>
            </w14:solidFill>
          </w14:textFill>
        </w:rPr>
        <w:t>、</w:t>
      </w:r>
      <w:r>
        <w:rPr>
          <w:rFonts w:ascii="Times New Roman" w:hAnsi="Times New Roman" w:eastAsia="楷体" w:cs="Times New Roman"/>
          <w:color w:val="000000" w:themeColor="text1"/>
          <w:sz w:val="24"/>
          <w:szCs w:val="24"/>
          <w14:textFill>
            <w14:solidFill>
              <w14:schemeClr w14:val="tx1"/>
            </w14:solidFill>
          </w14:textFill>
        </w:rPr>
        <w:t>伪随机性和初始值或参数敏感性的特性，提出反应扩散框架下的选择加密基本模型，利用光学加密技术和基于内容的离散小波变换技术，提出视觉注意力下的选择加密基本模型；基于</w:t>
      </w:r>
      <w:r>
        <w:rPr>
          <w:rFonts w:hint="eastAsia" w:ascii="Times New Roman" w:hAnsi="Times New Roman" w:eastAsia="楷体" w:cs="Times New Roman"/>
          <w:color w:val="000000" w:themeColor="text1"/>
          <w:sz w:val="24"/>
          <w:szCs w:val="24"/>
          <w14:textFill>
            <w14:solidFill>
              <w14:schemeClr w14:val="tx1"/>
            </w14:solidFill>
          </w14:textFill>
        </w:rPr>
        <w:t>上述</w:t>
      </w:r>
      <w:r>
        <w:rPr>
          <w:rFonts w:ascii="Times New Roman" w:hAnsi="Times New Roman" w:eastAsia="楷体" w:cs="Times New Roman"/>
          <w:color w:val="000000" w:themeColor="text1"/>
          <w:sz w:val="24"/>
          <w:szCs w:val="24"/>
          <w14:textFill>
            <w14:solidFill>
              <w14:schemeClr w14:val="tx1"/>
            </w14:solidFill>
          </w14:textFill>
        </w:rPr>
        <w:t>两个基本模型，深入研究混沌加密机理，提出基于红外目标提取的单图像敏感性加密</w:t>
      </w:r>
      <w:r>
        <w:rPr>
          <w:rFonts w:hint="eastAsia" w:ascii="Times New Roman" w:hAnsi="Times New Roman" w:eastAsia="楷体" w:cs="Times New Roman"/>
          <w:color w:val="000000" w:themeColor="text1"/>
          <w:sz w:val="24"/>
          <w:szCs w:val="24"/>
          <w14:textFill>
            <w14:solidFill>
              <w14:schemeClr w14:val="tx1"/>
            </w14:solidFill>
          </w14:textFill>
        </w:rPr>
        <w:t>方法</w:t>
      </w:r>
      <w:r>
        <w:rPr>
          <w:rFonts w:ascii="Times New Roman" w:hAnsi="Times New Roman" w:eastAsia="楷体" w:cs="Times New Roman"/>
          <w:color w:val="000000" w:themeColor="text1"/>
          <w:sz w:val="24"/>
          <w:szCs w:val="24"/>
          <w14:textFill>
            <w14:solidFill>
              <w14:schemeClr w14:val="tx1"/>
            </w14:solidFill>
          </w14:textFill>
        </w:rPr>
        <w:t>；借助离散分数阶随机变换和混沌随机掩模，提出双图像鲁棒性加密方法；将混沌理论和DNA计算的加密技术结合，提出基于多视角的光场图像混合性加密</w:t>
      </w:r>
      <w:r>
        <w:rPr>
          <w:rFonts w:hint="eastAsia" w:ascii="Times New Roman" w:hAnsi="Times New Roman" w:eastAsia="楷体" w:cs="Times New Roman"/>
          <w:color w:val="000000" w:themeColor="text1"/>
          <w:sz w:val="24"/>
          <w:szCs w:val="24"/>
          <w14:textFill>
            <w14:solidFill>
              <w14:schemeClr w14:val="tx1"/>
            </w14:solidFill>
          </w14:textFill>
        </w:rPr>
        <w:t>方法</w:t>
      </w:r>
      <w:r>
        <w:rPr>
          <w:rFonts w:ascii="Times New Roman" w:hAnsi="Times New Roman" w:eastAsia="楷体" w:cs="Times New Roman"/>
          <w:color w:val="000000" w:themeColor="text1"/>
          <w:sz w:val="24"/>
          <w:szCs w:val="24"/>
          <w14:textFill>
            <w14:solidFill>
              <w14:schemeClr w14:val="tx1"/>
            </w14:solidFill>
          </w14:textFill>
        </w:rPr>
        <w:t>；分析已知明文和选择明文攻击方式，提出基于单轮扩散的超混沌系统的</w:t>
      </w:r>
      <w:r>
        <w:rPr>
          <w:rFonts w:hint="eastAsia" w:ascii="Times New Roman" w:hAnsi="Times New Roman" w:eastAsia="楷体" w:cs="Times New Roman"/>
          <w:color w:val="000000" w:themeColor="text1"/>
          <w:sz w:val="24"/>
          <w:szCs w:val="24"/>
          <w14:textFill>
            <w14:solidFill>
              <w14:schemeClr w14:val="tx1"/>
            </w14:solidFill>
          </w14:textFill>
        </w:rPr>
        <w:t>图像</w:t>
      </w:r>
      <w:r>
        <w:rPr>
          <w:rFonts w:ascii="Times New Roman" w:hAnsi="Times New Roman" w:eastAsia="楷体" w:cs="Times New Roman"/>
          <w:color w:val="000000" w:themeColor="text1"/>
          <w:sz w:val="24"/>
          <w:szCs w:val="24"/>
          <w14:textFill>
            <w14:solidFill>
              <w14:schemeClr w14:val="tx1"/>
            </w14:solidFill>
          </w14:textFill>
        </w:rPr>
        <w:t>加密安全分析模型；针对</w:t>
      </w:r>
      <w:r>
        <w:rPr>
          <w:rFonts w:hint="eastAsia" w:ascii="Times New Roman" w:hAnsi="Times New Roman" w:eastAsia="楷体" w:cs="Times New Roman"/>
          <w:color w:val="000000" w:themeColor="text1"/>
          <w:sz w:val="24"/>
          <w:szCs w:val="24"/>
          <w14:textFill>
            <w14:solidFill>
              <w14:schemeClr w14:val="tx1"/>
            </w14:solidFill>
          </w14:textFill>
        </w:rPr>
        <w:t>采用</w:t>
      </w:r>
      <w:r>
        <w:rPr>
          <w:rFonts w:ascii="Times New Roman" w:hAnsi="Times New Roman" w:eastAsia="楷体" w:cs="Times New Roman"/>
          <w:color w:val="000000" w:themeColor="text1"/>
          <w:sz w:val="24"/>
          <w:szCs w:val="24"/>
          <w14:textFill>
            <w14:solidFill>
              <w14:schemeClr w14:val="tx1"/>
            </w14:solidFill>
          </w14:textFill>
        </w:rPr>
        <w:t>置换和扩散经典双模架构的加密系统，通过比较</w:t>
      </w:r>
      <w:r>
        <w:rPr>
          <w:rFonts w:hint="eastAsia" w:ascii="Times New Roman" w:hAnsi="Times New Roman" w:eastAsia="楷体" w:cs="Times New Roman"/>
          <w:color w:val="000000" w:themeColor="text1"/>
          <w:sz w:val="24"/>
          <w:szCs w:val="24"/>
          <w14:textFill>
            <w14:solidFill>
              <w14:schemeClr w14:val="tx1"/>
            </w14:solidFill>
          </w14:textFill>
        </w:rPr>
        <w:t>具有特定差异</w:t>
      </w:r>
      <w:r>
        <w:rPr>
          <w:rFonts w:ascii="Times New Roman" w:hAnsi="Times New Roman" w:eastAsia="楷体" w:cs="Times New Roman"/>
          <w:color w:val="000000" w:themeColor="text1"/>
          <w:sz w:val="24"/>
          <w:szCs w:val="24"/>
          <w14:textFill>
            <w14:solidFill>
              <w14:schemeClr w14:val="tx1"/>
            </w14:solidFill>
          </w14:textFill>
        </w:rPr>
        <w:t>的明文</w:t>
      </w:r>
      <w:r>
        <w:rPr>
          <w:rFonts w:hint="eastAsia" w:ascii="Times New Roman" w:hAnsi="Times New Roman" w:eastAsia="楷体" w:cs="Times New Roman"/>
          <w:color w:val="000000" w:themeColor="text1"/>
          <w:sz w:val="24"/>
          <w:szCs w:val="24"/>
          <w14:textFill>
            <w14:solidFill>
              <w14:schemeClr w14:val="tx1"/>
            </w14:solidFill>
          </w14:textFill>
        </w:rPr>
        <w:t>在</w:t>
      </w:r>
      <w:r>
        <w:rPr>
          <w:rFonts w:ascii="Times New Roman" w:hAnsi="Times New Roman" w:eastAsia="楷体" w:cs="Times New Roman"/>
          <w:color w:val="000000" w:themeColor="text1"/>
          <w:sz w:val="24"/>
          <w:szCs w:val="24"/>
          <w14:textFill>
            <w14:solidFill>
              <w14:schemeClr w14:val="tx1"/>
            </w14:solidFill>
          </w14:textFill>
        </w:rPr>
        <w:t>加密后的变化，对</w:t>
      </w:r>
      <w:r>
        <w:rPr>
          <w:rFonts w:hint="eastAsia" w:ascii="Times New Roman" w:hAnsi="Times New Roman" w:eastAsia="楷体" w:cs="Times New Roman"/>
          <w:color w:val="000000" w:themeColor="text1"/>
          <w:sz w:val="24"/>
          <w:szCs w:val="24"/>
          <w14:textFill>
            <w14:solidFill>
              <w14:schemeClr w14:val="tx1"/>
            </w14:solidFill>
          </w14:textFill>
        </w:rPr>
        <w:t>图像加密</w:t>
      </w:r>
      <w:r>
        <w:rPr>
          <w:rFonts w:ascii="Times New Roman" w:hAnsi="Times New Roman" w:eastAsia="楷体" w:cs="Times New Roman"/>
          <w:color w:val="000000" w:themeColor="text1"/>
          <w:sz w:val="24"/>
          <w:szCs w:val="24"/>
          <w14:textFill>
            <w14:solidFill>
              <w14:schemeClr w14:val="tx1"/>
            </w14:solidFill>
          </w14:textFill>
        </w:rPr>
        <w:t>算法进行安全分析。</w:t>
      </w:r>
    </w:p>
    <w:p w14:paraId="4932739C">
      <w:pPr>
        <w:rPr>
          <w:rFonts w:ascii="Times New Roman" w:hAnsi="Times New Roman" w:eastAsia="楷体" w:cs="Times New Roman"/>
          <w:b/>
          <w:sz w:val="24"/>
          <w:szCs w:val="24"/>
        </w:rPr>
      </w:pPr>
      <w:r>
        <w:rPr>
          <w:rFonts w:ascii="Times New Roman" w:hAnsi="Times New Roman" w:eastAsia="楷体" w:cs="Times New Roman"/>
          <w:b/>
          <w:sz w:val="24"/>
          <w:szCs w:val="24"/>
        </w:rPr>
        <w:t>代表性论文专著目录：</w:t>
      </w:r>
    </w:p>
    <w:p w14:paraId="5D7F984E">
      <w:pPr>
        <w:snapToGrid w:val="0"/>
        <w:spacing w:line="440" w:lineRule="exact"/>
        <w:rPr>
          <w:rFonts w:ascii="Times New Roman" w:hAnsi="Times New Roman" w:eastAsia="楷体" w:cs="Times New Roman"/>
          <w:bCs/>
          <w:sz w:val="24"/>
          <w:szCs w:val="24"/>
        </w:rPr>
      </w:pPr>
      <w:r>
        <w:rPr>
          <w:rFonts w:ascii="Times New Roman" w:hAnsi="Times New Roman" w:eastAsia="楷体" w:cs="Times New Roman"/>
          <w:bCs/>
          <w:sz w:val="24"/>
          <w:szCs w:val="24"/>
        </w:rPr>
        <w:t>[1]. Wenying Wen(温文媖), Yukun Hong, Yuming Fang, Meng Li,</w:t>
      </w:r>
      <w:r>
        <w:rPr>
          <w:rFonts w:hint="eastAsia" w:ascii="Times New Roman" w:hAnsi="Times New Roman" w:eastAsia="楷体" w:cs="Times New Roman"/>
          <w:bCs/>
          <w:sz w:val="24"/>
          <w:szCs w:val="24"/>
        </w:rPr>
        <w:t xml:space="preserve"> </w:t>
      </w:r>
      <w:r>
        <w:rPr>
          <w:rFonts w:ascii="Times New Roman" w:hAnsi="Times New Roman" w:eastAsia="楷体" w:cs="Times New Roman"/>
          <w:bCs/>
          <w:sz w:val="24"/>
          <w:szCs w:val="24"/>
        </w:rPr>
        <w:t>Ming Li, A visually secure image encryption scheme based on semi-tensor product compressed sensing, Signal Processing,</w:t>
      </w:r>
      <w:r>
        <w:rPr>
          <w:rFonts w:hint="eastAsia" w:ascii="Times New Roman" w:hAnsi="Times New Roman" w:eastAsia="楷体" w:cs="Times New Roman"/>
          <w:bCs/>
          <w:sz w:val="24"/>
          <w:szCs w:val="24"/>
        </w:rPr>
        <w:t xml:space="preserve"> </w:t>
      </w:r>
      <w:r>
        <w:rPr>
          <w:rFonts w:ascii="Times New Roman" w:hAnsi="Times New Roman" w:eastAsia="楷体" w:cs="Times New Roman"/>
          <w:bCs/>
          <w:sz w:val="24"/>
          <w:szCs w:val="24"/>
        </w:rPr>
        <w:t>173:107580, 2020.</w:t>
      </w:r>
    </w:p>
    <w:p w14:paraId="5E84C038">
      <w:pPr>
        <w:snapToGrid w:val="0"/>
        <w:spacing w:line="440" w:lineRule="exact"/>
        <w:rPr>
          <w:rFonts w:ascii="Times New Roman" w:hAnsi="Times New Roman" w:eastAsia="楷体" w:cs="Times New Roman"/>
          <w:bCs/>
          <w:sz w:val="24"/>
          <w:szCs w:val="24"/>
        </w:rPr>
      </w:pPr>
      <w:r>
        <w:rPr>
          <w:rFonts w:ascii="Times New Roman" w:hAnsi="Times New Roman" w:eastAsia="楷体" w:cs="Times New Roman"/>
          <w:bCs/>
          <w:sz w:val="24"/>
          <w:szCs w:val="24"/>
        </w:rPr>
        <w:t>[2]. Wenying Wen(温文媖), Kangkang Wei, Yushu Zhang(张玉书), Yuming Fang, Ming Li. Colour light field image encryption based on DNA sequences and chaotic systems[J]. Nonlinear Dynamics,</w:t>
      </w:r>
      <w:r>
        <w:rPr>
          <w:rFonts w:hint="eastAsia" w:ascii="Times New Roman" w:hAnsi="Times New Roman" w:eastAsia="楷体" w:cs="Times New Roman"/>
          <w:bCs/>
          <w:sz w:val="24"/>
          <w:szCs w:val="24"/>
        </w:rPr>
        <w:t xml:space="preserve"> </w:t>
      </w:r>
      <w:r>
        <w:rPr>
          <w:rFonts w:ascii="Times New Roman" w:hAnsi="Times New Roman" w:eastAsia="楷体" w:cs="Times New Roman"/>
          <w:bCs/>
          <w:sz w:val="24"/>
          <w:szCs w:val="24"/>
        </w:rPr>
        <w:t xml:space="preserve">99:1587-1600, 2020. </w:t>
      </w:r>
    </w:p>
    <w:p w14:paraId="4138DDCF">
      <w:pPr>
        <w:snapToGrid w:val="0"/>
        <w:spacing w:line="440" w:lineRule="exact"/>
        <w:rPr>
          <w:rFonts w:ascii="Times New Roman" w:hAnsi="Times New Roman" w:eastAsia="楷体" w:cs="Times New Roman"/>
          <w:bCs/>
          <w:sz w:val="24"/>
          <w:szCs w:val="24"/>
        </w:rPr>
      </w:pPr>
      <w:r>
        <w:rPr>
          <w:rFonts w:ascii="Times New Roman" w:hAnsi="Times New Roman" w:eastAsia="楷体" w:cs="Times New Roman"/>
          <w:bCs/>
          <w:sz w:val="24"/>
          <w:szCs w:val="24"/>
        </w:rPr>
        <w:t>[3]. Wenying Wen(温文媖), Yushu Zhang(张玉书), Yuming Fang, Zhijun Fang(方志军). Image salient regions encryption for generating visually meaningful ciphertext image. Neural Computing and Applications</w:t>
      </w:r>
      <w:r>
        <w:rPr>
          <w:rFonts w:hint="eastAsia" w:ascii="Times New Roman" w:hAnsi="Times New Roman" w:eastAsia="楷体" w:cs="Times New Roman"/>
          <w:bCs/>
          <w:sz w:val="24"/>
          <w:szCs w:val="24"/>
        </w:rPr>
        <w:t xml:space="preserve">, </w:t>
      </w:r>
      <w:r>
        <w:rPr>
          <w:rFonts w:ascii="Times New Roman" w:hAnsi="Times New Roman" w:eastAsia="楷体" w:cs="Times New Roman"/>
          <w:bCs/>
          <w:sz w:val="24"/>
          <w:szCs w:val="24"/>
        </w:rPr>
        <w:t xml:space="preserve">29(3): 653-663, 2018. </w:t>
      </w:r>
    </w:p>
    <w:p w14:paraId="09400206">
      <w:pPr>
        <w:snapToGrid w:val="0"/>
        <w:spacing w:line="440" w:lineRule="exact"/>
        <w:rPr>
          <w:rFonts w:ascii="Times New Roman" w:hAnsi="Times New Roman" w:eastAsia="楷体" w:cs="Times New Roman"/>
          <w:bCs/>
          <w:sz w:val="24"/>
          <w:szCs w:val="24"/>
        </w:rPr>
      </w:pPr>
      <w:r>
        <w:rPr>
          <w:rFonts w:ascii="Times New Roman" w:hAnsi="Times New Roman" w:eastAsia="楷体" w:cs="Times New Roman"/>
          <w:bCs/>
          <w:sz w:val="24"/>
          <w:szCs w:val="24"/>
        </w:rPr>
        <w:t>[4]. Wenying Wen(温文媖), Yushu Zhang(张玉书), Moting Su, Rui Zhang, Jun-xin Chen, Ming Li. Differential attack on a hyper-chaos-based image cryptosystem with a classic bi-modular architecture. Nonlinear Dynamics</w:t>
      </w:r>
      <w:r>
        <w:rPr>
          <w:rFonts w:hint="eastAsia" w:ascii="Times New Roman" w:hAnsi="Times New Roman" w:eastAsia="楷体" w:cs="Times New Roman"/>
          <w:bCs/>
          <w:sz w:val="24"/>
          <w:szCs w:val="24"/>
        </w:rPr>
        <w:t xml:space="preserve">, </w:t>
      </w:r>
      <w:r>
        <w:rPr>
          <w:rFonts w:ascii="Times New Roman" w:hAnsi="Times New Roman" w:eastAsia="楷体" w:cs="Times New Roman"/>
          <w:bCs/>
          <w:sz w:val="24"/>
          <w:szCs w:val="24"/>
        </w:rPr>
        <w:t>87(1): 383-390, 2017.</w:t>
      </w:r>
    </w:p>
    <w:p w14:paraId="5D88E069">
      <w:pPr>
        <w:snapToGrid w:val="0"/>
        <w:spacing w:line="440" w:lineRule="exact"/>
        <w:rPr>
          <w:rFonts w:ascii="Times New Roman" w:hAnsi="Times New Roman" w:eastAsia="楷体" w:cs="Times New Roman"/>
          <w:b/>
          <w:sz w:val="24"/>
          <w:szCs w:val="24"/>
        </w:rPr>
      </w:pPr>
      <w:r>
        <w:rPr>
          <w:rFonts w:ascii="Times New Roman" w:hAnsi="Times New Roman" w:eastAsia="楷体" w:cs="Times New Roman"/>
          <w:bCs/>
          <w:sz w:val="24"/>
          <w:szCs w:val="24"/>
        </w:rPr>
        <w:t>[5].Wenying Wen(温文媖), Yushu Zhang(张玉书), Zhijun Fang(方志军), Jun-xin Chen. Infrared target-based selective encryption by chaotic maps. Optics Communications</w:t>
      </w:r>
      <w:r>
        <w:rPr>
          <w:rFonts w:hint="eastAsia" w:ascii="Times New Roman" w:hAnsi="Times New Roman" w:eastAsia="楷体" w:cs="Times New Roman"/>
          <w:bCs/>
          <w:sz w:val="24"/>
          <w:szCs w:val="24"/>
        </w:rPr>
        <w:t>,</w:t>
      </w:r>
      <w:r>
        <w:rPr>
          <w:rFonts w:ascii="Times New Roman" w:hAnsi="Times New Roman" w:eastAsia="楷体" w:cs="Times New Roman"/>
          <w:bCs/>
          <w:sz w:val="24"/>
          <w:szCs w:val="24"/>
        </w:rPr>
        <w:t xml:space="preserve"> 341: 131-139, 2015</w:t>
      </w:r>
      <w:r>
        <w:rPr>
          <w:rFonts w:hint="eastAsia" w:ascii="Times New Roman" w:hAnsi="Times New Roman" w:eastAsia="楷体" w:cs="Times New Roman"/>
          <w:bCs/>
          <w:sz w:val="24"/>
          <w:szCs w:val="24"/>
        </w:rPr>
        <w:t>.</w:t>
      </w:r>
    </w:p>
    <w:p w14:paraId="74C492D1">
      <w:pPr>
        <w:spacing w:before="156" w:beforeLines="50" w:line="440" w:lineRule="exact"/>
        <w:rPr>
          <w:rFonts w:ascii="Times New Roman" w:hAnsi="Times New Roman" w:eastAsia="楷体" w:cs="Times New Roman"/>
          <w:b/>
          <w:color w:val="000000" w:themeColor="text1"/>
          <w:sz w:val="24"/>
          <w:szCs w:val="24"/>
          <w14:textFill>
            <w14:solidFill>
              <w14:schemeClr w14:val="tx1"/>
            </w14:solidFill>
          </w14:textFill>
        </w:rPr>
      </w:pPr>
      <w:r>
        <w:rPr>
          <w:rFonts w:ascii="Times New Roman" w:hAnsi="Times New Roman" w:eastAsia="楷体" w:cs="Times New Roman"/>
          <w:b/>
          <w:color w:val="000000" w:themeColor="text1"/>
          <w:sz w:val="24"/>
          <w:szCs w:val="24"/>
          <w14:textFill>
            <w14:solidFill>
              <w14:schemeClr w14:val="tx1"/>
            </w14:solidFill>
          </w14:textFill>
        </w:rPr>
        <w:t>完成人（完成单位情况）情况：</w:t>
      </w:r>
    </w:p>
    <w:p w14:paraId="5220B6E3">
      <w:pPr>
        <w:spacing w:line="440" w:lineRule="exact"/>
        <w:ind w:firstLine="480" w:firstLineChars="200"/>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温文媖</w:t>
      </w:r>
      <w:r>
        <w:rPr>
          <w:rFonts w:hint="eastAsia" w:ascii="Times New Roman" w:hAnsi="Times New Roman" w:eastAsia="楷体" w:cs="Times New Roman"/>
          <w:color w:val="000000" w:themeColor="text1"/>
          <w:sz w:val="24"/>
          <w:szCs w:val="24"/>
          <w14:textFill>
            <w14:solidFill>
              <w14:schemeClr w14:val="tx1"/>
            </w14:solidFill>
          </w14:textFill>
        </w:rPr>
        <w:t>：</w:t>
      </w:r>
      <w:r>
        <w:rPr>
          <w:rFonts w:ascii="Times New Roman" w:hAnsi="Times New Roman" w:eastAsia="楷体" w:cs="Times New Roman"/>
          <w:color w:val="000000" w:themeColor="text1"/>
          <w:sz w:val="24"/>
          <w:szCs w:val="24"/>
          <w14:textFill>
            <w14:solidFill>
              <w14:schemeClr w14:val="tx1"/>
            </w14:solidFill>
          </w14:textFill>
        </w:rPr>
        <w:t>第一完成人，多媒体智能处理江西省重点实验室副主任，江西财经大学计算机与人工智能学院教授、博士生导师，江西省主要学科学术和技术带头人，江西省</w:t>
      </w:r>
      <w:r>
        <w:rPr>
          <w:rFonts w:hint="eastAsia" w:ascii="Times New Roman" w:hAnsi="Times New Roman" w:eastAsia="楷体" w:cs="Times New Roman"/>
          <w:color w:val="000000" w:themeColor="text1"/>
          <w:sz w:val="24"/>
          <w:szCs w:val="24"/>
          <w14:textFill>
            <w14:solidFill>
              <w14:schemeClr w14:val="tx1"/>
            </w14:solidFill>
          </w14:textFill>
        </w:rPr>
        <w:t>“</w:t>
      </w:r>
      <w:r>
        <w:rPr>
          <w:rFonts w:ascii="Times New Roman" w:hAnsi="Times New Roman" w:eastAsia="楷体" w:cs="Times New Roman"/>
          <w:color w:val="000000" w:themeColor="text1"/>
          <w:sz w:val="24"/>
          <w:szCs w:val="24"/>
          <w14:textFill>
            <w14:solidFill>
              <w14:schemeClr w14:val="tx1"/>
            </w14:solidFill>
          </w14:textFill>
        </w:rPr>
        <w:t>双千计划</w:t>
      </w:r>
      <w:r>
        <w:rPr>
          <w:rFonts w:hint="eastAsia" w:ascii="Times New Roman" w:hAnsi="Times New Roman" w:eastAsia="楷体" w:cs="Times New Roman"/>
          <w:color w:val="000000" w:themeColor="text1"/>
          <w:sz w:val="24"/>
          <w:szCs w:val="24"/>
          <w14:textFill>
            <w14:solidFill>
              <w14:schemeClr w14:val="tx1"/>
            </w14:solidFill>
          </w14:textFill>
        </w:rPr>
        <w:t>”</w:t>
      </w:r>
      <w:r>
        <w:rPr>
          <w:rFonts w:ascii="Times New Roman" w:hAnsi="Times New Roman" w:eastAsia="楷体" w:cs="Times New Roman"/>
          <w:color w:val="000000" w:themeColor="text1"/>
          <w:sz w:val="24"/>
          <w:szCs w:val="24"/>
          <w14:textFill>
            <w14:solidFill>
              <w14:schemeClr w14:val="tx1"/>
            </w14:solidFill>
          </w14:textFill>
        </w:rPr>
        <w:t>入选者，江西省杰出青年基金获得者。</w:t>
      </w:r>
      <w:r>
        <w:rPr>
          <w:rFonts w:hint="eastAsia" w:ascii="Times New Roman" w:hAnsi="Times New Roman" w:eastAsia="楷体" w:cs="Times New Roman"/>
          <w:color w:val="000000" w:themeColor="text1"/>
          <w:sz w:val="24"/>
          <w:szCs w:val="24"/>
          <w14:textFill>
            <w14:solidFill>
              <w14:schemeClr w14:val="tx1"/>
            </w14:solidFill>
          </w14:textFill>
        </w:rPr>
        <w:t>温文媖博士提出该项目“面向个性化加密的图像感兴趣区域提取模型，提出满足不同场景需求的图像加密算法”的主要学术思想，是发现点一、发现点二、发现点三的主要贡献者之一。作为项目的规划者和研究者，对项目的总体布局进行规划，并与其他合作者共同完成了该项目主要内容的研究工作。主持、发表、获得了本项目成果中的较多科研项目、论文、人才奖项。</w:t>
      </w:r>
    </w:p>
    <w:p w14:paraId="0F674220">
      <w:pPr>
        <w:spacing w:line="440" w:lineRule="exact"/>
        <w:ind w:firstLine="480" w:firstLineChars="200"/>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color w:val="000000" w:themeColor="text1"/>
          <w:sz w:val="24"/>
          <w:szCs w:val="24"/>
          <w14:textFill>
            <w14:solidFill>
              <w14:schemeClr w14:val="tx1"/>
            </w14:solidFill>
          </w14:textFill>
        </w:rPr>
        <w:t>张玉书：第二完成人，</w:t>
      </w:r>
      <w:r>
        <w:rPr>
          <w:rFonts w:hint="eastAsia" w:ascii="Times New Roman" w:hAnsi="Times New Roman" w:eastAsia="楷体" w:cs="Times New Roman"/>
          <w:color w:val="000000" w:themeColor="text1"/>
          <w:sz w:val="24"/>
          <w:szCs w:val="24"/>
          <w14:textFill>
            <w14:solidFill>
              <w14:schemeClr w14:val="tx1"/>
            </w14:solidFill>
          </w14:textFill>
        </w:rPr>
        <w:t>现任</w:t>
      </w:r>
      <w:r>
        <w:rPr>
          <w:rFonts w:ascii="Times New Roman" w:hAnsi="Times New Roman" w:eastAsia="楷体" w:cs="Times New Roman"/>
          <w:color w:val="000000" w:themeColor="text1"/>
          <w:sz w:val="24"/>
          <w:szCs w:val="24"/>
          <w14:textFill>
            <w14:solidFill>
              <w14:schemeClr w14:val="tx1"/>
            </w14:solidFill>
          </w14:textFill>
        </w:rPr>
        <w:t>江西财经大学计算机与人工智能学院教授、博士生导师，</w:t>
      </w:r>
      <w:r>
        <w:rPr>
          <w:rFonts w:hint="eastAsia" w:ascii="Times New Roman" w:hAnsi="Times New Roman" w:eastAsia="楷体" w:cs="Times New Roman"/>
          <w:color w:val="000000" w:themeColor="text1"/>
          <w:sz w:val="24"/>
          <w:szCs w:val="24"/>
          <w14:textFill>
            <w14:solidFill>
              <w14:schemeClr w14:val="tx1"/>
            </w14:solidFill>
          </w14:textFill>
        </w:rPr>
        <w:t>江西省“赣鄱英才计划”创新领军人才(自然科学类)，</w:t>
      </w:r>
      <w:r>
        <w:rPr>
          <w:rFonts w:ascii="Times New Roman" w:hAnsi="Times New Roman" w:eastAsia="楷体" w:cs="Times New Roman"/>
          <w:color w:val="000000" w:themeColor="text1"/>
          <w:sz w:val="24"/>
          <w:szCs w:val="24"/>
          <w14:textFill>
            <w14:solidFill>
              <w14:schemeClr w14:val="tx1"/>
            </w14:solidFill>
          </w14:textFill>
        </w:rPr>
        <w:t>荣获重庆市优博（2016年）、ACM重庆分会优博（2016年）、ACM南京分会新星奖（2020年）等称号以及河南省自然科学二等奖等。2021-2024连续年入选斯坦福大学John P.A.Ioannidis教授团队发布的全球前2%顶尖科学家榜单。2022-2024年入选Research.com发布的全球顶尖计算机科学家榜单。</w:t>
      </w:r>
      <w:r>
        <w:rPr>
          <w:rFonts w:hint="eastAsia" w:ascii="Times New Roman" w:hAnsi="Times New Roman" w:eastAsia="楷体" w:cs="Times New Roman"/>
          <w:color w:val="000000" w:themeColor="text1"/>
          <w:sz w:val="24"/>
          <w:szCs w:val="24"/>
          <w14:textFill>
            <w14:solidFill>
              <w14:schemeClr w14:val="tx1"/>
            </w14:solidFill>
          </w14:textFill>
        </w:rPr>
        <w:t>张玉书博士主要研究兴趣是图像感兴趣区域提取、图像加密与图像视觉隐私保护。主要从事本项目发现点一“</w:t>
      </w:r>
      <w:r>
        <w:rPr>
          <w:rFonts w:ascii="Times New Roman" w:hAnsi="Times New Roman" w:eastAsia="楷体" w:cs="Times New Roman"/>
          <w:color w:val="000000" w:themeColor="text1"/>
          <w:sz w:val="24"/>
          <w:szCs w:val="24"/>
          <w14:textFill>
            <w14:solidFill>
              <w14:schemeClr w14:val="tx1"/>
            </w14:solidFill>
          </w14:textFill>
        </w:rPr>
        <w:t>面向个性化加密的感兴趣区域提取</w:t>
      </w:r>
      <w:r>
        <w:rPr>
          <w:rFonts w:hint="eastAsia" w:ascii="Times New Roman" w:hAnsi="Times New Roman" w:eastAsia="楷体" w:cs="Times New Roman"/>
          <w:color w:val="000000" w:themeColor="text1"/>
          <w:sz w:val="24"/>
          <w:szCs w:val="24"/>
          <w14:textFill>
            <w14:solidFill>
              <w14:schemeClr w14:val="tx1"/>
            </w14:solidFill>
          </w14:textFill>
        </w:rPr>
        <w:t>”、发现点二“个性化的图像感兴趣区域鲁棒性与敏感性加密”和发现点三“针对个性化图像加密的安全性分析”中的研究工作，分别提出反应扩散框架下的特定感兴趣区域提取方法、单图敏感性加密算法、多图混合性加密算法以及基于双模块化体系的超混沌加密差分攻击算法，是代表性论文三、四、五的第二作者，也是代表性论文二的第三作者。在本项目中与温文媖博士合作发表高水平期刊论文近40篇，省级</w:t>
      </w:r>
      <w:r>
        <w:rPr>
          <w:rFonts w:ascii="Times New Roman" w:hAnsi="Times New Roman" w:eastAsia="楷体" w:cs="Times New Roman"/>
          <w:color w:val="000000" w:themeColor="text1"/>
          <w:sz w:val="24"/>
          <w:szCs w:val="24"/>
          <w14:textFill>
            <w14:solidFill>
              <w14:schemeClr w14:val="tx1"/>
            </w14:solidFill>
          </w14:textFill>
        </w:rPr>
        <w:t>/</w:t>
      </w:r>
      <w:r>
        <w:rPr>
          <w:rFonts w:hint="eastAsia" w:ascii="Times New Roman" w:hAnsi="Times New Roman" w:eastAsia="楷体" w:cs="Times New Roman"/>
          <w:color w:val="000000" w:themeColor="text1"/>
          <w:sz w:val="24"/>
          <w:szCs w:val="24"/>
          <w14:textFill>
            <w14:solidFill>
              <w14:schemeClr w14:val="tx1"/>
            </w14:solidFill>
          </w14:textFill>
        </w:rPr>
        <w:t>国家自科项目</w:t>
      </w:r>
      <w:r>
        <w:rPr>
          <w:rFonts w:ascii="Times New Roman" w:hAnsi="Times New Roman" w:eastAsia="楷体" w:cs="Times New Roman"/>
          <w:color w:val="000000" w:themeColor="text1"/>
          <w:sz w:val="24"/>
          <w:szCs w:val="24"/>
          <w14:textFill>
            <w14:solidFill>
              <w14:schemeClr w14:val="tx1"/>
            </w14:solidFill>
          </w14:textFill>
        </w:rPr>
        <w:t>2</w:t>
      </w:r>
      <w:r>
        <w:rPr>
          <w:rFonts w:hint="eastAsia" w:ascii="Times New Roman" w:hAnsi="Times New Roman" w:eastAsia="楷体" w:cs="Times New Roman"/>
          <w:color w:val="000000" w:themeColor="text1"/>
          <w:sz w:val="24"/>
          <w:szCs w:val="24"/>
          <w14:textFill>
            <w14:solidFill>
              <w14:schemeClr w14:val="tx1"/>
            </w14:solidFill>
          </w14:textFill>
        </w:rPr>
        <w:t>项。第二完成人的成果主要是在西南大学任职期间完成的。</w:t>
      </w:r>
    </w:p>
    <w:p w14:paraId="69852EF7">
      <w:pPr>
        <w:spacing w:line="440" w:lineRule="exact"/>
        <w:rPr>
          <w:rFonts w:ascii="Times New Roman" w:hAnsi="Times New Roman" w:eastAsia="楷体" w:cs="Times New Roman"/>
          <w:color w:val="000000" w:themeColor="text1"/>
          <w:sz w:val="24"/>
          <w:szCs w:val="24"/>
          <w14:textFill>
            <w14:solidFill>
              <w14:schemeClr w14:val="tx1"/>
            </w14:solidFill>
          </w14:textFill>
        </w:rPr>
      </w:pPr>
    </w:p>
    <w:p w14:paraId="353C1E2D">
      <w:pPr>
        <w:spacing w:line="440" w:lineRule="exact"/>
        <w:ind w:firstLine="480" w:firstLineChars="200"/>
        <w:rPr>
          <w:rFonts w:ascii="Times New Roman" w:hAnsi="Times New Roman" w:eastAsia="楷体" w:cs="Times New Roman"/>
          <w:color w:val="000000" w:themeColor="text1"/>
          <w:sz w:val="24"/>
          <w:szCs w:val="24"/>
          <w14:textFill>
            <w14:solidFill>
              <w14:schemeClr w14:val="tx1"/>
            </w14:solidFill>
          </w14:textFill>
        </w:rPr>
      </w:pPr>
      <w:r>
        <w:rPr>
          <w:rFonts w:ascii="Times New Roman" w:hAnsi="Times New Roman" w:eastAsia="楷体" w:cs="Times New Roman"/>
          <w:sz w:val="24"/>
          <w:szCs w:val="24"/>
        </w:rPr>
        <w:t>方志军：第三完成人，</w:t>
      </w:r>
      <w:r>
        <w:rPr>
          <w:rFonts w:ascii="Times New Roman" w:hAnsi="Times New Roman" w:eastAsia="楷体" w:cs="Times New Roman"/>
          <w:color w:val="000000" w:themeColor="text1"/>
          <w:sz w:val="24"/>
          <w:szCs w:val="24"/>
          <w14:textFill>
            <w14:solidFill>
              <w14:schemeClr w14:val="tx1"/>
            </w14:solidFill>
          </w14:textFill>
        </w:rPr>
        <w:t>现任</w:t>
      </w:r>
      <w:r>
        <w:rPr>
          <w:rFonts w:hint="eastAsia" w:ascii="Times New Roman" w:hAnsi="Times New Roman" w:eastAsia="楷体" w:cs="Times New Roman"/>
          <w:color w:val="000000" w:themeColor="text1"/>
          <w:sz w:val="24"/>
          <w:szCs w:val="24"/>
          <w14:textFill>
            <w14:solidFill>
              <w14:schemeClr w14:val="tx1"/>
            </w14:solidFill>
          </w14:textFill>
        </w:rPr>
        <w:t>上海工程技术大学人工智能产业研究院院长，</w:t>
      </w:r>
      <w:r>
        <w:rPr>
          <w:rFonts w:ascii="Times New Roman" w:hAnsi="Times New Roman" w:eastAsia="楷体" w:cs="Times New Roman"/>
          <w:color w:val="000000" w:themeColor="text1"/>
          <w:sz w:val="24"/>
          <w:szCs w:val="24"/>
          <w14:textFill>
            <w14:solidFill>
              <w14:schemeClr w14:val="tx1"/>
            </w14:solidFill>
          </w14:textFill>
        </w:rPr>
        <w:t>二级教授</w:t>
      </w:r>
      <w:r>
        <w:rPr>
          <w:rFonts w:hint="eastAsia" w:ascii="Times New Roman" w:hAnsi="Times New Roman" w:eastAsia="楷体" w:cs="Times New Roman"/>
          <w:color w:val="000000" w:themeColor="text1"/>
          <w:sz w:val="24"/>
          <w:szCs w:val="24"/>
          <w14:textFill>
            <w14:solidFill>
              <w14:schemeClr w14:val="tx1"/>
            </w14:solidFill>
          </w14:textFill>
        </w:rPr>
        <w:t>、</w:t>
      </w:r>
      <w:r>
        <w:rPr>
          <w:rFonts w:ascii="Times New Roman" w:hAnsi="Times New Roman" w:eastAsia="楷体" w:cs="Times New Roman"/>
          <w:color w:val="000000" w:themeColor="text1"/>
          <w:sz w:val="24"/>
          <w:szCs w:val="24"/>
          <w14:textFill>
            <w14:solidFill>
              <w14:schemeClr w14:val="tx1"/>
            </w14:solidFill>
          </w14:textFill>
        </w:rPr>
        <w:t>博士生导师。</w:t>
      </w:r>
      <w:r>
        <w:rPr>
          <w:rFonts w:hint="eastAsia" w:ascii="Times New Roman" w:hAnsi="Times New Roman" w:eastAsia="楷体" w:cs="Times New Roman"/>
          <w:color w:val="000000" w:themeColor="text1"/>
          <w:sz w:val="24"/>
          <w:szCs w:val="24"/>
          <w14:textFill>
            <w14:solidFill>
              <w14:schemeClr w14:val="tx1"/>
            </w14:solidFill>
          </w14:textFill>
        </w:rPr>
        <w:t>入选国家百千万人才工程“有突出贡献中青年专家、国务院政府特殊津贴专业技术人才、是中国产学研合作创新奖获得者。方志军博士是发现点一和二的主要贡献者之一，与其他合作者共同完成了该项目主要内容的研究工作，提出视觉注意力下图像感兴趣提取模型以及单图像敏感性加密。在国际上发表了一系列高引、有影响力的视觉图像感兴趣区域提取与智能分析研究成果，是代表性论文三和代表性论文四的共同作者。</w:t>
      </w:r>
    </w:p>
    <w:p w14:paraId="6227532C">
      <w:pPr>
        <w:spacing w:line="440" w:lineRule="exact"/>
        <w:rPr>
          <w:rFonts w:ascii="Times New Roman" w:hAnsi="Times New Roman" w:eastAsia="楷体"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wYjlmZjk4YzFkMzFjYThiNzdkYzM2NjE2NDY5OTkifQ=="/>
  </w:docVars>
  <w:rsids>
    <w:rsidRoot w:val="00172A27"/>
    <w:rsid w:val="00002696"/>
    <w:rsid w:val="000235CB"/>
    <w:rsid w:val="00055455"/>
    <w:rsid w:val="000947DE"/>
    <w:rsid w:val="0009529F"/>
    <w:rsid w:val="000E1DFC"/>
    <w:rsid w:val="000E6EB7"/>
    <w:rsid w:val="000F2D98"/>
    <w:rsid w:val="001363F5"/>
    <w:rsid w:val="00161A14"/>
    <w:rsid w:val="00161ADE"/>
    <w:rsid w:val="00172844"/>
    <w:rsid w:val="00172A27"/>
    <w:rsid w:val="00173001"/>
    <w:rsid w:val="001A5354"/>
    <w:rsid w:val="001A5F1F"/>
    <w:rsid w:val="001C39FF"/>
    <w:rsid w:val="001E773D"/>
    <w:rsid w:val="002B181C"/>
    <w:rsid w:val="002B64B5"/>
    <w:rsid w:val="002F1719"/>
    <w:rsid w:val="003479FD"/>
    <w:rsid w:val="00350746"/>
    <w:rsid w:val="003735F8"/>
    <w:rsid w:val="00381C05"/>
    <w:rsid w:val="00391142"/>
    <w:rsid w:val="003927A3"/>
    <w:rsid w:val="003B367B"/>
    <w:rsid w:val="003D057D"/>
    <w:rsid w:val="00422513"/>
    <w:rsid w:val="00424E48"/>
    <w:rsid w:val="004627C1"/>
    <w:rsid w:val="0047321D"/>
    <w:rsid w:val="004D64B2"/>
    <w:rsid w:val="004E4C16"/>
    <w:rsid w:val="004E5F99"/>
    <w:rsid w:val="004F7F9D"/>
    <w:rsid w:val="005010B6"/>
    <w:rsid w:val="00506630"/>
    <w:rsid w:val="005731CD"/>
    <w:rsid w:val="0059052B"/>
    <w:rsid w:val="006536B4"/>
    <w:rsid w:val="00661929"/>
    <w:rsid w:val="006748B5"/>
    <w:rsid w:val="00691A3E"/>
    <w:rsid w:val="006C7403"/>
    <w:rsid w:val="0073130E"/>
    <w:rsid w:val="00734555"/>
    <w:rsid w:val="00735F9D"/>
    <w:rsid w:val="00763D4F"/>
    <w:rsid w:val="007658C7"/>
    <w:rsid w:val="0077003E"/>
    <w:rsid w:val="0077531F"/>
    <w:rsid w:val="008057E9"/>
    <w:rsid w:val="00853231"/>
    <w:rsid w:val="00870D20"/>
    <w:rsid w:val="008B11DA"/>
    <w:rsid w:val="008C6F17"/>
    <w:rsid w:val="008F57A7"/>
    <w:rsid w:val="0092217C"/>
    <w:rsid w:val="009703DD"/>
    <w:rsid w:val="00987DB9"/>
    <w:rsid w:val="009A5655"/>
    <w:rsid w:val="009B2BBD"/>
    <w:rsid w:val="009B6412"/>
    <w:rsid w:val="009B7415"/>
    <w:rsid w:val="009D1262"/>
    <w:rsid w:val="009E1CBF"/>
    <w:rsid w:val="009E5436"/>
    <w:rsid w:val="00A00269"/>
    <w:rsid w:val="00A06F2A"/>
    <w:rsid w:val="00A142DE"/>
    <w:rsid w:val="00A23D20"/>
    <w:rsid w:val="00A6560A"/>
    <w:rsid w:val="00A77E28"/>
    <w:rsid w:val="00A81DE3"/>
    <w:rsid w:val="00AA5005"/>
    <w:rsid w:val="00AC1D34"/>
    <w:rsid w:val="00AC7EE4"/>
    <w:rsid w:val="00AD37C0"/>
    <w:rsid w:val="00AF522F"/>
    <w:rsid w:val="00B5000B"/>
    <w:rsid w:val="00B62CE1"/>
    <w:rsid w:val="00B630E5"/>
    <w:rsid w:val="00B72788"/>
    <w:rsid w:val="00BC3B52"/>
    <w:rsid w:val="00BF7A8F"/>
    <w:rsid w:val="00C300A6"/>
    <w:rsid w:val="00C4710D"/>
    <w:rsid w:val="00C60B6F"/>
    <w:rsid w:val="00C72139"/>
    <w:rsid w:val="00CA5ECB"/>
    <w:rsid w:val="00CE26E8"/>
    <w:rsid w:val="00D046BF"/>
    <w:rsid w:val="00D12CEA"/>
    <w:rsid w:val="00D248AF"/>
    <w:rsid w:val="00D3244D"/>
    <w:rsid w:val="00D41937"/>
    <w:rsid w:val="00D542D3"/>
    <w:rsid w:val="00D54FE4"/>
    <w:rsid w:val="00D9657E"/>
    <w:rsid w:val="00DD5331"/>
    <w:rsid w:val="00DE5CD4"/>
    <w:rsid w:val="00E00CA2"/>
    <w:rsid w:val="00E07307"/>
    <w:rsid w:val="00E14AE3"/>
    <w:rsid w:val="00E246BB"/>
    <w:rsid w:val="00EE23BE"/>
    <w:rsid w:val="00F01BC4"/>
    <w:rsid w:val="00F03F35"/>
    <w:rsid w:val="00F45630"/>
    <w:rsid w:val="00FB5248"/>
    <w:rsid w:val="00FD535D"/>
    <w:rsid w:val="00FF7D5D"/>
    <w:rsid w:val="02244063"/>
    <w:rsid w:val="06B11171"/>
    <w:rsid w:val="0BCA4A71"/>
    <w:rsid w:val="0D3B7224"/>
    <w:rsid w:val="13730106"/>
    <w:rsid w:val="138B2047"/>
    <w:rsid w:val="18D851B5"/>
    <w:rsid w:val="1BB55799"/>
    <w:rsid w:val="1E47249D"/>
    <w:rsid w:val="22CF04FF"/>
    <w:rsid w:val="22FE4A35"/>
    <w:rsid w:val="2DC56D6D"/>
    <w:rsid w:val="338E795C"/>
    <w:rsid w:val="34AD1378"/>
    <w:rsid w:val="3582351A"/>
    <w:rsid w:val="402043E9"/>
    <w:rsid w:val="421F4F76"/>
    <w:rsid w:val="440B683C"/>
    <w:rsid w:val="463410D6"/>
    <w:rsid w:val="47930FFD"/>
    <w:rsid w:val="568B3962"/>
    <w:rsid w:val="56D0674C"/>
    <w:rsid w:val="57372232"/>
    <w:rsid w:val="5B5725A9"/>
    <w:rsid w:val="61227FC3"/>
    <w:rsid w:val="618D0D0B"/>
    <w:rsid w:val="624363B9"/>
    <w:rsid w:val="671C0E04"/>
    <w:rsid w:val="6CC56897"/>
    <w:rsid w:val="70C71D41"/>
    <w:rsid w:val="7CEF2453"/>
    <w:rsid w:val="7EEA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99"/>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autoRedefine/>
    <w:qFormat/>
    <w:uiPriority w:val="99"/>
    <w:rPr>
      <w:sz w:val="18"/>
      <w:szCs w:val="18"/>
    </w:rPr>
  </w:style>
  <w:style w:type="character" w:customStyle="1" w:styleId="9">
    <w:name w:val="fontstyle01"/>
    <w:basedOn w:val="5"/>
    <w:qFormat/>
    <w:uiPriority w:val="0"/>
    <w:rPr>
      <w:rFonts w:ascii="宋体" w:hAnsi="宋体" w:eastAsia="宋体" w:cs="宋体"/>
      <w:color w:val="00000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Organization</Company>
  <Pages>3</Pages>
  <Words>1826</Words>
  <Characters>2600</Characters>
  <Lines>19</Lines>
  <Paragraphs>5</Paragraphs>
  <TotalTime>2</TotalTime>
  <ScaleCrop>false</ScaleCrop>
  <LinksUpToDate>false</LinksUpToDate>
  <CharactersWithSpaces>2728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2024-12-19T09:25:00Z</dcterms:created>
  <dc:creator>Owner</dc:creator>
  <cp:lastModifiedBy>111</cp:lastModifiedBy>
  <dcterms:modified xsi:type="dcterms:W3CDTF">2024-12-20T06:54:54Z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B6170CE403EC499C92DA931C3A084881_13</vt:lpwstr>
  </property>
</Properties>
</file>