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51EBE" w14:textId="77777777" w:rsidR="00C65D71" w:rsidRDefault="00C65D71" w:rsidP="00C65D71">
      <w:pPr>
        <w:autoSpaceDE w:val="0"/>
        <w:autoSpaceDN w:val="0"/>
        <w:adjustRightInd w:val="0"/>
        <w:snapToGrid w:val="0"/>
        <w:spacing w:beforeLines="50" w:before="156" w:line="400" w:lineRule="exact"/>
        <w:rPr>
          <w:rFonts w:ascii="Times New Roman" w:eastAsia="仿宋" w:hAnsi="Times New Roman" w:cs="Times New Roman"/>
          <w:b/>
          <w:snapToGrid w:val="0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b/>
          <w:snapToGrid w:val="0"/>
          <w:kern w:val="0"/>
          <w:sz w:val="28"/>
          <w:szCs w:val="28"/>
        </w:rPr>
        <w:t>一、候选人基本情况</w:t>
      </w:r>
    </w:p>
    <w:p w14:paraId="742933D7" w14:textId="77777777" w:rsidR="00C65D71" w:rsidRDefault="00C65D71" w:rsidP="00C65D71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0"/>
        <w:rPr>
          <w:rFonts w:ascii="Times New Roman" w:eastAsia="仿宋" w:hAnsi="Times New Roman" w:cs="Times New Roman"/>
          <w:bCs/>
          <w:sz w:val="28"/>
          <w:szCs w:val="28"/>
        </w:rPr>
      </w:pPr>
      <w:r>
        <w:rPr>
          <w:rFonts w:ascii="Times New Roman" w:eastAsia="仿宋" w:hAnsi="Times New Roman" w:cs="Times New Roman"/>
          <w:bCs/>
          <w:sz w:val="28"/>
          <w:szCs w:val="28"/>
        </w:rPr>
        <w:t>胡剑，</w:t>
      </w:r>
      <w:r>
        <w:rPr>
          <w:rFonts w:ascii="Times New Roman" w:eastAsia="仿宋" w:hAnsi="Times New Roman" w:cs="Times New Roman"/>
          <w:bCs/>
          <w:sz w:val="28"/>
          <w:szCs w:val="28"/>
        </w:rPr>
        <w:t>1990</w:t>
      </w:r>
      <w:r>
        <w:rPr>
          <w:rFonts w:ascii="Times New Roman" w:eastAsia="仿宋" w:hAnsi="Times New Roman" w:cs="Times New Roman"/>
          <w:bCs/>
          <w:sz w:val="28"/>
          <w:szCs w:val="28"/>
        </w:rPr>
        <w:t>年出生，</w:t>
      </w:r>
      <w:r>
        <w:rPr>
          <w:rFonts w:ascii="Times New Roman" w:eastAsia="仿宋" w:hAnsi="Times New Roman" w:cs="Times New Roman"/>
          <w:bCs/>
          <w:sz w:val="28"/>
          <w:szCs w:val="28"/>
        </w:rPr>
        <w:t>2017</w:t>
      </w:r>
      <w:r>
        <w:rPr>
          <w:rFonts w:ascii="Times New Roman" w:eastAsia="仿宋" w:hAnsi="Times New Roman" w:cs="Times New Roman"/>
          <w:bCs/>
          <w:sz w:val="28"/>
          <w:szCs w:val="28"/>
        </w:rPr>
        <w:t>年博士毕业于中国科学院金属研究所，华东交通大学二级教授，博士生导师，先后担任生物材料研究所所长、先进材料研究院院长。主要研究方向为纳米金属材料的微观结构调控及，以第一</w:t>
      </w:r>
      <w:r>
        <w:rPr>
          <w:rFonts w:ascii="Times New Roman" w:eastAsia="仿宋" w:hAnsi="Times New Roman" w:cs="Times New Roman"/>
          <w:bCs/>
          <w:sz w:val="28"/>
          <w:szCs w:val="28"/>
        </w:rPr>
        <w:t>/</w:t>
      </w:r>
      <w:r>
        <w:rPr>
          <w:rFonts w:ascii="Times New Roman" w:eastAsia="仿宋" w:hAnsi="Times New Roman" w:cs="Times New Roman"/>
          <w:bCs/>
          <w:sz w:val="28"/>
          <w:szCs w:val="28"/>
        </w:rPr>
        <w:t>通讯作者在《</w:t>
      </w:r>
      <w:r>
        <w:rPr>
          <w:rFonts w:ascii="Times New Roman" w:eastAsia="仿宋" w:hAnsi="Times New Roman" w:cs="Times New Roman"/>
          <w:bCs/>
          <w:sz w:val="28"/>
          <w:szCs w:val="28"/>
        </w:rPr>
        <w:t>Science</w:t>
      </w:r>
      <w:r>
        <w:rPr>
          <w:rFonts w:ascii="Times New Roman" w:eastAsia="仿宋" w:hAnsi="Times New Roman" w:cs="Times New Roman"/>
          <w:bCs/>
          <w:sz w:val="28"/>
          <w:szCs w:val="28"/>
        </w:rPr>
        <w:t>》等期刊发表一系列原创性研究成果。入选江西省</w:t>
      </w:r>
      <w:r>
        <w:rPr>
          <w:rFonts w:ascii="Times New Roman" w:eastAsia="仿宋" w:hAnsi="Times New Roman" w:cs="Times New Roman"/>
          <w:bCs/>
          <w:sz w:val="28"/>
          <w:szCs w:val="28"/>
        </w:rPr>
        <w:t>“</w:t>
      </w:r>
      <w:r>
        <w:rPr>
          <w:rFonts w:ascii="Times New Roman" w:eastAsia="仿宋" w:hAnsi="Times New Roman" w:cs="Times New Roman"/>
          <w:bCs/>
          <w:sz w:val="28"/>
          <w:szCs w:val="28"/>
        </w:rPr>
        <w:t>双千计划</w:t>
      </w:r>
      <w:r>
        <w:rPr>
          <w:rFonts w:ascii="Times New Roman" w:eastAsia="仿宋" w:hAnsi="Times New Roman" w:cs="Times New Roman"/>
          <w:bCs/>
          <w:sz w:val="28"/>
          <w:szCs w:val="28"/>
        </w:rPr>
        <w:t>”</w:t>
      </w:r>
      <w:r>
        <w:rPr>
          <w:rFonts w:ascii="Times New Roman" w:eastAsia="仿宋" w:hAnsi="Times New Roman" w:cs="Times New Roman"/>
          <w:bCs/>
          <w:sz w:val="28"/>
          <w:szCs w:val="28"/>
        </w:rPr>
        <w:t>人才、江西省青年井冈学者、赣江新区</w:t>
      </w:r>
      <w:r>
        <w:rPr>
          <w:rFonts w:ascii="Times New Roman" w:eastAsia="仿宋" w:hAnsi="Times New Roman" w:cs="Times New Roman"/>
          <w:bCs/>
          <w:sz w:val="28"/>
          <w:szCs w:val="28"/>
        </w:rPr>
        <w:t>“</w:t>
      </w:r>
      <w:r>
        <w:rPr>
          <w:rFonts w:ascii="Times New Roman" w:eastAsia="仿宋" w:hAnsi="Times New Roman" w:cs="Times New Roman"/>
          <w:bCs/>
          <w:sz w:val="28"/>
          <w:szCs w:val="28"/>
        </w:rPr>
        <w:t>赣江海智计划</w:t>
      </w:r>
      <w:r>
        <w:rPr>
          <w:rFonts w:ascii="Times New Roman" w:eastAsia="仿宋" w:hAnsi="Times New Roman" w:cs="Times New Roman"/>
          <w:bCs/>
          <w:sz w:val="28"/>
          <w:szCs w:val="28"/>
        </w:rPr>
        <w:t>”</w:t>
      </w:r>
      <w:r>
        <w:rPr>
          <w:rFonts w:ascii="Times New Roman" w:eastAsia="仿宋" w:hAnsi="Times New Roman" w:cs="Times New Roman"/>
          <w:bCs/>
          <w:sz w:val="28"/>
          <w:szCs w:val="28"/>
        </w:rPr>
        <w:t>人才、南昌市高层次</w:t>
      </w:r>
      <w:r>
        <w:rPr>
          <w:rFonts w:ascii="Times New Roman" w:eastAsia="仿宋" w:hAnsi="Times New Roman" w:cs="Times New Roman"/>
          <w:bCs/>
          <w:sz w:val="28"/>
          <w:szCs w:val="28"/>
        </w:rPr>
        <w:t>B</w:t>
      </w:r>
      <w:r>
        <w:rPr>
          <w:rFonts w:ascii="Times New Roman" w:eastAsia="仿宋" w:hAnsi="Times New Roman" w:cs="Times New Roman"/>
          <w:bCs/>
          <w:sz w:val="28"/>
          <w:szCs w:val="28"/>
        </w:rPr>
        <w:t>类人才，获中国科学院院长特别奖、中国科学院优秀博士论文、江西青年五四奖章等荣誉。主持国家自然科学基金青年和地区项目、江西省科技创新杰出青年人才项目、江西省自然科学基金杰出青年和重点项目、江西省重点研发计划等国家</w:t>
      </w:r>
      <w:r>
        <w:rPr>
          <w:rFonts w:ascii="Times New Roman" w:eastAsia="仿宋" w:hAnsi="Times New Roman" w:cs="Times New Roman"/>
          <w:bCs/>
          <w:sz w:val="28"/>
          <w:szCs w:val="28"/>
        </w:rPr>
        <w:t>/</w:t>
      </w:r>
      <w:r>
        <w:rPr>
          <w:rFonts w:ascii="Times New Roman" w:eastAsia="仿宋" w:hAnsi="Times New Roman" w:cs="Times New Roman"/>
          <w:bCs/>
          <w:sz w:val="28"/>
          <w:szCs w:val="28"/>
        </w:rPr>
        <w:t>省部级科研项目</w:t>
      </w:r>
      <w:r>
        <w:rPr>
          <w:rFonts w:ascii="Times New Roman" w:eastAsia="仿宋" w:hAnsi="Times New Roman" w:cs="Times New Roman"/>
          <w:bCs/>
          <w:sz w:val="28"/>
          <w:szCs w:val="28"/>
        </w:rPr>
        <w:t>6</w:t>
      </w:r>
      <w:r>
        <w:rPr>
          <w:rFonts w:ascii="Times New Roman" w:eastAsia="仿宋" w:hAnsi="Times New Roman" w:cs="Times New Roman"/>
          <w:bCs/>
          <w:sz w:val="28"/>
          <w:szCs w:val="28"/>
        </w:rPr>
        <w:t>项，主</w:t>
      </w:r>
      <w:proofErr w:type="gramStart"/>
      <w:r>
        <w:rPr>
          <w:rFonts w:ascii="Times New Roman" w:eastAsia="仿宋" w:hAnsi="Times New Roman" w:cs="Times New Roman"/>
          <w:bCs/>
          <w:sz w:val="28"/>
          <w:szCs w:val="28"/>
        </w:rPr>
        <w:t>研</w:t>
      </w:r>
      <w:proofErr w:type="gramEnd"/>
      <w:r>
        <w:rPr>
          <w:rFonts w:ascii="Times New Roman" w:eastAsia="仿宋" w:hAnsi="Times New Roman" w:cs="Times New Roman"/>
          <w:bCs/>
          <w:sz w:val="28"/>
          <w:szCs w:val="28"/>
        </w:rPr>
        <w:t>国家重点研发计划子课题</w:t>
      </w:r>
      <w:r>
        <w:rPr>
          <w:rFonts w:ascii="Times New Roman" w:eastAsia="仿宋" w:hAnsi="Times New Roman" w:cs="Times New Roman"/>
          <w:bCs/>
          <w:sz w:val="28"/>
          <w:szCs w:val="28"/>
        </w:rPr>
        <w:t>1</w:t>
      </w:r>
      <w:r>
        <w:rPr>
          <w:rFonts w:ascii="Times New Roman" w:eastAsia="仿宋" w:hAnsi="Times New Roman" w:cs="Times New Roman"/>
          <w:bCs/>
          <w:sz w:val="28"/>
          <w:szCs w:val="28"/>
        </w:rPr>
        <w:t>项；担任《稀有金属》青年编委、《华东交通大学学报》编委。</w:t>
      </w:r>
    </w:p>
    <w:p w14:paraId="6BB6B09F" w14:textId="77777777" w:rsidR="00C65D71" w:rsidRDefault="00C65D71" w:rsidP="00C65D71">
      <w:pPr>
        <w:autoSpaceDE w:val="0"/>
        <w:autoSpaceDN w:val="0"/>
        <w:adjustRightInd w:val="0"/>
        <w:snapToGrid w:val="0"/>
        <w:spacing w:beforeLines="50" w:before="156" w:line="400" w:lineRule="exact"/>
        <w:rPr>
          <w:rFonts w:ascii="Times New Roman" w:eastAsia="仿宋" w:hAnsi="Times New Roman" w:cs="Times New Roman"/>
          <w:b/>
          <w:snapToGrid w:val="0"/>
          <w:kern w:val="0"/>
          <w:sz w:val="28"/>
          <w:szCs w:val="28"/>
        </w:rPr>
      </w:pPr>
      <w:r>
        <w:rPr>
          <w:rFonts w:ascii="Times New Roman" w:eastAsia="仿宋" w:hAnsi="Times New Roman" w:cs="Times New Roman"/>
          <w:b/>
          <w:snapToGrid w:val="0"/>
          <w:kern w:val="0"/>
          <w:sz w:val="28"/>
          <w:szCs w:val="28"/>
        </w:rPr>
        <w:t>二、提名者及提名意见</w:t>
      </w:r>
    </w:p>
    <w:p w14:paraId="5AA2A4CB" w14:textId="77777777" w:rsidR="00C65D71" w:rsidRDefault="00C65D71" w:rsidP="00C65D71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提名者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：江西省教育厅</w:t>
      </w:r>
    </w:p>
    <w:p w14:paraId="2C98E247" w14:textId="77777777" w:rsidR="00C65D71" w:rsidRDefault="00C65D71" w:rsidP="00C65D71">
      <w:pPr>
        <w:autoSpaceDE w:val="0"/>
        <w:autoSpaceDN w:val="0"/>
        <w:adjustRightInd w:val="0"/>
        <w:snapToGrid w:val="0"/>
        <w:spacing w:beforeLines="50" w:before="156" w:line="400" w:lineRule="exact"/>
        <w:ind w:firstLineChars="200" w:firstLine="562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/>
          <w:b/>
          <w:bCs/>
          <w:color w:val="000000"/>
          <w:sz w:val="28"/>
          <w:szCs w:val="28"/>
        </w:rPr>
        <w:t>提名意见</w:t>
      </w:r>
      <w:r>
        <w:rPr>
          <w:rFonts w:ascii="Times New Roman" w:eastAsia="仿宋" w:hAnsi="Times New Roman" w:cs="Times New Roman"/>
          <w:color w:val="000000"/>
          <w:sz w:val="28"/>
          <w:szCs w:val="28"/>
        </w:rPr>
        <w:t>：</w:t>
      </w:r>
    </w:p>
    <w:p w14:paraId="6F4D1CF6" w14:textId="237BFCFA" w:rsidR="00C65D71" w:rsidRDefault="00C65D71" w:rsidP="00C65D71">
      <w:pPr>
        <w:autoSpaceDE w:val="0"/>
        <w:autoSpaceDN w:val="0"/>
        <w:adjustRightInd w:val="0"/>
        <w:snapToGrid w:val="0"/>
        <w:spacing w:line="400" w:lineRule="exact"/>
        <w:ind w:firstLineChars="200" w:firstLine="560"/>
        <w:rPr>
          <w:rFonts w:ascii="Times New Roman" w:eastAsia="仿宋" w:hAnsi="Times New Roman" w:cs="Times New Roman"/>
          <w:color w:val="000000"/>
          <w:sz w:val="28"/>
          <w:szCs w:val="28"/>
        </w:rPr>
      </w:pP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胡剑同志在纳米金属材料领域深入钻研，在《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Science</w:t>
      </w:r>
      <w:r>
        <w:rPr>
          <w:rFonts w:ascii="Times New Roman" w:eastAsia="仿宋" w:hAnsi="Times New Roman" w:cs="Times New Roman" w:hint="eastAsia"/>
          <w:color w:val="000000"/>
          <w:sz w:val="28"/>
          <w:szCs w:val="28"/>
        </w:rPr>
        <w:t>》等期刊发表了一系列高质量的学术论文，其研究成果在学术界引起了广泛关注与积极讨论，为推动该领域的理论发展做出了实质性贡献。主持了多项国家级及省部级科研项目，带领团队攻克了诸多技术难关，取得了丰硕的阶段性成果，部分成果已完成产品中试，显示出巨大的产业化前景。其在学术研究、教学实践与学科建设等方面均表现卓越，具备深厚的学术造诣、创新的教学理念、出色的团队领导能力与强烈的社会责任感，并在学术界赢得了广泛的赞誉与尊重。</w:t>
      </w:r>
    </w:p>
    <w:p w14:paraId="7C5D030D" w14:textId="77777777" w:rsidR="00C65D71" w:rsidRDefault="00C65D71" w:rsidP="00C65D71">
      <w:pPr>
        <w:pStyle w:val="2"/>
        <w:spacing w:before="100" w:afterAutospacing="0"/>
        <w:rPr>
          <w:rFonts w:ascii="Times New Roman" w:eastAsia="仿宋" w:hAnsi="Times New Roman" w:hint="default"/>
          <w:snapToGrid w:val="0"/>
          <w:sz w:val="28"/>
          <w:szCs w:val="28"/>
        </w:rPr>
      </w:pPr>
      <w:r>
        <w:rPr>
          <w:rFonts w:ascii="Times New Roman" w:eastAsia="仿宋" w:hAnsi="Times New Roman" w:hint="default"/>
          <w:snapToGrid w:val="0"/>
          <w:sz w:val="28"/>
          <w:szCs w:val="28"/>
        </w:rPr>
        <w:t>三、候选人的主要科学技术成就与贡献</w:t>
      </w:r>
    </w:p>
    <w:p w14:paraId="174AF15A" w14:textId="77777777" w:rsidR="00C65D71" w:rsidRDefault="00C65D71" w:rsidP="00C65D71">
      <w:pPr>
        <w:pStyle w:val="2"/>
        <w:spacing w:beforeAutospacing="0" w:afterAutospacing="0" w:line="400" w:lineRule="exact"/>
        <w:ind w:firstLineChars="200" w:firstLine="560"/>
        <w:rPr>
          <w:rFonts w:ascii="Times New Roman" w:eastAsia="仿宋" w:hAnsi="Times New Roman" w:hint="default"/>
          <w:b w:val="0"/>
          <w:bCs/>
          <w:sz w:val="28"/>
          <w:szCs w:val="28"/>
        </w:rPr>
      </w:pPr>
      <w:r>
        <w:rPr>
          <w:rFonts w:ascii="Times New Roman" w:eastAsia="仿宋" w:hAnsi="Times New Roman" w:hint="default"/>
          <w:b w:val="0"/>
          <w:bCs/>
          <w:sz w:val="28"/>
          <w:szCs w:val="28"/>
        </w:rPr>
        <w:t>候选人主要从事</w:t>
      </w:r>
      <w:r>
        <w:rPr>
          <w:rFonts w:ascii="Times New Roman" w:eastAsia="仿宋" w:hAnsi="Times New Roman"/>
          <w:b w:val="0"/>
          <w:bCs/>
          <w:sz w:val="28"/>
          <w:szCs w:val="28"/>
        </w:rPr>
        <w:t>高性能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纳米金属材料研究，取得了以下原创性成果：</w:t>
      </w:r>
    </w:p>
    <w:p w14:paraId="3119C544" w14:textId="77777777" w:rsidR="00C65D71" w:rsidRDefault="00C65D71" w:rsidP="00C65D71">
      <w:pPr>
        <w:pStyle w:val="2"/>
        <w:spacing w:beforeLines="50" w:before="156" w:beforeAutospacing="0" w:afterAutospacing="0" w:line="400" w:lineRule="exact"/>
        <w:ind w:firstLineChars="200" w:firstLine="562"/>
        <w:jc w:val="both"/>
        <w:rPr>
          <w:rFonts w:ascii="Times New Roman" w:eastAsia="仿宋" w:hAnsi="Times New Roman" w:hint="default"/>
          <w:b w:val="0"/>
          <w:bCs/>
          <w:sz w:val="28"/>
          <w:szCs w:val="28"/>
        </w:rPr>
      </w:pPr>
      <w:r>
        <w:rPr>
          <w:rFonts w:ascii="Times New Roman" w:eastAsia="仿宋" w:hAnsi="Times New Roman" w:hint="default"/>
          <w:sz w:val="28"/>
          <w:szCs w:val="28"/>
          <w:u w:val="single"/>
        </w:rPr>
        <w:t>研究成果</w:t>
      </w:r>
      <w:r>
        <w:rPr>
          <w:rFonts w:ascii="Times New Roman" w:eastAsia="仿宋" w:hAnsi="Times New Roman" w:hint="default"/>
          <w:sz w:val="28"/>
          <w:szCs w:val="28"/>
          <w:u w:val="single"/>
        </w:rPr>
        <w:t>1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：晶界稳定性成为纳米</w:t>
      </w:r>
      <w:proofErr w:type="gramStart"/>
      <w:r>
        <w:rPr>
          <w:rFonts w:ascii="Times New Roman" w:eastAsia="仿宋" w:hAnsi="Times New Roman" w:hint="default"/>
          <w:b w:val="0"/>
          <w:bCs/>
          <w:sz w:val="28"/>
          <w:szCs w:val="28"/>
        </w:rPr>
        <w:t>晶</w:t>
      </w:r>
      <w:proofErr w:type="gramEnd"/>
      <w:r>
        <w:rPr>
          <w:rFonts w:ascii="Times New Roman" w:eastAsia="仿宋" w:hAnsi="Times New Roman" w:hint="default"/>
          <w:b w:val="0"/>
          <w:bCs/>
          <w:sz w:val="28"/>
          <w:szCs w:val="28"/>
        </w:rPr>
        <w:t>材料中除晶粒尺寸之外的另一个性能调控维度</w:t>
      </w:r>
    </w:p>
    <w:p w14:paraId="44B184B0" w14:textId="77777777" w:rsidR="00C65D71" w:rsidRDefault="00C65D71" w:rsidP="00C65D71">
      <w:pPr>
        <w:pStyle w:val="2"/>
        <w:spacing w:beforeAutospacing="0" w:afterAutospacing="0" w:line="400" w:lineRule="exact"/>
        <w:ind w:firstLineChars="200" w:firstLine="560"/>
        <w:jc w:val="both"/>
        <w:rPr>
          <w:rFonts w:ascii="Times New Roman" w:eastAsia="仿宋" w:hAnsi="Times New Roman" w:hint="default"/>
          <w:b w:val="0"/>
          <w:bCs/>
          <w:sz w:val="28"/>
          <w:szCs w:val="28"/>
        </w:rPr>
      </w:pPr>
      <w:r>
        <w:rPr>
          <w:rFonts w:ascii="Times New Roman" w:eastAsia="仿宋" w:hAnsi="Times New Roman" w:hint="default"/>
          <w:b w:val="0"/>
          <w:bCs/>
          <w:sz w:val="28"/>
          <w:szCs w:val="28"/>
        </w:rPr>
        <w:t>研究发现，晶粒尺寸相同的纳米</w:t>
      </w:r>
      <w:proofErr w:type="gramStart"/>
      <w:r>
        <w:rPr>
          <w:rFonts w:ascii="Times New Roman" w:eastAsia="仿宋" w:hAnsi="Times New Roman" w:hint="default"/>
          <w:b w:val="0"/>
          <w:bCs/>
          <w:sz w:val="28"/>
          <w:szCs w:val="28"/>
        </w:rPr>
        <w:t>晶</w:t>
      </w:r>
      <w:proofErr w:type="gramEnd"/>
      <w:r>
        <w:rPr>
          <w:rFonts w:ascii="Times New Roman" w:eastAsia="仿宋" w:hAnsi="Times New Roman" w:hint="default"/>
          <w:b w:val="0"/>
          <w:bCs/>
          <w:sz w:val="28"/>
          <w:szCs w:val="28"/>
        </w:rPr>
        <w:t>材料，其硬度可以通过调控晶界稳定性而大幅度地变化，既可硬化也可软化。这一发现揭示了纳米</w:t>
      </w:r>
      <w:proofErr w:type="gramStart"/>
      <w:r>
        <w:rPr>
          <w:rFonts w:ascii="Times New Roman" w:eastAsia="仿宋" w:hAnsi="Times New Roman" w:hint="default"/>
          <w:b w:val="0"/>
          <w:bCs/>
          <w:sz w:val="28"/>
          <w:szCs w:val="28"/>
        </w:rPr>
        <w:t>晶</w:t>
      </w:r>
      <w:proofErr w:type="gramEnd"/>
      <w:r>
        <w:rPr>
          <w:rFonts w:ascii="Times New Roman" w:eastAsia="仿宋" w:hAnsi="Times New Roman" w:hint="default"/>
          <w:b w:val="0"/>
          <w:bCs/>
          <w:sz w:val="28"/>
          <w:szCs w:val="28"/>
        </w:rPr>
        <w:t>材料中软化和硬化行为本质，澄清了过去三十多年来关于这一问题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lastRenderedPageBreak/>
        <w:t>的争论。纳米金属中的不同硬度变化源于不同的塑性变形机制，</w:t>
      </w:r>
      <w:proofErr w:type="gramStart"/>
      <w:r>
        <w:rPr>
          <w:rFonts w:ascii="Times New Roman" w:eastAsia="仿宋" w:hAnsi="Times New Roman"/>
          <w:b w:val="0"/>
          <w:bCs/>
          <w:sz w:val="28"/>
          <w:szCs w:val="28"/>
        </w:rPr>
        <w:t>驰豫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退火</w:t>
      </w:r>
      <w:proofErr w:type="gramEnd"/>
      <w:r>
        <w:rPr>
          <w:rFonts w:ascii="Times New Roman" w:eastAsia="仿宋" w:hAnsi="Times New Roman" w:hint="default"/>
          <w:b w:val="0"/>
          <w:bCs/>
          <w:sz w:val="28"/>
          <w:szCs w:val="28"/>
        </w:rPr>
        <w:t>诱导晶界偏析</w:t>
      </w:r>
      <w:r>
        <w:rPr>
          <w:rFonts w:ascii="Times New Roman" w:eastAsia="仿宋" w:hAnsi="Times New Roman"/>
          <w:b w:val="0"/>
          <w:bCs/>
          <w:sz w:val="28"/>
          <w:szCs w:val="28"/>
        </w:rPr>
        <w:t>以及超低温能够显著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提高晶界的稳定性，使晶界行为在外力作用下难以启动，塑性变形通过扩展不全位错的形核及运动来实现。由于位错形核应力与晶粒尺寸的倒数成正比，样品硬度随晶粒尺寸减小不降反升。</w:t>
      </w:r>
      <w:r>
        <w:rPr>
          <w:rFonts w:ascii="Times New Roman" w:eastAsia="仿宋" w:hAnsi="Times New Roman"/>
          <w:b w:val="0"/>
          <w:bCs/>
          <w:sz w:val="28"/>
          <w:szCs w:val="28"/>
        </w:rPr>
        <w:t>相关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研究成果发表在</w:t>
      </w:r>
      <w:r>
        <w:rPr>
          <w:rFonts w:ascii="Times New Roman" w:eastAsia="仿宋" w:hAnsi="Times New Roman" w:hint="default"/>
          <w:b w:val="0"/>
          <w:bCs/>
          <w:i/>
          <w:iCs/>
          <w:sz w:val="28"/>
          <w:szCs w:val="28"/>
        </w:rPr>
        <w:t>Science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、</w:t>
      </w:r>
      <w:r>
        <w:rPr>
          <w:rFonts w:ascii="Times New Roman" w:eastAsia="仿宋" w:hAnsi="Times New Roman" w:hint="default"/>
          <w:b w:val="0"/>
          <w:bCs/>
          <w:i/>
          <w:iCs/>
          <w:sz w:val="28"/>
          <w:szCs w:val="28"/>
        </w:rPr>
        <w:t>J Mater Sci Tech</w:t>
      </w:r>
      <w:r>
        <w:rPr>
          <w:rFonts w:ascii="Times New Roman" w:eastAsia="仿宋" w:hAnsi="Times New Roman"/>
          <w:b w:val="0"/>
          <w:bCs/>
          <w:sz w:val="28"/>
          <w:szCs w:val="28"/>
        </w:rPr>
        <w:t>等期刊，并被国内外同行在</w:t>
      </w:r>
      <w:r>
        <w:rPr>
          <w:rFonts w:ascii="Times New Roman" w:eastAsia="仿宋" w:hAnsi="Times New Roman"/>
          <w:b w:val="0"/>
          <w:bCs/>
          <w:i/>
          <w:iCs/>
          <w:sz w:val="28"/>
          <w:szCs w:val="28"/>
        </w:rPr>
        <w:t>Science</w:t>
      </w:r>
      <w:r>
        <w:rPr>
          <w:rFonts w:ascii="Times New Roman" w:eastAsia="仿宋" w:hAnsi="Times New Roman"/>
          <w:b w:val="0"/>
          <w:bCs/>
          <w:sz w:val="28"/>
          <w:szCs w:val="28"/>
        </w:rPr>
        <w:t>、</w:t>
      </w:r>
      <w:r>
        <w:rPr>
          <w:rFonts w:ascii="Times New Roman" w:eastAsia="仿宋" w:hAnsi="Times New Roman"/>
          <w:b w:val="0"/>
          <w:bCs/>
          <w:i/>
          <w:iCs/>
          <w:sz w:val="28"/>
          <w:szCs w:val="28"/>
        </w:rPr>
        <w:t>Nature</w:t>
      </w:r>
      <w:r>
        <w:rPr>
          <w:rFonts w:ascii="Times New Roman" w:eastAsia="仿宋" w:hAnsi="Times New Roman"/>
          <w:b w:val="0"/>
          <w:bCs/>
          <w:sz w:val="28"/>
          <w:szCs w:val="28"/>
        </w:rPr>
        <w:t>、</w:t>
      </w:r>
      <w:r>
        <w:rPr>
          <w:rFonts w:ascii="Times New Roman" w:eastAsia="仿宋" w:hAnsi="Times New Roman"/>
          <w:b w:val="0"/>
          <w:bCs/>
          <w:i/>
          <w:iCs/>
          <w:sz w:val="28"/>
          <w:szCs w:val="28"/>
        </w:rPr>
        <w:t>Adv Mater</w:t>
      </w:r>
      <w:r>
        <w:rPr>
          <w:rFonts w:ascii="Times New Roman" w:eastAsia="仿宋" w:hAnsi="Times New Roman"/>
          <w:b w:val="0"/>
          <w:bCs/>
          <w:sz w:val="28"/>
          <w:szCs w:val="28"/>
        </w:rPr>
        <w:t>、</w:t>
      </w:r>
      <w:r>
        <w:rPr>
          <w:rFonts w:ascii="Times New Roman" w:eastAsia="仿宋" w:hAnsi="Times New Roman"/>
          <w:b w:val="0"/>
          <w:bCs/>
          <w:i/>
          <w:iCs/>
          <w:sz w:val="28"/>
          <w:szCs w:val="28"/>
        </w:rPr>
        <w:t>Acta Mater</w:t>
      </w:r>
      <w:r>
        <w:rPr>
          <w:rFonts w:ascii="Times New Roman" w:eastAsia="仿宋" w:hAnsi="Times New Roman"/>
          <w:b w:val="0"/>
          <w:bCs/>
          <w:sz w:val="28"/>
          <w:szCs w:val="28"/>
        </w:rPr>
        <w:t>、</w:t>
      </w:r>
      <w:r>
        <w:rPr>
          <w:rFonts w:ascii="Times New Roman" w:eastAsia="仿宋" w:hAnsi="Times New Roman"/>
          <w:b w:val="0"/>
          <w:bCs/>
          <w:i/>
          <w:iCs/>
          <w:sz w:val="28"/>
          <w:szCs w:val="28"/>
        </w:rPr>
        <w:t>Mater Sci Eng R</w:t>
      </w:r>
      <w:r>
        <w:rPr>
          <w:rFonts w:ascii="Times New Roman" w:eastAsia="仿宋" w:hAnsi="Times New Roman"/>
          <w:b w:val="0"/>
          <w:bCs/>
          <w:sz w:val="28"/>
          <w:szCs w:val="28"/>
        </w:rPr>
        <w:t>等重要期刊引用</w:t>
      </w:r>
      <w:r>
        <w:rPr>
          <w:rFonts w:ascii="Times New Roman" w:eastAsia="仿宋" w:hAnsi="Times New Roman"/>
          <w:b w:val="0"/>
          <w:bCs/>
          <w:sz w:val="28"/>
          <w:szCs w:val="28"/>
        </w:rPr>
        <w:t>600</w:t>
      </w:r>
      <w:r>
        <w:rPr>
          <w:rFonts w:ascii="Times New Roman" w:eastAsia="仿宋" w:hAnsi="Times New Roman"/>
          <w:b w:val="0"/>
          <w:bCs/>
          <w:sz w:val="28"/>
          <w:szCs w:val="28"/>
        </w:rPr>
        <w:t>余次。</w:t>
      </w:r>
    </w:p>
    <w:p w14:paraId="693C3C9C" w14:textId="77777777" w:rsidR="00C65D71" w:rsidRDefault="00C65D71" w:rsidP="00C65D71">
      <w:pPr>
        <w:pStyle w:val="2"/>
        <w:spacing w:beforeLines="50" w:before="156" w:beforeAutospacing="0" w:afterAutospacing="0" w:line="400" w:lineRule="exact"/>
        <w:ind w:firstLineChars="200" w:firstLine="562"/>
        <w:jc w:val="both"/>
        <w:rPr>
          <w:rFonts w:ascii="Times New Roman" w:eastAsia="仿宋" w:hAnsi="Times New Roman" w:hint="default"/>
          <w:b w:val="0"/>
          <w:bCs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  <w:u w:val="single"/>
        </w:rPr>
        <w:t>研究</w:t>
      </w:r>
      <w:r>
        <w:rPr>
          <w:rFonts w:ascii="Times New Roman" w:eastAsia="仿宋" w:hAnsi="Times New Roman" w:hint="default"/>
          <w:sz w:val="28"/>
          <w:szCs w:val="28"/>
          <w:u w:val="single"/>
        </w:rPr>
        <w:t>成果</w:t>
      </w:r>
      <w:r>
        <w:rPr>
          <w:rFonts w:ascii="Times New Roman" w:eastAsia="仿宋" w:hAnsi="Times New Roman"/>
          <w:sz w:val="28"/>
          <w:szCs w:val="28"/>
        </w:rPr>
        <w:t>2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：</w:t>
      </w:r>
      <w:r>
        <w:rPr>
          <w:rFonts w:ascii="Times New Roman" w:eastAsia="仿宋" w:hAnsi="Times New Roman"/>
          <w:b w:val="0"/>
          <w:bCs/>
          <w:sz w:val="28"/>
          <w:szCs w:val="28"/>
        </w:rPr>
        <w:t>构筑结构</w:t>
      </w:r>
      <w:r>
        <w:rPr>
          <w:rFonts w:ascii="Times New Roman" w:eastAsia="仿宋" w:hAnsi="Times New Roman"/>
          <w:b w:val="0"/>
          <w:bCs/>
          <w:sz w:val="28"/>
          <w:szCs w:val="28"/>
        </w:rPr>
        <w:t>-</w:t>
      </w:r>
      <w:r>
        <w:rPr>
          <w:rFonts w:ascii="Times New Roman" w:eastAsia="仿宋" w:hAnsi="Times New Roman"/>
          <w:b w:val="0"/>
          <w:bCs/>
          <w:sz w:val="28"/>
          <w:szCs w:val="28"/>
        </w:rPr>
        <w:t>功能一体化梯度纳米结构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钛合金</w:t>
      </w:r>
    </w:p>
    <w:p w14:paraId="46EE235C" w14:textId="77777777" w:rsidR="00C65D71" w:rsidRDefault="00C65D71" w:rsidP="00C65D71">
      <w:pPr>
        <w:pStyle w:val="2"/>
        <w:spacing w:beforeAutospacing="0" w:afterAutospacing="0" w:line="400" w:lineRule="exact"/>
        <w:ind w:firstLineChars="200" w:firstLine="560"/>
        <w:jc w:val="both"/>
        <w:rPr>
          <w:rFonts w:ascii="Times New Roman" w:eastAsia="仿宋" w:hAnsi="Times New Roman" w:hint="default"/>
          <w:b w:val="0"/>
          <w:bCs/>
          <w:sz w:val="28"/>
          <w:szCs w:val="28"/>
        </w:rPr>
      </w:pPr>
      <w:r>
        <w:rPr>
          <w:rFonts w:ascii="Times New Roman" w:eastAsia="仿宋" w:hAnsi="Times New Roman" w:hint="default"/>
          <w:b w:val="0"/>
          <w:bCs/>
          <w:sz w:val="28"/>
          <w:szCs w:val="28"/>
        </w:rPr>
        <w:t>利用纳米结构高耐磨、高原子扩散速率的特性，将表面</w:t>
      </w:r>
      <w:proofErr w:type="gramStart"/>
      <w:r>
        <w:rPr>
          <w:rFonts w:ascii="Times New Roman" w:eastAsia="仿宋" w:hAnsi="Times New Roman" w:hint="default"/>
          <w:b w:val="0"/>
          <w:bCs/>
          <w:sz w:val="28"/>
          <w:szCs w:val="28"/>
        </w:rPr>
        <w:t>纳米化</w:t>
      </w:r>
      <w:proofErr w:type="gramEnd"/>
      <w:r>
        <w:rPr>
          <w:rFonts w:ascii="Times New Roman" w:eastAsia="仿宋" w:hAnsi="Times New Roman" w:hint="default"/>
          <w:b w:val="0"/>
          <w:bCs/>
          <w:sz w:val="28"/>
          <w:szCs w:val="28"/>
        </w:rPr>
        <w:t>和表面</w:t>
      </w:r>
      <w:proofErr w:type="gramStart"/>
      <w:r>
        <w:rPr>
          <w:rFonts w:ascii="Times New Roman" w:eastAsia="仿宋" w:hAnsi="Times New Roman" w:hint="default"/>
          <w:b w:val="0"/>
          <w:bCs/>
          <w:sz w:val="28"/>
          <w:szCs w:val="28"/>
        </w:rPr>
        <w:t>渗铜处理</w:t>
      </w:r>
      <w:proofErr w:type="gramEnd"/>
      <w:r>
        <w:rPr>
          <w:rFonts w:ascii="Times New Roman" w:eastAsia="仿宋" w:hAnsi="Times New Roman" w:hint="default"/>
          <w:b w:val="0"/>
          <w:bCs/>
          <w:sz w:val="28"/>
          <w:szCs w:val="28"/>
        </w:rPr>
        <w:t>技术相结合，首先采用表面超声滚压技术在钛合金表面制备出梯度纳米结构，然后利用沉积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-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扩散法进行低温</w:t>
      </w:r>
      <w:proofErr w:type="gramStart"/>
      <w:r>
        <w:rPr>
          <w:rFonts w:ascii="Times New Roman" w:eastAsia="仿宋" w:hAnsi="Times New Roman" w:hint="default"/>
          <w:b w:val="0"/>
          <w:bCs/>
          <w:sz w:val="28"/>
          <w:szCs w:val="28"/>
        </w:rPr>
        <w:t>表面渗铜</w:t>
      </w:r>
      <w:proofErr w:type="gramEnd"/>
      <w:r>
        <w:rPr>
          <w:rFonts w:ascii="Times New Roman" w:eastAsia="仿宋" w:hAnsi="Times New Roman" w:hint="default"/>
          <w:b w:val="0"/>
          <w:bCs/>
          <w:sz w:val="28"/>
          <w:szCs w:val="28"/>
        </w:rPr>
        <w:t>/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银处理，获得</w:t>
      </w:r>
      <w:proofErr w:type="gramStart"/>
      <w:r>
        <w:rPr>
          <w:rFonts w:ascii="Times New Roman" w:eastAsia="仿宋" w:hAnsi="Times New Roman" w:hint="default"/>
          <w:b w:val="0"/>
          <w:bCs/>
          <w:sz w:val="28"/>
          <w:szCs w:val="28"/>
        </w:rPr>
        <w:t>表面渗铜</w:t>
      </w:r>
      <w:proofErr w:type="gramEnd"/>
      <w:r>
        <w:rPr>
          <w:rFonts w:ascii="Times New Roman" w:eastAsia="仿宋" w:hAnsi="Times New Roman" w:hint="default"/>
          <w:b w:val="0"/>
          <w:bCs/>
          <w:sz w:val="28"/>
          <w:szCs w:val="28"/>
        </w:rPr>
        <w:t>/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银梯度纳米结构钛合金并表现出优异的综合力学性能、耐腐蚀性、抗菌性能及细胞相容性</w:t>
      </w:r>
      <w:r>
        <w:rPr>
          <w:rFonts w:ascii="Times New Roman" w:eastAsia="仿宋" w:hAnsi="Times New Roman"/>
          <w:b w:val="0"/>
          <w:bCs/>
          <w:sz w:val="28"/>
          <w:szCs w:val="28"/>
        </w:rPr>
        <w:t>，为开发结构</w:t>
      </w:r>
      <w:r>
        <w:rPr>
          <w:rFonts w:ascii="Times New Roman" w:eastAsia="仿宋" w:hAnsi="Times New Roman"/>
          <w:b w:val="0"/>
          <w:bCs/>
          <w:sz w:val="28"/>
          <w:szCs w:val="28"/>
        </w:rPr>
        <w:t>-</w:t>
      </w:r>
      <w:r>
        <w:rPr>
          <w:rFonts w:ascii="Times New Roman" w:eastAsia="仿宋" w:hAnsi="Times New Roman"/>
          <w:b w:val="0"/>
          <w:bCs/>
          <w:sz w:val="28"/>
          <w:szCs w:val="28"/>
        </w:rPr>
        <w:t>功能一体化的新型纳米金属材料提供了思路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。</w:t>
      </w:r>
      <w:r>
        <w:rPr>
          <w:rFonts w:ascii="Times New Roman" w:eastAsia="仿宋" w:hAnsi="Times New Roman"/>
          <w:b w:val="0"/>
          <w:bCs/>
          <w:sz w:val="28"/>
          <w:szCs w:val="28"/>
        </w:rPr>
        <w:t>相关研究成果发表在</w:t>
      </w:r>
      <w:r>
        <w:rPr>
          <w:rFonts w:ascii="Times New Roman" w:eastAsia="仿宋" w:hAnsi="Times New Roman"/>
          <w:b w:val="0"/>
          <w:bCs/>
          <w:i/>
          <w:iCs/>
          <w:sz w:val="28"/>
          <w:szCs w:val="28"/>
        </w:rPr>
        <w:t>ACS Appl Bio Mater</w:t>
      </w:r>
      <w:r>
        <w:rPr>
          <w:rFonts w:ascii="Times New Roman" w:eastAsia="仿宋" w:hAnsi="Times New Roman"/>
          <w:b w:val="0"/>
          <w:bCs/>
          <w:sz w:val="28"/>
          <w:szCs w:val="28"/>
        </w:rPr>
        <w:t>、</w:t>
      </w:r>
      <w:r>
        <w:rPr>
          <w:rFonts w:ascii="Times New Roman" w:eastAsia="仿宋" w:hAnsi="Times New Roman"/>
          <w:b w:val="0"/>
          <w:bCs/>
          <w:i/>
          <w:iCs/>
          <w:sz w:val="28"/>
          <w:szCs w:val="28"/>
        </w:rPr>
        <w:t>Rare Metals</w:t>
      </w:r>
      <w:r>
        <w:rPr>
          <w:rFonts w:ascii="Times New Roman" w:eastAsia="仿宋" w:hAnsi="Times New Roman"/>
          <w:b w:val="0"/>
          <w:bCs/>
          <w:sz w:val="28"/>
          <w:szCs w:val="28"/>
        </w:rPr>
        <w:t>等期刊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。</w:t>
      </w:r>
    </w:p>
    <w:p w14:paraId="38CF4F79" w14:textId="77777777" w:rsidR="00C65D71" w:rsidRDefault="00C65D71" w:rsidP="00C65D71">
      <w:pPr>
        <w:pStyle w:val="2"/>
        <w:spacing w:beforeLines="50" w:before="156" w:beforeAutospacing="0" w:afterAutospacing="0" w:line="400" w:lineRule="exact"/>
        <w:ind w:firstLineChars="200" w:firstLine="562"/>
        <w:jc w:val="both"/>
        <w:rPr>
          <w:rFonts w:ascii="Times New Roman" w:eastAsia="仿宋" w:hAnsi="Times New Roman" w:hint="default"/>
          <w:b w:val="0"/>
          <w:bCs/>
          <w:sz w:val="28"/>
          <w:szCs w:val="28"/>
        </w:rPr>
      </w:pPr>
      <w:r>
        <w:rPr>
          <w:rFonts w:ascii="Times New Roman" w:eastAsia="仿宋" w:hAnsi="Times New Roman"/>
          <w:sz w:val="28"/>
          <w:szCs w:val="28"/>
          <w:u w:val="single"/>
        </w:rPr>
        <w:t>研究</w:t>
      </w:r>
      <w:r>
        <w:rPr>
          <w:rFonts w:ascii="Times New Roman" w:eastAsia="仿宋" w:hAnsi="Times New Roman" w:hint="default"/>
          <w:sz w:val="28"/>
          <w:szCs w:val="28"/>
          <w:u w:val="single"/>
        </w:rPr>
        <w:t>成果</w:t>
      </w:r>
      <w:r>
        <w:rPr>
          <w:rFonts w:ascii="Times New Roman" w:eastAsia="仿宋" w:hAnsi="Times New Roman"/>
          <w:sz w:val="28"/>
          <w:szCs w:val="28"/>
          <w:u w:val="single"/>
        </w:rPr>
        <w:t>3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：</w:t>
      </w:r>
      <w:r>
        <w:rPr>
          <w:rFonts w:ascii="Times New Roman" w:eastAsia="仿宋" w:hAnsi="Times New Roman"/>
          <w:b w:val="0"/>
          <w:bCs/>
          <w:sz w:val="28"/>
          <w:szCs w:val="28"/>
        </w:rPr>
        <w:t>多元共掺杂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纳米复合</w:t>
      </w:r>
      <w:r>
        <w:rPr>
          <w:rFonts w:ascii="Times New Roman" w:eastAsia="仿宋" w:hAnsi="Times New Roman"/>
          <w:b w:val="0"/>
          <w:bCs/>
          <w:sz w:val="28"/>
          <w:szCs w:val="28"/>
        </w:rPr>
        <w:t>材料</w:t>
      </w:r>
      <w:r>
        <w:rPr>
          <w:rFonts w:ascii="Times New Roman" w:eastAsia="仿宋" w:hAnsi="Times New Roman" w:hint="default"/>
          <w:b w:val="0"/>
          <w:bCs/>
          <w:sz w:val="28"/>
          <w:szCs w:val="28"/>
        </w:rPr>
        <w:t>的研究与</w:t>
      </w:r>
      <w:r>
        <w:rPr>
          <w:rFonts w:ascii="Times New Roman" w:eastAsia="仿宋" w:hAnsi="Times New Roman"/>
          <w:b w:val="0"/>
          <w:bCs/>
          <w:sz w:val="28"/>
          <w:szCs w:val="28"/>
        </w:rPr>
        <w:t>应用</w:t>
      </w:r>
    </w:p>
    <w:p w14:paraId="07CC538A" w14:textId="5EA01681" w:rsidR="002D4985" w:rsidRPr="00C65D71" w:rsidRDefault="00C65D71" w:rsidP="00C65D71">
      <w:pPr>
        <w:autoSpaceDE w:val="0"/>
        <w:autoSpaceDN w:val="0"/>
        <w:adjustRightInd w:val="0"/>
        <w:snapToGrid w:val="0"/>
        <w:spacing w:beforeLines="50" w:before="156" w:line="400" w:lineRule="exact"/>
        <w:rPr>
          <w:rFonts w:hint="eastAsia"/>
        </w:rPr>
      </w:pPr>
      <w:r>
        <w:rPr>
          <w:rFonts w:ascii="Times New Roman" w:eastAsia="仿宋" w:hAnsi="Times New Roman"/>
          <w:bCs/>
          <w:sz w:val="28"/>
          <w:szCs w:val="28"/>
        </w:rPr>
        <w:t>研发出稳定性好、抗菌</w:t>
      </w:r>
      <w:proofErr w:type="gramStart"/>
      <w:r>
        <w:rPr>
          <w:rFonts w:ascii="Times New Roman" w:eastAsia="仿宋" w:hAnsi="Times New Roman"/>
          <w:bCs/>
          <w:sz w:val="28"/>
          <w:szCs w:val="28"/>
        </w:rPr>
        <w:t>防霉除醛</w:t>
      </w:r>
      <w:proofErr w:type="gramEnd"/>
      <w:r>
        <w:rPr>
          <w:rFonts w:ascii="Times New Roman" w:eastAsia="仿宋" w:hAnsi="Times New Roman"/>
          <w:bCs/>
          <w:sz w:val="28"/>
          <w:szCs w:val="28"/>
        </w:rPr>
        <w:t>性能优异的多元共掺杂纳米复合材料（发明专利：</w:t>
      </w:r>
      <w:r>
        <w:rPr>
          <w:rFonts w:ascii="Times New Roman" w:eastAsia="仿宋" w:hAnsi="Times New Roman"/>
          <w:bCs/>
          <w:sz w:val="28"/>
          <w:szCs w:val="28"/>
        </w:rPr>
        <w:t>ZL 201910537967.6</w:t>
      </w:r>
      <w:r>
        <w:rPr>
          <w:rFonts w:ascii="Times New Roman" w:eastAsia="仿宋" w:hAnsi="Times New Roman"/>
          <w:bCs/>
          <w:sz w:val="28"/>
          <w:szCs w:val="28"/>
        </w:rPr>
        <w:t>、</w:t>
      </w:r>
      <w:r>
        <w:rPr>
          <w:rFonts w:ascii="Times New Roman" w:eastAsia="仿宋" w:hAnsi="Times New Roman"/>
          <w:bCs/>
          <w:sz w:val="28"/>
          <w:szCs w:val="28"/>
        </w:rPr>
        <w:t>ZL 2024 1 0270774.X</w:t>
      </w:r>
      <w:r>
        <w:rPr>
          <w:rFonts w:ascii="Times New Roman" w:eastAsia="仿宋" w:hAnsi="Times New Roman"/>
          <w:bCs/>
          <w:sz w:val="28"/>
          <w:szCs w:val="28"/>
        </w:rPr>
        <w:t>等），相比市面上类似的产品具有多功能性、持久高效、环保安全、成本低等优势。联合江西赣大、</w:t>
      </w:r>
      <w:proofErr w:type="gramStart"/>
      <w:r>
        <w:rPr>
          <w:rFonts w:ascii="Times New Roman" w:eastAsia="仿宋" w:hAnsi="Times New Roman"/>
          <w:bCs/>
          <w:sz w:val="28"/>
          <w:szCs w:val="28"/>
        </w:rPr>
        <w:t>江西弘纳等</w:t>
      </w:r>
      <w:proofErr w:type="gramEnd"/>
      <w:r>
        <w:rPr>
          <w:rFonts w:ascii="Times New Roman" w:eastAsia="仿宋" w:hAnsi="Times New Roman"/>
          <w:bCs/>
          <w:sz w:val="28"/>
          <w:szCs w:val="28"/>
        </w:rPr>
        <w:t>多家企业完成了产品中试，现已进入规模产业化准备阶段，同时与江苏中佰纳米新材料、惠州五和实业等多家企业达成战略合作，将多功能纳米复合粉应用于涂层、敷料、纸张、塑胶等领域，开发出具有优异防霉抗菌性能的高附加值产品，有力助推了我省传统产业的转型升级。</w:t>
      </w:r>
    </w:p>
    <w:sectPr w:rsidR="002D4985" w:rsidRPr="00C65D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F0ADED" w14:textId="77777777" w:rsidR="00AB4A01" w:rsidRDefault="00AB4A01" w:rsidP="00C65D71">
      <w:pPr>
        <w:rPr>
          <w:rFonts w:hint="eastAsia"/>
        </w:rPr>
      </w:pPr>
      <w:r>
        <w:separator/>
      </w:r>
    </w:p>
  </w:endnote>
  <w:endnote w:type="continuationSeparator" w:id="0">
    <w:p w14:paraId="7D83DAE7" w14:textId="77777777" w:rsidR="00AB4A01" w:rsidRDefault="00AB4A01" w:rsidP="00C65D7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CC5DC" w14:textId="77777777" w:rsidR="00AB4A01" w:rsidRDefault="00AB4A01" w:rsidP="00C65D71">
      <w:pPr>
        <w:rPr>
          <w:rFonts w:hint="eastAsia"/>
        </w:rPr>
      </w:pPr>
      <w:r>
        <w:separator/>
      </w:r>
    </w:p>
  </w:footnote>
  <w:footnote w:type="continuationSeparator" w:id="0">
    <w:p w14:paraId="3B159B25" w14:textId="77777777" w:rsidR="00AB4A01" w:rsidRDefault="00AB4A01" w:rsidP="00C65D71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0D1"/>
    <w:rsid w:val="00050161"/>
    <w:rsid w:val="00063431"/>
    <w:rsid w:val="00080DBC"/>
    <w:rsid w:val="002D4985"/>
    <w:rsid w:val="003B145B"/>
    <w:rsid w:val="003B2768"/>
    <w:rsid w:val="004103CA"/>
    <w:rsid w:val="006C6EC6"/>
    <w:rsid w:val="00AB4A01"/>
    <w:rsid w:val="00AD50D1"/>
    <w:rsid w:val="00BA5561"/>
    <w:rsid w:val="00C1650A"/>
    <w:rsid w:val="00C65D71"/>
    <w:rsid w:val="00C917A7"/>
    <w:rsid w:val="00E95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8C328C"/>
  <w15:chartTrackingRefBased/>
  <w15:docId w15:val="{954003D6-677F-4F77-BC5F-8B50384E0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D71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5D71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D7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5D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5D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5D71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C65D71"/>
    <w:rPr>
      <w:rFonts w:ascii="宋体" w:eastAsia="宋体" w:hAnsi="宋体" w:cs="Times New Roman"/>
      <w:b/>
      <w:kern w:val="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227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 mao</dc:creator>
  <cp:keywords/>
  <dc:description/>
  <cp:lastModifiedBy>yu mao</cp:lastModifiedBy>
  <cp:revision>2</cp:revision>
  <dcterms:created xsi:type="dcterms:W3CDTF">2024-12-12T08:40:00Z</dcterms:created>
  <dcterms:modified xsi:type="dcterms:W3CDTF">2024-12-12T08:41:00Z</dcterms:modified>
</cp:coreProperties>
</file>