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F0825" w14:textId="77777777" w:rsidR="004B24A0" w:rsidRDefault="004B24A0" w:rsidP="004B24A0">
      <w:pPr>
        <w:autoSpaceDE w:val="0"/>
        <w:autoSpaceDN w:val="0"/>
        <w:adjustRightInd w:val="0"/>
        <w:snapToGrid w:val="0"/>
        <w:spacing w:beforeLines="50" w:before="156" w:line="400" w:lineRule="exact"/>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t>一、候选人基本情况</w:t>
      </w:r>
    </w:p>
    <w:p w14:paraId="314841E4" w14:textId="77777777" w:rsidR="004B24A0" w:rsidRDefault="004B24A0" w:rsidP="004B24A0">
      <w:pPr>
        <w:autoSpaceDE w:val="0"/>
        <w:autoSpaceDN w:val="0"/>
        <w:adjustRightInd w:val="0"/>
        <w:snapToGrid w:val="0"/>
        <w:spacing w:beforeLines="50" w:before="156" w:line="400" w:lineRule="exact"/>
        <w:ind w:firstLineChars="200" w:firstLine="560"/>
        <w:rPr>
          <w:rFonts w:ascii="仿宋" w:eastAsia="仿宋" w:hAnsi="仿宋" w:cs="仿宋" w:hint="eastAsia"/>
          <w:bCs/>
          <w:sz w:val="28"/>
          <w:szCs w:val="28"/>
        </w:rPr>
      </w:pPr>
      <w:r>
        <w:rPr>
          <w:rFonts w:ascii="仿宋" w:eastAsia="仿宋" w:hAnsi="仿宋" w:cs="仿宋"/>
          <w:bCs/>
          <w:sz w:val="28"/>
          <w:szCs w:val="28"/>
        </w:rPr>
        <w:t>雷祖祥，男，博士，教授，博士生导师，德国洪堡学者。中国科协海智计划特聘专家，江西省双千计划引进类创新领军人才，江苏省“333高层次人才培养工程”第三层次培养对象（中青年学术技术带头人），全球前2%顶尖科学家，爱思唯尔中国高被引学者，主持国家、省部级等各类科研项目20余项，发表学术论文</w:t>
      </w:r>
      <w:r>
        <w:rPr>
          <w:rFonts w:ascii="仿宋" w:eastAsia="仿宋" w:hAnsi="仿宋" w:cs="仿宋" w:hint="eastAsia"/>
          <w:bCs/>
          <w:sz w:val="28"/>
          <w:szCs w:val="28"/>
        </w:rPr>
        <w:t>5</w:t>
      </w:r>
      <w:r>
        <w:rPr>
          <w:rFonts w:ascii="仿宋" w:eastAsia="仿宋" w:hAnsi="仿宋" w:cs="仿宋"/>
          <w:bCs/>
          <w:sz w:val="28"/>
          <w:szCs w:val="28"/>
        </w:rPr>
        <w:t>0余篇，获江西省科技进步一等奖1项，</w:t>
      </w:r>
      <w:r>
        <w:rPr>
          <w:rFonts w:ascii="仿宋" w:eastAsia="仿宋" w:hAnsi="仿宋" w:cs="仿宋" w:hint="eastAsia"/>
          <w:bCs/>
          <w:sz w:val="28"/>
          <w:szCs w:val="28"/>
        </w:rPr>
        <w:t>中国公路学会科技进步二等奖1项，</w:t>
      </w:r>
      <w:r>
        <w:rPr>
          <w:rFonts w:ascii="仿宋" w:eastAsia="仿宋" w:hAnsi="仿宋" w:cs="仿宋"/>
          <w:bCs/>
          <w:sz w:val="28"/>
          <w:szCs w:val="28"/>
        </w:rPr>
        <w:t>江西省公路学会特等奖1项，《应力力学学报》青年编委，《华东交通大学学报》第九届编委会委员，江西省科学技术协会第九届学术交流工作委员会委员，中国力学学会会员，江西省岩石力学协会会员，江西省青年科技工作者协会-航空专委会会员。</w:t>
      </w:r>
    </w:p>
    <w:p w14:paraId="3C14A87C" w14:textId="77777777" w:rsidR="004B24A0" w:rsidRDefault="004B24A0" w:rsidP="004B24A0">
      <w:pPr>
        <w:autoSpaceDE w:val="0"/>
        <w:autoSpaceDN w:val="0"/>
        <w:adjustRightInd w:val="0"/>
        <w:snapToGrid w:val="0"/>
        <w:spacing w:beforeLines="50" w:before="156" w:line="400" w:lineRule="exact"/>
        <w:rPr>
          <w:rFonts w:ascii="仿宋" w:eastAsia="仿宋" w:hAnsi="仿宋" w:cs="仿宋" w:hint="eastAsia"/>
          <w:b/>
          <w:snapToGrid w:val="0"/>
          <w:kern w:val="0"/>
          <w:sz w:val="28"/>
          <w:szCs w:val="28"/>
        </w:rPr>
      </w:pPr>
      <w:r>
        <w:rPr>
          <w:rFonts w:ascii="仿宋" w:eastAsia="仿宋" w:hAnsi="仿宋" w:cs="仿宋" w:hint="eastAsia"/>
          <w:b/>
          <w:snapToGrid w:val="0"/>
          <w:kern w:val="0"/>
          <w:sz w:val="28"/>
          <w:szCs w:val="28"/>
        </w:rPr>
        <w:t>二、提名者及提名意见</w:t>
      </w:r>
    </w:p>
    <w:p w14:paraId="7F908305" w14:textId="77777777" w:rsidR="004B24A0" w:rsidRDefault="004B24A0" w:rsidP="004B24A0">
      <w:pPr>
        <w:autoSpaceDE w:val="0"/>
        <w:autoSpaceDN w:val="0"/>
        <w:adjustRightInd w:val="0"/>
        <w:snapToGrid w:val="0"/>
        <w:spacing w:beforeLines="50" w:before="156" w:line="400" w:lineRule="exact"/>
        <w:ind w:firstLineChars="200" w:firstLine="562"/>
        <w:rPr>
          <w:rFonts w:ascii="仿宋" w:eastAsia="仿宋" w:hAnsi="仿宋" w:cs="仿宋" w:hint="eastAsia"/>
          <w:color w:val="000000"/>
          <w:sz w:val="28"/>
          <w:szCs w:val="28"/>
        </w:rPr>
      </w:pPr>
      <w:r>
        <w:rPr>
          <w:rFonts w:ascii="仿宋" w:eastAsia="仿宋" w:hAnsi="仿宋" w:cs="仿宋" w:hint="eastAsia"/>
          <w:b/>
          <w:bCs/>
          <w:color w:val="000000"/>
          <w:sz w:val="28"/>
          <w:szCs w:val="28"/>
        </w:rPr>
        <w:t>提名者</w:t>
      </w:r>
      <w:r>
        <w:rPr>
          <w:rFonts w:ascii="仿宋" w:eastAsia="仿宋" w:hAnsi="仿宋" w:cs="仿宋" w:hint="eastAsia"/>
          <w:color w:val="000000"/>
          <w:sz w:val="28"/>
          <w:szCs w:val="28"/>
        </w:rPr>
        <w:t>：江西省教育厅</w:t>
      </w:r>
    </w:p>
    <w:p w14:paraId="65FF5F2F" w14:textId="5FC42315" w:rsidR="004B24A0" w:rsidRDefault="004B24A0" w:rsidP="004B24A0">
      <w:pPr>
        <w:autoSpaceDE w:val="0"/>
        <w:autoSpaceDN w:val="0"/>
        <w:adjustRightInd w:val="0"/>
        <w:snapToGrid w:val="0"/>
        <w:spacing w:beforeLines="50" w:before="156" w:line="400" w:lineRule="exact"/>
        <w:ind w:firstLineChars="200" w:firstLine="562"/>
        <w:rPr>
          <w:rFonts w:ascii="仿宋" w:eastAsia="仿宋" w:hAnsi="仿宋" w:cs="仿宋" w:hint="eastAsia"/>
          <w:color w:val="000000"/>
          <w:sz w:val="28"/>
          <w:szCs w:val="28"/>
        </w:rPr>
      </w:pPr>
      <w:r>
        <w:rPr>
          <w:rFonts w:ascii="仿宋" w:eastAsia="仿宋" w:hAnsi="仿宋" w:cs="仿宋" w:hint="eastAsia"/>
          <w:b/>
          <w:bCs/>
          <w:color w:val="000000"/>
          <w:sz w:val="28"/>
          <w:szCs w:val="28"/>
        </w:rPr>
        <w:t>提名意见</w:t>
      </w:r>
      <w:r>
        <w:rPr>
          <w:rFonts w:ascii="仿宋" w:eastAsia="仿宋" w:hAnsi="仿宋" w:cs="仿宋" w:hint="eastAsia"/>
          <w:color w:val="000000"/>
          <w:sz w:val="28"/>
          <w:szCs w:val="28"/>
        </w:rPr>
        <w:t>：候选人主要从事复合材料相关研究，近五年来承担国家国家自然科学基金面上项目等多项研究项目，发表论文20余篇，并获得多项省级人才称号及相关学术荣誉。候选人2023年获江西省公路学会科技进步特等奖，2024年获江西省科技进步一等奖。</w:t>
      </w:r>
    </w:p>
    <w:p w14:paraId="10F37E65" w14:textId="2A2CF344" w:rsidR="004B24A0" w:rsidRDefault="004B24A0" w:rsidP="004B24A0">
      <w:pPr>
        <w:pStyle w:val="2"/>
        <w:numPr>
          <w:ilvl w:val="0"/>
          <w:numId w:val="1"/>
        </w:numPr>
        <w:jc w:val="both"/>
        <w:rPr>
          <w:rFonts w:ascii="仿宋" w:eastAsia="仿宋" w:hAnsi="仿宋" w:cs="仿宋"/>
          <w:snapToGrid w:val="0"/>
          <w:sz w:val="28"/>
          <w:szCs w:val="28"/>
        </w:rPr>
      </w:pPr>
      <w:r>
        <w:rPr>
          <w:rFonts w:ascii="仿宋" w:eastAsia="仿宋" w:hAnsi="仿宋" w:cs="仿宋"/>
          <w:snapToGrid w:val="0"/>
          <w:sz w:val="28"/>
          <w:szCs w:val="28"/>
        </w:rPr>
        <w:t>候选人的主要科学技术成就与贡献</w:t>
      </w:r>
    </w:p>
    <w:p w14:paraId="6844A6E1" w14:textId="77777777" w:rsidR="004B24A0" w:rsidRDefault="004B24A0" w:rsidP="004B24A0">
      <w:pPr>
        <w:pStyle w:val="2"/>
        <w:spacing w:beforeAutospacing="0" w:afterAutospacing="0" w:line="400" w:lineRule="exact"/>
        <w:ind w:firstLineChars="200" w:firstLine="560"/>
        <w:jc w:val="both"/>
        <w:rPr>
          <w:rFonts w:ascii="仿宋" w:eastAsia="仿宋" w:hAnsi="仿宋" w:cs="仿宋"/>
          <w:b w:val="0"/>
          <w:bCs/>
          <w:kern w:val="2"/>
          <w:sz w:val="28"/>
          <w:szCs w:val="28"/>
        </w:rPr>
      </w:pPr>
      <w:r>
        <w:rPr>
          <w:rFonts w:ascii="仿宋" w:eastAsia="仿宋" w:hAnsi="仿宋" w:cs="仿宋" w:hint="default"/>
          <w:b w:val="0"/>
          <w:bCs/>
          <w:kern w:val="2"/>
          <w:sz w:val="28"/>
          <w:szCs w:val="28"/>
        </w:rPr>
        <w:t>候选人研究方向为复合材料强韧化及力学特性研究，主要研究内容和发现有：</w:t>
      </w:r>
    </w:p>
    <w:p w14:paraId="2CC2FCCD" w14:textId="77777777" w:rsidR="004B24A0" w:rsidRDefault="004B24A0" w:rsidP="004B24A0">
      <w:pPr>
        <w:pStyle w:val="2"/>
        <w:numPr>
          <w:ilvl w:val="0"/>
          <w:numId w:val="2"/>
        </w:numPr>
        <w:spacing w:beforeAutospacing="0" w:afterAutospacing="0" w:line="400" w:lineRule="exact"/>
        <w:ind w:firstLineChars="150" w:firstLine="420"/>
        <w:jc w:val="both"/>
        <w:rPr>
          <w:rFonts w:ascii="仿宋" w:eastAsia="仿宋" w:hAnsi="仿宋" w:cs="仿宋"/>
          <w:b w:val="0"/>
          <w:bCs/>
          <w:kern w:val="2"/>
          <w:sz w:val="28"/>
          <w:szCs w:val="28"/>
        </w:rPr>
      </w:pPr>
      <w:r>
        <w:rPr>
          <w:rFonts w:ascii="仿宋" w:eastAsia="仿宋" w:hAnsi="仿宋" w:cs="仿宋" w:hint="default"/>
          <w:b w:val="0"/>
          <w:bCs/>
          <w:kern w:val="2"/>
          <w:sz w:val="28"/>
          <w:szCs w:val="28"/>
        </w:rPr>
        <w:t>纳米复合材料板壳结构宏观力学性能研究</w:t>
      </w:r>
    </w:p>
    <w:p w14:paraId="4F691000" w14:textId="77777777" w:rsidR="004B24A0" w:rsidRDefault="004B24A0" w:rsidP="004B24A0">
      <w:pPr>
        <w:pStyle w:val="2"/>
        <w:spacing w:beforeAutospacing="0" w:afterAutospacing="0" w:line="400" w:lineRule="exact"/>
        <w:ind w:firstLineChars="200" w:firstLine="560"/>
        <w:jc w:val="both"/>
        <w:rPr>
          <w:rFonts w:ascii="仿宋" w:eastAsia="仿宋" w:hAnsi="仿宋" w:cs="仿宋"/>
          <w:b w:val="0"/>
          <w:bCs/>
          <w:kern w:val="2"/>
          <w:sz w:val="28"/>
          <w:szCs w:val="28"/>
        </w:rPr>
      </w:pPr>
      <w:r>
        <w:rPr>
          <w:rFonts w:ascii="仿宋" w:eastAsia="仿宋" w:hAnsi="仿宋" w:cs="仿宋" w:hint="default"/>
          <w:b w:val="0"/>
          <w:bCs/>
          <w:kern w:val="2"/>
          <w:sz w:val="28"/>
          <w:szCs w:val="28"/>
        </w:rPr>
        <w:t>建立了纳米复合材料板壳结构无网格计算框架，系统的对其宏观静态、动态、线性和非线性力学行为进行了系统的分析与研究，总结出了几何参数、材料参数、边界条件等参数对其力学响应的影响规律。研究发现6%碳纳米管的加入会使得碳纳米管增强复合材料板的弯曲中心位移减少接近30%，碳纳米管的加入，改变了其力学性能参数，并引起振动模态的显著变化等规律。</w:t>
      </w:r>
    </w:p>
    <w:p w14:paraId="0C97AD70" w14:textId="77777777" w:rsidR="004B24A0" w:rsidRDefault="004B24A0" w:rsidP="004B24A0">
      <w:pPr>
        <w:pStyle w:val="2"/>
        <w:numPr>
          <w:ilvl w:val="0"/>
          <w:numId w:val="2"/>
        </w:numPr>
        <w:spacing w:beforeAutospacing="0" w:afterAutospacing="0" w:line="400" w:lineRule="exact"/>
        <w:ind w:firstLineChars="150" w:firstLine="420"/>
        <w:jc w:val="both"/>
        <w:rPr>
          <w:rFonts w:ascii="仿宋" w:eastAsia="仿宋" w:hAnsi="仿宋" w:cs="仿宋"/>
          <w:b w:val="0"/>
          <w:bCs/>
          <w:kern w:val="2"/>
          <w:sz w:val="28"/>
          <w:szCs w:val="28"/>
        </w:rPr>
      </w:pPr>
      <w:r>
        <w:rPr>
          <w:rFonts w:ascii="仿宋" w:eastAsia="仿宋" w:hAnsi="仿宋" w:cs="仿宋" w:hint="default"/>
          <w:b w:val="0"/>
          <w:bCs/>
          <w:kern w:val="2"/>
          <w:sz w:val="28"/>
          <w:szCs w:val="28"/>
        </w:rPr>
        <w:t>纳米复合材料微观增强机理及损伤对力学性能影响研究</w:t>
      </w:r>
    </w:p>
    <w:p w14:paraId="31E56892" w14:textId="77777777" w:rsidR="004B24A0" w:rsidRDefault="004B24A0" w:rsidP="004B24A0">
      <w:pPr>
        <w:pStyle w:val="2"/>
        <w:spacing w:beforeAutospacing="0" w:afterAutospacing="0" w:line="400" w:lineRule="exact"/>
        <w:ind w:firstLineChars="200" w:firstLine="560"/>
        <w:jc w:val="both"/>
        <w:rPr>
          <w:rFonts w:ascii="仿宋" w:eastAsia="仿宋" w:hAnsi="仿宋" w:cs="仿宋"/>
          <w:b w:val="0"/>
          <w:bCs/>
          <w:kern w:val="2"/>
          <w:sz w:val="28"/>
          <w:szCs w:val="28"/>
        </w:rPr>
      </w:pPr>
      <w:r>
        <w:rPr>
          <w:rFonts w:ascii="仿宋" w:eastAsia="仿宋" w:hAnsi="仿宋" w:cs="仿宋" w:hint="default"/>
          <w:b w:val="0"/>
          <w:bCs/>
          <w:kern w:val="2"/>
          <w:sz w:val="28"/>
          <w:szCs w:val="28"/>
        </w:rPr>
        <w:t>建立纳米复合材料分子动力学有限元多尺度模型，从微观角度，采用化学修饰对纳米增强相表面进行修饰，来增强纳米增强相与基体</w:t>
      </w:r>
      <w:r>
        <w:rPr>
          <w:rFonts w:ascii="仿宋" w:eastAsia="仿宋" w:hAnsi="仿宋" w:cs="仿宋" w:hint="default"/>
          <w:b w:val="0"/>
          <w:bCs/>
          <w:kern w:val="2"/>
          <w:sz w:val="28"/>
          <w:szCs w:val="28"/>
        </w:rPr>
        <w:lastRenderedPageBreak/>
        <w:t>之间的链接，研究了修饰方式对纳米复合材料宏观力学性能的影响规律。从微观引入Stone-Wales损伤，研究发现含有化学修饰的纳米管复合材料拉伸临界载荷为没有化学修饰的三倍多；基于无网格法和相场理论，建立了含有裂纹的纳米复合材料宏观计算模型，研究了裂纹长度和数量对纳米复合材料板结构的振动频率的影响规律。</w:t>
      </w:r>
    </w:p>
    <w:p w14:paraId="48E97C6F" w14:textId="77777777" w:rsidR="004B24A0" w:rsidRDefault="004B24A0" w:rsidP="004B24A0">
      <w:pPr>
        <w:pStyle w:val="2"/>
        <w:numPr>
          <w:ilvl w:val="0"/>
          <w:numId w:val="2"/>
        </w:numPr>
        <w:spacing w:beforeAutospacing="0" w:afterAutospacing="0" w:line="400" w:lineRule="exact"/>
        <w:ind w:firstLineChars="150" w:firstLine="420"/>
        <w:jc w:val="both"/>
        <w:rPr>
          <w:rFonts w:ascii="仿宋" w:eastAsia="仿宋" w:hAnsi="仿宋" w:cs="仿宋"/>
          <w:b w:val="0"/>
          <w:bCs/>
          <w:kern w:val="2"/>
          <w:sz w:val="28"/>
          <w:szCs w:val="28"/>
        </w:rPr>
      </w:pPr>
      <w:r>
        <w:rPr>
          <w:rFonts w:ascii="仿宋" w:eastAsia="仿宋" w:hAnsi="仿宋" w:cs="仿宋" w:hint="default"/>
          <w:b w:val="0"/>
          <w:bCs/>
          <w:kern w:val="2"/>
          <w:sz w:val="28"/>
          <w:szCs w:val="28"/>
        </w:rPr>
        <w:t>高性能复合材料损伤失效机理及力学特性研究</w:t>
      </w:r>
    </w:p>
    <w:p w14:paraId="40578E88" w14:textId="77777777" w:rsidR="004B24A0" w:rsidRDefault="004B24A0" w:rsidP="004B24A0">
      <w:pPr>
        <w:pStyle w:val="2"/>
        <w:spacing w:beforeAutospacing="0" w:afterAutospacing="0" w:line="400" w:lineRule="exact"/>
        <w:ind w:firstLineChars="200" w:firstLine="560"/>
        <w:jc w:val="both"/>
        <w:rPr>
          <w:rFonts w:ascii="仿宋" w:eastAsia="仿宋" w:hAnsi="仿宋" w:cs="仿宋"/>
          <w:b w:val="0"/>
          <w:bCs/>
          <w:kern w:val="2"/>
          <w:sz w:val="28"/>
          <w:szCs w:val="28"/>
        </w:rPr>
      </w:pPr>
      <w:r>
        <w:rPr>
          <w:rFonts w:ascii="仿宋" w:eastAsia="仿宋" w:hAnsi="仿宋" w:cs="仿宋" w:hint="default"/>
          <w:b w:val="0"/>
          <w:bCs/>
          <w:kern w:val="2"/>
          <w:sz w:val="28"/>
          <w:szCs w:val="28"/>
        </w:rPr>
        <w:t>针对高纤维含量碳纤维复合材料的损伤失效机理，研究发现其损伤失效形式会和传统的复合材料有区别，拉伸失效主要表现为夹持端口失效，部分纤维拔出以及贯穿试件的纵向裂缝。针对阻燃型碳纤维复合材料，研究发现火焰暴露温度的增加，层合板的分层损伤改变了其能量传递机制，从而导致冲击损伤由局部扩展到整体，试件背后的十字花瓣状裂纹消失。正常情况下，普通树脂层合板拥有更好的冲击性能，但高温火烧后阻燃树脂层合板表现出更好的抗冲击性能。</w:t>
      </w:r>
    </w:p>
    <w:p w14:paraId="0EA1124C" w14:textId="7A03D9EF" w:rsidR="002D4985" w:rsidRDefault="004B24A0" w:rsidP="004B24A0">
      <w:pPr>
        <w:rPr>
          <w:rFonts w:hint="eastAsia"/>
        </w:rPr>
      </w:pPr>
      <w:r>
        <w:rPr>
          <w:rFonts w:ascii="仿宋" w:eastAsia="仿宋" w:hAnsi="仿宋" w:cs="仿宋"/>
          <w:bCs/>
          <w:sz w:val="28"/>
          <w:szCs w:val="28"/>
        </w:rPr>
        <w:t>基于以上研究内容和发现，候选人发表学术论文 50 余篇，多篇论文入选 ESI 高被引论文和热点论文，h-index 为 28，入选2020年爱思维尔高被引学者，入选2023和2024年全球前2%顶尖科学家，获江西省科技进步一等奖1项，中国公路学会科技进步二等奖1项，江西省公路学会特等奖1项，主持国家、省部级等各类科研项目20余项。</w:t>
      </w:r>
    </w:p>
    <w:sectPr w:rsidR="002D49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D9552C" w14:textId="77777777" w:rsidR="00A30EBC" w:rsidRDefault="00A30EBC" w:rsidP="004B24A0">
      <w:pPr>
        <w:rPr>
          <w:rFonts w:hint="eastAsia"/>
        </w:rPr>
      </w:pPr>
      <w:r>
        <w:separator/>
      </w:r>
    </w:p>
  </w:endnote>
  <w:endnote w:type="continuationSeparator" w:id="0">
    <w:p w14:paraId="2F521652" w14:textId="77777777" w:rsidR="00A30EBC" w:rsidRDefault="00A30EBC" w:rsidP="004B24A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2C3221" w14:textId="77777777" w:rsidR="00A30EBC" w:rsidRDefault="00A30EBC" w:rsidP="004B24A0">
      <w:pPr>
        <w:rPr>
          <w:rFonts w:hint="eastAsia"/>
        </w:rPr>
      </w:pPr>
      <w:r>
        <w:separator/>
      </w:r>
    </w:p>
  </w:footnote>
  <w:footnote w:type="continuationSeparator" w:id="0">
    <w:p w14:paraId="2ED798E9" w14:textId="77777777" w:rsidR="00A30EBC" w:rsidRDefault="00A30EBC" w:rsidP="004B24A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CEF563B"/>
    <w:multiLevelType w:val="singleLevel"/>
    <w:tmpl w:val="DCEF563B"/>
    <w:lvl w:ilvl="0">
      <w:start w:val="1"/>
      <w:numFmt w:val="decimal"/>
      <w:suff w:val="nothing"/>
      <w:lvlText w:val="（%1）"/>
      <w:lvlJc w:val="left"/>
    </w:lvl>
  </w:abstractNum>
  <w:abstractNum w:abstractNumId="1" w15:restartNumberingAfterBreak="0">
    <w:nsid w:val="2A9A05B0"/>
    <w:multiLevelType w:val="singleLevel"/>
    <w:tmpl w:val="2A9A05B0"/>
    <w:lvl w:ilvl="0">
      <w:start w:val="3"/>
      <w:numFmt w:val="chineseCounting"/>
      <w:suff w:val="nothing"/>
      <w:lvlText w:val="%1、"/>
      <w:lvlJc w:val="left"/>
      <w:rPr>
        <w:rFonts w:hint="eastAsia"/>
      </w:rPr>
    </w:lvl>
  </w:abstractNum>
  <w:num w:numId="1" w16cid:durableId="1354184014">
    <w:abstractNumId w:val="1"/>
  </w:num>
  <w:num w:numId="2" w16cid:durableId="1509830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D81"/>
    <w:rsid w:val="00050161"/>
    <w:rsid w:val="00063431"/>
    <w:rsid w:val="00080DBC"/>
    <w:rsid w:val="002D4985"/>
    <w:rsid w:val="003B145B"/>
    <w:rsid w:val="003B2768"/>
    <w:rsid w:val="004103CA"/>
    <w:rsid w:val="00475D81"/>
    <w:rsid w:val="004B24A0"/>
    <w:rsid w:val="006C6EC6"/>
    <w:rsid w:val="00A30EBC"/>
    <w:rsid w:val="00BA5561"/>
    <w:rsid w:val="00C1650A"/>
    <w:rsid w:val="00C917A7"/>
    <w:rsid w:val="00E953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50968C"/>
  <w15:chartTrackingRefBased/>
  <w15:docId w15:val="{2666D505-2875-4E40-82F5-3949BA8DC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4A0"/>
    <w:pPr>
      <w:widowControl w:val="0"/>
      <w:jc w:val="both"/>
    </w:pPr>
  </w:style>
  <w:style w:type="paragraph" w:styleId="2">
    <w:name w:val="heading 2"/>
    <w:basedOn w:val="a"/>
    <w:next w:val="a"/>
    <w:link w:val="20"/>
    <w:uiPriority w:val="9"/>
    <w:semiHidden/>
    <w:unhideWhenUsed/>
    <w:qFormat/>
    <w:rsid w:val="004B24A0"/>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B24A0"/>
    <w:pPr>
      <w:tabs>
        <w:tab w:val="center" w:pos="4153"/>
        <w:tab w:val="right" w:pos="8306"/>
      </w:tabs>
      <w:snapToGrid w:val="0"/>
      <w:jc w:val="center"/>
    </w:pPr>
    <w:rPr>
      <w:sz w:val="18"/>
      <w:szCs w:val="18"/>
    </w:rPr>
  </w:style>
  <w:style w:type="character" w:customStyle="1" w:styleId="a4">
    <w:name w:val="页眉 字符"/>
    <w:basedOn w:val="a0"/>
    <w:link w:val="a3"/>
    <w:uiPriority w:val="99"/>
    <w:rsid w:val="004B24A0"/>
    <w:rPr>
      <w:sz w:val="18"/>
      <w:szCs w:val="18"/>
    </w:rPr>
  </w:style>
  <w:style w:type="paragraph" w:styleId="a5">
    <w:name w:val="footer"/>
    <w:basedOn w:val="a"/>
    <w:link w:val="a6"/>
    <w:uiPriority w:val="99"/>
    <w:unhideWhenUsed/>
    <w:rsid w:val="004B24A0"/>
    <w:pPr>
      <w:tabs>
        <w:tab w:val="center" w:pos="4153"/>
        <w:tab w:val="right" w:pos="8306"/>
      </w:tabs>
      <w:snapToGrid w:val="0"/>
      <w:jc w:val="left"/>
    </w:pPr>
    <w:rPr>
      <w:sz w:val="18"/>
      <w:szCs w:val="18"/>
    </w:rPr>
  </w:style>
  <w:style w:type="character" w:customStyle="1" w:styleId="a6">
    <w:name w:val="页脚 字符"/>
    <w:basedOn w:val="a0"/>
    <w:link w:val="a5"/>
    <w:uiPriority w:val="99"/>
    <w:rsid w:val="004B24A0"/>
    <w:rPr>
      <w:sz w:val="18"/>
      <w:szCs w:val="18"/>
    </w:rPr>
  </w:style>
  <w:style w:type="character" w:customStyle="1" w:styleId="20">
    <w:name w:val="标题 2 字符"/>
    <w:basedOn w:val="a0"/>
    <w:link w:val="2"/>
    <w:uiPriority w:val="9"/>
    <w:semiHidden/>
    <w:rsid w:val="004B24A0"/>
    <w:rPr>
      <w:rFonts w:ascii="宋体" w:eastAsia="宋体" w:hAnsi="宋体" w:cs="Times New Roman"/>
      <w:b/>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195</Words>
  <Characters>1112</Characters>
  <Application>Microsoft Office Word</Application>
  <DocSecurity>0</DocSecurity>
  <Lines>9</Lines>
  <Paragraphs>2</Paragraphs>
  <ScaleCrop>false</ScaleCrop>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2</cp:revision>
  <dcterms:created xsi:type="dcterms:W3CDTF">2024-12-12T08:15:00Z</dcterms:created>
  <dcterms:modified xsi:type="dcterms:W3CDTF">2024-12-12T08:19:00Z</dcterms:modified>
</cp:coreProperties>
</file>