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2D8A6" w14:textId="67D86FBF" w:rsidR="0011426A" w:rsidRPr="0011426A" w:rsidRDefault="0011426A" w:rsidP="0011426A">
      <w:pPr>
        <w:adjustRightInd w:val="0"/>
        <w:snapToGrid w:val="0"/>
        <w:spacing w:line="200" w:lineRule="atLeast"/>
        <w:rPr>
          <w:rFonts w:ascii="仿宋" w:eastAsia="仿宋" w:hAnsi="仿宋" w:cs="仿宋" w:hint="eastAsia"/>
          <w:b/>
          <w:bCs/>
          <w:sz w:val="28"/>
          <w:szCs w:val="28"/>
        </w:rPr>
      </w:pPr>
      <w:r w:rsidRPr="0011426A">
        <w:rPr>
          <w:rFonts w:ascii="仿宋" w:eastAsia="仿宋" w:hAnsi="仿宋" w:cs="仿宋" w:hint="eastAsia"/>
          <w:b/>
          <w:bCs/>
          <w:sz w:val="28"/>
          <w:szCs w:val="28"/>
        </w:rPr>
        <w:t>候选人基本情况</w:t>
      </w:r>
      <w:r w:rsidRPr="0011426A">
        <w:rPr>
          <w:rFonts w:ascii="仿宋" w:eastAsia="仿宋" w:hAnsi="仿宋" w:cs="仿宋" w:hint="eastAsia"/>
          <w:b/>
          <w:bCs/>
          <w:sz w:val="28"/>
          <w:szCs w:val="28"/>
        </w:rPr>
        <w:t>：</w:t>
      </w:r>
    </w:p>
    <w:p w14:paraId="244E2BED" w14:textId="77777777" w:rsidR="0011426A" w:rsidRPr="0011426A" w:rsidRDefault="0011426A" w:rsidP="0011426A">
      <w:pPr>
        <w:spacing w:line="200" w:lineRule="atLeast"/>
        <w:rPr>
          <w:rFonts w:ascii="仿宋" w:eastAsia="仿宋" w:hAnsi="仿宋" w:cs="仿宋" w:hint="eastAsia"/>
          <w:sz w:val="28"/>
          <w:szCs w:val="28"/>
        </w:rPr>
      </w:pPr>
      <w:r w:rsidRPr="0011426A">
        <w:rPr>
          <w:rFonts w:ascii="仿宋" w:eastAsia="仿宋" w:hAnsi="仿宋" w:cs="仿宋" w:hint="eastAsia"/>
          <w:sz w:val="28"/>
          <w:szCs w:val="28"/>
        </w:rPr>
        <w:t>邵鹏辉，男，1988年4月生，博士毕业于哈尔滨工业大学；现任南昌航空大学教授/硕士生导师，持久性污染物防治与资源化江西省重点实验室副主任。从事专业：水污染防治工程；研究领域：污染物选择性去除与定向资源化。</w:t>
      </w:r>
    </w:p>
    <w:p w14:paraId="7405E7FF" w14:textId="77777777" w:rsidR="0011426A" w:rsidRPr="0011426A" w:rsidRDefault="0011426A" w:rsidP="0011426A">
      <w:pPr>
        <w:spacing w:line="200" w:lineRule="atLeast"/>
        <w:rPr>
          <w:rFonts w:ascii="仿宋" w:eastAsia="仿宋" w:hAnsi="仿宋" w:cs="仿宋" w:hint="eastAsia"/>
          <w:sz w:val="28"/>
          <w:szCs w:val="28"/>
        </w:rPr>
      </w:pPr>
      <w:r w:rsidRPr="0011426A">
        <w:rPr>
          <w:rFonts w:ascii="仿宋" w:eastAsia="仿宋" w:hAnsi="仿宋" w:cs="仿宋" w:hint="eastAsia"/>
          <w:b/>
          <w:bCs/>
          <w:sz w:val="28"/>
          <w:szCs w:val="28"/>
        </w:rPr>
        <w:t>提名者：</w:t>
      </w:r>
      <w:r w:rsidRPr="0011426A">
        <w:rPr>
          <w:rFonts w:ascii="仿宋" w:eastAsia="仿宋" w:hAnsi="仿宋" w:cs="仿宋" w:hint="eastAsia"/>
          <w:sz w:val="28"/>
          <w:szCs w:val="28"/>
        </w:rPr>
        <w:t>江西省教育厅</w:t>
      </w:r>
    </w:p>
    <w:p w14:paraId="63524E5A" w14:textId="08855523" w:rsidR="0011426A" w:rsidRPr="0011426A" w:rsidRDefault="0011426A" w:rsidP="0011426A">
      <w:pPr>
        <w:spacing w:line="200" w:lineRule="atLeast"/>
        <w:rPr>
          <w:rFonts w:ascii="仿宋" w:eastAsia="仿宋" w:hAnsi="仿宋" w:cs="仿宋" w:hint="eastAsia"/>
          <w:sz w:val="28"/>
          <w:szCs w:val="28"/>
        </w:rPr>
      </w:pPr>
      <w:r w:rsidRPr="0011426A">
        <w:rPr>
          <w:rFonts w:ascii="仿宋" w:eastAsia="仿宋" w:hAnsi="仿宋" w:cs="仿宋" w:hint="eastAsia"/>
          <w:b/>
          <w:bCs/>
          <w:sz w:val="28"/>
          <w:szCs w:val="28"/>
        </w:rPr>
        <w:t>提名意见：</w:t>
      </w:r>
      <w:r w:rsidRPr="0011426A">
        <w:rPr>
          <w:rFonts w:ascii="仿宋" w:eastAsia="仿宋" w:hAnsi="仿宋" w:cs="仿宋" w:hint="eastAsia"/>
          <w:sz w:val="28"/>
          <w:szCs w:val="28"/>
        </w:rPr>
        <w:t>候选人邵鹏辉，博士/教授，长期从事污染物选择性去除与资源化研究。主持国家重点研发计划课题/子课题，国家自然科学基金面上/青年项目，江西省杰青等国家省部级课题9项；第一/通讯作者在Nature子刊、AFM、EST等顶级期刊上发表论文45篇，被引7800余次，入选“全球前2%顶尖科学家”榜单。候选人拓展了有机物选择性氧化的理论体系，推动了重金属选择性吸附资源化的技术进步，构建了独具特色的选择性水处理技术体系与工艺原型。获江西省科技进步一等奖、天津市科技进步一等奖、中国有色金属工业科学技术一等奖等奖励；获中国环境科学学会青年科学家奖、中国有色金属学会循环经济科技创新青年突出贡献奖、江西省青年井冈学者等荣誉。</w:t>
      </w:r>
    </w:p>
    <w:p w14:paraId="6794BBE4" w14:textId="7933D20B" w:rsidR="0011426A" w:rsidRPr="0011426A" w:rsidRDefault="0011426A" w:rsidP="0011426A">
      <w:pPr>
        <w:spacing w:line="200" w:lineRule="atLeast"/>
        <w:rPr>
          <w:rFonts w:ascii="仿宋" w:eastAsia="仿宋" w:hAnsi="仿宋" w:cs="仿宋" w:hint="eastAsia"/>
          <w:b/>
          <w:bCs/>
          <w:sz w:val="28"/>
          <w:szCs w:val="28"/>
        </w:rPr>
      </w:pPr>
      <w:r w:rsidRPr="0011426A">
        <w:rPr>
          <w:rFonts w:ascii="仿宋" w:eastAsia="仿宋" w:hAnsi="仿宋" w:cs="仿宋" w:hint="eastAsia"/>
          <w:b/>
          <w:bCs/>
          <w:sz w:val="28"/>
          <w:szCs w:val="28"/>
        </w:rPr>
        <w:t>候选人的主要科学技术成就和贡献</w:t>
      </w:r>
      <w:r w:rsidRPr="0011426A">
        <w:rPr>
          <w:rFonts w:ascii="仿宋" w:eastAsia="仿宋" w:hAnsi="仿宋" w:cs="仿宋" w:hint="eastAsia"/>
          <w:b/>
          <w:bCs/>
          <w:sz w:val="28"/>
          <w:szCs w:val="28"/>
        </w:rPr>
        <w:t>：</w:t>
      </w:r>
    </w:p>
    <w:p w14:paraId="4FF91AEE" w14:textId="77777777" w:rsidR="0011426A" w:rsidRPr="0011426A" w:rsidRDefault="0011426A" w:rsidP="0011426A">
      <w:pPr>
        <w:spacing w:line="200" w:lineRule="atLeast"/>
        <w:rPr>
          <w:rFonts w:ascii="仿宋" w:eastAsia="仿宋" w:hAnsi="仿宋" w:cs="仿宋" w:hint="eastAsia"/>
          <w:sz w:val="28"/>
          <w:szCs w:val="28"/>
        </w:rPr>
      </w:pPr>
      <w:r w:rsidRPr="0011426A">
        <w:rPr>
          <w:rFonts w:ascii="仿宋" w:eastAsia="仿宋" w:hAnsi="仿宋" w:cs="仿宋" w:hint="eastAsia"/>
          <w:sz w:val="28"/>
          <w:szCs w:val="28"/>
        </w:rPr>
        <w:t>精准治污是推动废水处理减</w:t>
      </w:r>
      <w:proofErr w:type="gramStart"/>
      <w:r w:rsidRPr="0011426A">
        <w:rPr>
          <w:rFonts w:ascii="仿宋" w:eastAsia="仿宋" w:hAnsi="仿宋" w:cs="仿宋" w:hint="eastAsia"/>
          <w:sz w:val="28"/>
          <w:szCs w:val="28"/>
        </w:rPr>
        <w:t>污降碳</w:t>
      </w:r>
      <w:proofErr w:type="gramEnd"/>
      <w:r w:rsidRPr="0011426A">
        <w:rPr>
          <w:rFonts w:ascii="仿宋" w:eastAsia="仿宋" w:hAnsi="仿宋" w:cs="仿宋" w:hint="eastAsia"/>
          <w:sz w:val="28"/>
          <w:szCs w:val="28"/>
        </w:rPr>
        <w:t>协同增效的必然要求。污染物靶向去除 与定向转化是污染精准治理的核心手段。实际废水因其污染种类多(有机/无机 污染共存)、背景介质杂，致使常规广谱性污染治理技术处理效率低、药剂消耗 高、衍生污染重。因此，亟需探究复杂体系内目标污染物选择性去除原理与高值转化机制，进而提出实际废</w:t>
      </w:r>
      <w:r w:rsidRPr="0011426A">
        <w:rPr>
          <w:rFonts w:ascii="仿宋" w:eastAsia="仿宋" w:hAnsi="仿宋" w:cs="仿宋" w:hint="eastAsia"/>
          <w:sz w:val="28"/>
          <w:szCs w:val="28"/>
        </w:rPr>
        <w:lastRenderedPageBreak/>
        <w:t>水中多污染物精准低耗高效治理策略。</w:t>
      </w:r>
    </w:p>
    <w:p w14:paraId="211CDD7A" w14:textId="540DE34F" w:rsidR="002D4985" w:rsidRPr="0011426A" w:rsidRDefault="0011426A" w:rsidP="0011426A">
      <w:pPr>
        <w:spacing w:line="200" w:lineRule="atLeast"/>
        <w:rPr>
          <w:rFonts w:ascii="仿宋" w:eastAsia="仿宋" w:hAnsi="仿宋" w:cs="仿宋" w:hint="eastAsia"/>
          <w:sz w:val="28"/>
          <w:szCs w:val="28"/>
        </w:rPr>
      </w:pPr>
      <w:r w:rsidRPr="0011426A">
        <w:rPr>
          <w:rFonts w:ascii="仿宋" w:eastAsia="仿宋" w:hAnsi="仿宋" w:cs="仿宋" w:hint="eastAsia"/>
          <w:sz w:val="28"/>
          <w:szCs w:val="28"/>
        </w:rPr>
        <w:t>围绕上述科学问题，候选人在国家自然科学基金、国家重点研发计划课题、江西省杰出青年基金等项目支持下，取得了以下创新成果：（1）发现硫氧自由基淬灭生成</w:t>
      </w:r>
      <w:proofErr w:type="gramStart"/>
      <w:r w:rsidRPr="0011426A">
        <w:rPr>
          <w:rFonts w:ascii="仿宋" w:eastAsia="仿宋" w:hAnsi="仿宋" w:cs="仿宋" w:hint="eastAsia"/>
          <w:sz w:val="28"/>
          <w:szCs w:val="28"/>
        </w:rPr>
        <w:t>单线氧新路径</w:t>
      </w:r>
      <w:proofErr w:type="gramEnd"/>
      <w:r w:rsidRPr="0011426A">
        <w:rPr>
          <w:rFonts w:ascii="仿宋" w:eastAsia="仿宋" w:hAnsi="仿宋" w:cs="仿宋" w:hint="eastAsia"/>
          <w:sz w:val="28"/>
          <w:szCs w:val="28"/>
        </w:rPr>
        <w:t>，阐明了势差驱动电子转移定向氧化原理，提出了有机污染物非自由基选择性氧化及其调控策略；（2）解析金属团簇诱导聚集强化吸附新机制，阐明重金属协调配位与构型匹配靶向分离原理，提出了重金属污染物选择性吸附与高值定向转化策略；（3）攻克关键功能材料宏量规模化生产技术瓶颈，构建了有机物低耗选择性氧化耦合重金属靶向吸附高值化集成技术体系，实现了复杂体系中多污染物精准治理与资源转化，并在中节能天域、常州厚德再生等公司得到了示范应用。</w:t>
      </w:r>
    </w:p>
    <w:sectPr w:rsidR="002D4985" w:rsidRPr="001142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26A"/>
    <w:rsid w:val="00050161"/>
    <w:rsid w:val="00063431"/>
    <w:rsid w:val="00080DBC"/>
    <w:rsid w:val="0011426A"/>
    <w:rsid w:val="002D4985"/>
    <w:rsid w:val="003B145B"/>
    <w:rsid w:val="003B2768"/>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5936"/>
  <w15:chartTrackingRefBased/>
  <w15:docId w15:val="{ADC08442-7E4F-4975-9674-5E2C75DD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426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2024-12-15T03:16:00Z</dcterms:created>
  <dcterms:modified xsi:type="dcterms:W3CDTF">2024-12-15T03:17:00Z</dcterms:modified>
</cp:coreProperties>
</file>