
<file path=[Content_Types].xml><?xml version="1.0" encoding="utf-8"?>
<Types xmlns="http://schemas.openxmlformats.org/package/2006/content-types">
  <Default Extension="odttf" ContentType="application/vnd.openxmlformats-officedocument.obfuscatedFon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B81573" w14:textId="77777777" w:rsidR="009F65B4" w:rsidRDefault="009F65B4">
      <w:pPr>
        <w:autoSpaceDE w:val="0"/>
        <w:autoSpaceDN w:val="0"/>
        <w:snapToGrid/>
        <w:spacing w:line="240" w:lineRule="auto"/>
        <w:ind w:firstLineChars="0" w:firstLine="0"/>
        <w:jc w:val="center"/>
        <w:rPr>
          <w:rFonts w:hint="eastAsia"/>
          <w:b/>
        </w:rPr>
      </w:pPr>
    </w:p>
    <w:p w14:paraId="091BC1DC" w14:textId="77777777" w:rsidR="009F65B4" w:rsidRDefault="00000000">
      <w:pPr>
        <w:spacing w:line="360" w:lineRule="auto"/>
        <w:ind w:firstLine="562"/>
        <w:rPr>
          <w:rFonts w:ascii="Times New Roman" w:eastAsia="宋体" w:hAnsi="Times New Roman"/>
          <w:b/>
          <w:bCs/>
          <w:sz w:val="28"/>
          <w:szCs w:val="28"/>
        </w:rPr>
      </w:pPr>
      <w:r>
        <w:rPr>
          <w:rFonts w:ascii="Times New Roman" w:eastAsia="宋体" w:hAnsi="Times New Roman" w:hint="eastAsia"/>
          <w:b/>
          <w:bCs/>
          <w:sz w:val="28"/>
          <w:szCs w:val="28"/>
        </w:rPr>
        <w:t>一、候选人基本情况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19"/>
        <w:gridCol w:w="199"/>
        <w:gridCol w:w="758"/>
        <w:gridCol w:w="11"/>
        <w:gridCol w:w="735"/>
        <w:gridCol w:w="463"/>
        <w:gridCol w:w="17"/>
        <w:gridCol w:w="733"/>
        <w:gridCol w:w="260"/>
        <w:gridCol w:w="1275"/>
        <w:gridCol w:w="1279"/>
        <w:gridCol w:w="216"/>
        <w:gridCol w:w="1907"/>
      </w:tblGrid>
      <w:tr w:rsidR="009F65B4" w14:paraId="05543B1B" w14:textId="77777777">
        <w:trPr>
          <w:cantSplit/>
          <w:trHeight w:val="588"/>
          <w:jc w:val="center"/>
        </w:trPr>
        <w:tc>
          <w:tcPr>
            <w:tcW w:w="1219" w:type="dxa"/>
            <w:vAlign w:val="center"/>
          </w:tcPr>
          <w:p w14:paraId="08E8C9AD" w14:textId="77777777" w:rsidR="009F65B4" w:rsidRDefault="00000000">
            <w:pPr>
              <w:pStyle w:val="Style8"/>
              <w:spacing w:line="360" w:lineRule="exact"/>
              <w:ind w:firstLineChars="0" w:firstLine="0"/>
              <w:jc w:val="center"/>
              <w:rPr>
                <w:rFonts w:ascii="仿宋" w:eastAsia="仿宋" w:hAnsi="仿宋" w:cs="仿宋" w:hint="eastAsia"/>
              </w:rPr>
            </w:pPr>
            <w:r>
              <w:rPr>
                <w:rFonts w:ascii="仿宋" w:eastAsia="仿宋" w:hAnsi="仿宋" w:cs="仿宋" w:hint="eastAsia"/>
              </w:rPr>
              <w:t>提 名 者</w:t>
            </w:r>
          </w:p>
        </w:tc>
        <w:tc>
          <w:tcPr>
            <w:tcW w:w="7853" w:type="dxa"/>
            <w:gridSpan w:val="12"/>
            <w:vAlign w:val="center"/>
          </w:tcPr>
          <w:p w14:paraId="658DA087" w14:textId="77777777" w:rsidR="009F65B4" w:rsidRDefault="00000000">
            <w:pPr>
              <w:pStyle w:val="Style8"/>
              <w:spacing w:line="360" w:lineRule="exact"/>
              <w:ind w:firstLineChars="0" w:firstLine="0"/>
              <w:jc w:val="center"/>
              <w:rPr>
                <w:rFonts w:ascii="仿宋" w:eastAsia="仿宋" w:hAnsi="仿宋" w:cs="仿宋" w:hint="eastAsia"/>
              </w:rPr>
            </w:pPr>
            <w:r>
              <w:rPr>
                <w:rFonts w:ascii="仿宋" w:eastAsia="仿宋" w:hAnsi="仿宋" w:cs="仿宋" w:hint="eastAsia"/>
              </w:rPr>
              <w:t>江西省教育厅</w:t>
            </w:r>
          </w:p>
        </w:tc>
      </w:tr>
      <w:tr w:rsidR="009F65B4" w14:paraId="7A26D4D7" w14:textId="77777777">
        <w:trPr>
          <w:cantSplit/>
          <w:trHeight w:val="588"/>
          <w:jc w:val="center"/>
        </w:trPr>
        <w:tc>
          <w:tcPr>
            <w:tcW w:w="1219" w:type="dxa"/>
            <w:vAlign w:val="center"/>
          </w:tcPr>
          <w:p w14:paraId="0B6C290B" w14:textId="77777777" w:rsidR="009F65B4" w:rsidRDefault="00000000">
            <w:pPr>
              <w:pStyle w:val="Style8"/>
              <w:spacing w:line="360" w:lineRule="exact"/>
              <w:ind w:firstLineChars="0" w:firstLine="0"/>
              <w:jc w:val="center"/>
              <w:rPr>
                <w:rFonts w:ascii="仿宋" w:eastAsia="仿宋" w:hAnsi="仿宋" w:cs="仿宋" w:hint="eastAsia"/>
              </w:rPr>
            </w:pPr>
            <w:r>
              <w:rPr>
                <w:rFonts w:ascii="仿宋" w:eastAsia="仿宋" w:hAnsi="仿宋" w:cs="仿宋" w:hint="eastAsia"/>
              </w:rPr>
              <w:t>提名类别</w:t>
            </w:r>
          </w:p>
        </w:tc>
        <w:tc>
          <w:tcPr>
            <w:tcW w:w="7853" w:type="dxa"/>
            <w:gridSpan w:val="12"/>
            <w:vAlign w:val="center"/>
          </w:tcPr>
          <w:p w14:paraId="4F6F413E" w14:textId="77777777" w:rsidR="009F65B4" w:rsidRDefault="00000000">
            <w:pPr>
              <w:pStyle w:val="Style8"/>
              <w:spacing w:line="360" w:lineRule="exact"/>
              <w:ind w:firstLineChars="0" w:firstLine="0"/>
              <w:jc w:val="center"/>
              <w:rPr>
                <w:rFonts w:ascii="仿宋" w:eastAsia="仿宋" w:hAnsi="仿宋" w:cs="仿宋" w:hint="eastAsia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  <w:lang w:val="zh-CN"/>
              </w:rPr>
              <w:t>□</w:t>
            </w:r>
            <w:r>
              <w:rPr>
                <w:rFonts w:ascii="仿宋" w:eastAsia="仿宋" w:hAnsi="仿宋" w:cs="仿宋" w:hint="eastAsia"/>
                <w:lang w:val="zh-CN"/>
              </w:rPr>
              <w:t>基础研究类</w:t>
            </w:r>
            <w:r>
              <w:rPr>
                <w:rFonts w:ascii="仿宋" w:eastAsia="仿宋" w:hAnsi="仿宋" w:cs="仿宋" w:hint="eastAsia"/>
                <w:kern w:val="0"/>
                <w:szCs w:val="21"/>
                <w:lang w:val="zh-CN"/>
              </w:rPr>
              <w:t xml:space="preserve">    ☑</w:t>
            </w:r>
            <w:r>
              <w:rPr>
                <w:rFonts w:ascii="仿宋" w:eastAsia="仿宋" w:hAnsi="仿宋" w:cs="仿宋" w:hint="eastAsia"/>
                <w:lang w:val="zh-CN"/>
              </w:rPr>
              <w:t>技术开发与产业化类</w:t>
            </w:r>
            <w:r>
              <w:rPr>
                <w:rFonts w:ascii="仿宋" w:eastAsia="仿宋" w:hAnsi="仿宋" w:cs="仿宋" w:hint="eastAsia"/>
                <w:kern w:val="0"/>
                <w:szCs w:val="21"/>
                <w:lang w:val="zh-CN"/>
              </w:rPr>
              <w:t xml:space="preserve">    □</w:t>
            </w:r>
            <w:r>
              <w:rPr>
                <w:rFonts w:ascii="仿宋" w:eastAsia="仿宋" w:hAnsi="仿宋" w:cs="仿宋" w:hint="eastAsia"/>
                <w:lang w:val="zh-CN"/>
              </w:rPr>
              <w:t>企业创新类</w:t>
            </w:r>
          </w:p>
        </w:tc>
      </w:tr>
      <w:tr w:rsidR="009F65B4" w14:paraId="3B9A8343" w14:textId="77777777">
        <w:trPr>
          <w:cantSplit/>
          <w:trHeight w:val="577"/>
          <w:jc w:val="center"/>
        </w:trPr>
        <w:tc>
          <w:tcPr>
            <w:tcW w:w="1219" w:type="dxa"/>
            <w:vAlign w:val="center"/>
          </w:tcPr>
          <w:p w14:paraId="3EC03CD5" w14:textId="77777777" w:rsidR="009F65B4" w:rsidRDefault="00000000">
            <w:pPr>
              <w:pStyle w:val="Style8"/>
              <w:spacing w:line="360" w:lineRule="exact"/>
              <w:ind w:firstLineChars="0" w:firstLine="0"/>
              <w:jc w:val="center"/>
              <w:rPr>
                <w:rFonts w:ascii="仿宋" w:eastAsia="仿宋" w:hAnsi="仿宋" w:cs="仿宋" w:hint="eastAsia"/>
              </w:rPr>
            </w:pPr>
            <w:r>
              <w:rPr>
                <w:rFonts w:ascii="仿宋" w:eastAsia="仿宋" w:hAnsi="仿宋" w:cs="仿宋" w:hint="eastAsia"/>
              </w:rPr>
              <w:t>姓名</w:t>
            </w:r>
          </w:p>
        </w:tc>
        <w:tc>
          <w:tcPr>
            <w:tcW w:w="968" w:type="dxa"/>
            <w:gridSpan w:val="3"/>
            <w:vAlign w:val="center"/>
          </w:tcPr>
          <w:p w14:paraId="6FEA939D" w14:textId="77777777" w:rsidR="009F65B4" w:rsidRDefault="00000000">
            <w:pPr>
              <w:pStyle w:val="Style8"/>
              <w:spacing w:line="360" w:lineRule="exact"/>
              <w:ind w:firstLineChars="0" w:firstLine="0"/>
              <w:jc w:val="center"/>
              <w:rPr>
                <w:rFonts w:ascii="仿宋" w:eastAsia="仿宋" w:hAnsi="仿宋" w:cs="仿宋" w:hint="eastAsia"/>
              </w:rPr>
            </w:pPr>
            <w:r>
              <w:rPr>
                <w:rFonts w:ascii="仿宋" w:eastAsia="仿宋" w:hAnsi="仿宋" w:cs="仿宋" w:hint="eastAsia"/>
              </w:rPr>
              <w:t>祝婧</w:t>
            </w:r>
          </w:p>
        </w:tc>
        <w:tc>
          <w:tcPr>
            <w:tcW w:w="1198" w:type="dxa"/>
            <w:gridSpan w:val="2"/>
            <w:vAlign w:val="center"/>
          </w:tcPr>
          <w:p w14:paraId="152DDEE1" w14:textId="77777777" w:rsidR="009F65B4" w:rsidRDefault="00000000">
            <w:pPr>
              <w:pStyle w:val="Style8"/>
              <w:spacing w:line="360" w:lineRule="exact"/>
              <w:ind w:firstLineChars="0" w:firstLine="0"/>
              <w:jc w:val="center"/>
              <w:rPr>
                <w:rFonts w:ascii="仿宋" w:eastAsia="仿宋" w:hAnsi="仿宋" w:cs="仿宋" w:hint="eastAsia"/>
              </w:rPr>
            </w:pPr>
            <w:r>
              <w:rPr>
                <w:rFonts w:ascii="仿宋" w:eastAsia="仿宋" w:hAnsi="仿宋" w:cs="仿宋" w:hint="eastAsia"/>
              </w:rPr>
              <w:t>性别</w:t>
            </w:r>
          </w:p>
        </w:tc>
        <w:tc>
          <w:tcPr>
            <w:tcW w:w="2285" w:type="dxa"/>
            <w:gridSpan w:val="4"/>
            <w:vAlign w:val="center"/>
          </w:tcPr>
          <w:p w14:paraId="1BCC267F" w14:textId="77777777" w:rsidR="009F65B4" w:rsidRDefault="00000000">
            <w:pPr>
              <w:pStyle w:val="Style8"/>
              <w:spacing w:line="360" w:lineRule="exact"/>
              <w:ind w:firstLineChars="0" w:firstLine="0"/>
              <w:jc w:val="center"/>
              <w:rPr>
                <w:rFonts w:ascii="仿宋" w:eastAsia="仿宋" w:hAnsi="仿宋" w:cs="仿宋" w:hint="eastAsia"/>
              </w:rPr>
            </w:pPr>
            <w:r>
              <w:rPr>
                <w:rFonts w:ascii="仿宋" w:eastAsia="仿宋" w:hAnsi="仿宋" w:cs="仿宋" w:hint="eastAsia"/>
              </w:rPr>
              <w:t>女</w:t>
            </w:r>
          </w:p>
        </w:tc>
        <w:tc>
          <w:tcPr>
            <w:tcW w:w="1279" w:type="dxa"/>
            <w:vAlign w:val="center"/>
          </w:tcPr>
          <w:p w14:paraId="01ED97EE" w14:textId="77777777" w:rsidR="009F65B4" w:rsidRDefault="00000000">
            <w:pPr>
              <w:pStyle w:val="Style8"/>
              <w:spacing w:line="360" w:lineRule="exact"/>
              <w:ind w:firstLineChars="0" w:firstLine="0"/>
              <w:jc w:val="center"/>
              <w:rPr>
                <w:rFonts w:ascii="仿宋" w:eastAsia="仿宋" w:hAnsi="仿宋" w:cs="仿宋" w:hint="eastAsia"/>
              </w:rPr>
            </w:pPr>
            <w:r>
              <w:rPr>
                <w:rFonts w:ascii="仿宋" w:eastAsia="仿宋" w:hAnsi="仿宋" w:cs="仿宋" w:hint="eastAsia"/>
              </w:rPr>
              <w:t>出生年月</w:t>
            </w:r>
          </w:p>
        </w:tc>
        <w:tc>
          <w:tcPr>
            <w:tcW w:w="2123" w:type="dxa"/>
            <w:gridSpan w:val="2"/>
          </w:tcPr>
          <w:p w14:paraId="12EA2502" w14:textId="77777777" w:rsidR="009F65B4" w:rsidRDefault="00000000">
            <w:pPr>
              <w:pStyle w:val="Style8"/>
              <w:spacing w:line="360" w:lineRule="exact"/>
              <w:ind w:firstLineChars="0" w:firstLine="0"/>
              <w:jc w:val="center"/>
              <w:rPr>
                <w:rFonts w:ascii="仿宋" w:eastAsia="仿宋" w:hAnsi="仿宋" w:cs="仿宋" w:hint="eastAsia"/>
              </w:rPr>
            </w:pPr>
            <w:r>
              <w:rPr>
                <w:rFonts w:ascii="仿宋" w:eastAsia="仿宋" w:hAnsi="仿宋" w:cs="仿宋" w:hint="eastAsia"/>
              </w:rPr>
              <w:t>1985.02</w:t>
            </w:r>
          </w:p>
        </w:tc>
      </w:tr>
      <w:tr w:rsidR="009F65B4" w14:paraId="36F834E1" w14:textId="77777777">
        <w:trPr>
          <w:cantSplit/>
          <w:trHeight w:val="522"/>
          <w:jc w:val="center"/>
        </w:trPr>
        <w:tc>
          <w:tcPr>
            <w:tcW w:w="1219" w:type="dxa"/>
            <w:vAlign w:val="center"/>
          </w:tcPr>
          <w:p w14:paraId="31AA8166" w14:textId="77777777" w:rsidR="009F65B4" w:rsidRDefault="00000000">
            <w:pPr>
              <w:pStyle w:val="Style8"/>
              <w:spacing w:line="360" w:lineRule="exact"/>
              <w:ind w:firstLineChars="0" w:firstLine="0"/>
              <w:jc w:val="center"/>
              <w:rPr>
                <w:rFonts w:ascii="仿宋" w:eastAsia="仿宋" w:hAnsi="仿宋" w:cs="仿宋" w:hint="eastAsia"/>
              </w:rPr>
            </w:pPr>
            <w:r>
              <w:rPr>
                <w:rFonts w:ascii="仿宋" w:eastAsia="仿宋" w:hAnsi="仿宋" w:cs="仿宋" w:hint="eastAsia"/>
              </w:rPr>
              <w:t>身份证号</w:t>
            </w:r>
          </w:p>
        </w:tc>
        <w:tc>
          <w:tcPr>
            <w:tcW w:w="4451" w:type="dxa"/>
            <w:gridSpan w:val="9"/>
            <w:vAlign w:val="center"/>
          </w:tcPr>
          <w:p w14:paraId="7532FAA5" w14:textId="77777777" w:rsidR="009F65B4" w:rsidRDefault="00000000">
            <w:pPr>
              <w:pStyle w:val="Style8"/>
              <w:spacing w:line="360" w:lineRule="exact"/>
              <w:ind w:firstLineChars="0" w:firstLine="0"/>
              <w:jc w:val="center"/>
              <w:rPr>
                <w:rFonts w:ascii="仿宋" w:eastAsia="仿宋" w:hAnsi="仿宋" w:cs="仿宋" w:hint="eastAsia"/>
              </w:rPr>
            </w:pPr>
            <w:r>
              <w:rPr>
                <w:rFonts w:ascii="仿宋" w:eastAsia="仿宋" w:hAnsi="仿宋" w:cs="仿宋" w:hint="eastAsia"/>
              </w:rPr>
              <w:t>36230119850213052X</w:t>
            </w:r>
          </w:p>
        </w:tc>
        <w:tc>
          <w:tcPr>
            <w:tcW w:w="1279" w:type="dxa"/>
            <w:vAlign w:val="center"/>
          </w:tcPr>
          <w:p w14:paraId="3FC68EEB" w14:textId="77777777" w:rsidR="009F65B4" w:rsidRDefault="00000000">
            <w:pPr>
              <w:pStyle w:val="Style8"/>
              <w:spacing w:line="360" w:lineRule="exact"/>
              <w:ind w:firstLineChars="0" w:firstLine="0"/>
              <w:jc w:val="center"/>
              <w:rPr>
                <w:rFonts w:ascii="仿宋" w:eastAsia="仿宋" w:hAnsi="仿宋" w:cs="仿宋" w:hint="eastAsia"/>
              </w:rPr>
            </w:pPr>
            <w:r>
              <w:rPr>
                <w:rFonts w:ascii="仿宋" w:eastAsia="仿宋" w:hAnsi="仿宋" w:cs="仿宋" w:hint="eastAsia"/>
              </w:rPr>
              <w:t>民    族</w:t>
            </w:r>
          </w:p>
        </w:tc>
        <w:tc>
          <w:tcPr>
            <w:tcW w:w="2123" w:type="dxa"/>
            <w:gridSpan w:val="2"/>
            <w:vAlign w:val="center"/>
          </w:tcPr>
          <w:p w14:paraId="3F659454" w14:textId="77777777" w:rsidR="009F65B4" w:rsidRDefault="00000000">
            <w:pPr>
              <w:pStyle w:val="Style8"/>
              <w:spacing w:line="360" w:lineRule="exact"/>
              <w:ind w:firstLineChars="0" w:firstLine="0"/>
              <w:jc w:val="center"/>
              <w:rPr>
                <w:rFonts w:ascii="仿宋" w:eastAsia="仿宋" w:hAnsi="仿宋" w:cs="仿宋" w:hint="eastAsia"/>
              </w:rPr>
            </w:pPr>
            <w:r>
              <w:rPr>
                <w:rFonts w:ascii="仿宋" w:eastAsia="仿宋" w:hAnsi="仿宋" w:cs="仿宋" w:hint="eastAsia"/>
              </w:rPr>
              <w:t>汉族</w:t>
            </w:r>
          </w:p>
        </w:tc>
      </w:tr>
      <w:tr w:rsidR="009F65B4" w14:paraId="333D1599" w14:textId="77777777">
        <w:trPr>
          <w:cantSplit/>
          <w:trHeight w:val="539"/>
          <w:jc w:val="center"/>
        </w:trPr>
        <w:tc>
          <w:tcPr>
            <w:tcW w:w="1219" w:type="dxa"/>
            <w:vAlign w:val="center"/>
          </w:tcPr>
          <w:p w14:paraId="6B1177D3" w14:textId="77777777" w:rsidR="009F65B4" w:rsidRDefault="00000000">
            <w:pPr>
              <w:pStyle w:val="Style8"/>
              <w:spacing w:line="360" w:lineRule="exact"/>
              <w:ind w:firstLineChars="0" w:firstLine="0"/>
              <w:jc w:val="center"/>
              <w:rPr>
                <w:rFonts w:ascii="仿宋" w:eastAsia="仿宋" w:hAnsi="仿宋" w:cs="仿宋" w:hint="eastAsia"/>
              </w:rPr>
            </w:pPr>
            <w:r>
              <w:rPr>
                <w:rFonts w:ascii="仿宋" w:eastAsia="仿宋" w:hAnsi="仿宋" w:cs="仿宋" w:hint="eastAsia"/>
              </w:rPr>
              <w:t>毕业学校</w:t>
            </w:r>
          </w:p>
        </w:tc>
        <w:tc>
          <w:tcPr>
            <w:tcW w:w="4451" w:type="dxa"/>
            <w:gridSpan w:val="9"/>
            <w:vAlign w:val="center"/>
          </w:tcPr>
          <w:p w14:paraId="182EBC8F" w14:textId="77777777" w:rsidR="009F65B4" w:rsidRDefault="00000000">
            <w:pPr>
              <w:pStyle w:val="Style8"/>
              <w:spacing w:line="360" w:lineRule="exact"/>
              <w:ind w:firstLineChars="0" w:firstLine="0"/>
              <w:jc w:val="center"/>
              <w:rPr>
                <w:rFonts w:ascii="仿宋" w:eastAsia="仿宋" w:hAnsi="仿宋" w:cs="仿宋" w:hint="eastAsia"/>
              </w:rPr>
            </w:pPr>
            <w:r>
              <w:rPr>
                <w:rFonts w:ascii="仿宋" w:eastAsia="仿宋" w:hAnsi="仿宋" w:cs="仿宋" w:hint="eastAsia"/>
              </w:rPr>
              <w:t>江西中医药大学</w:t>
            </w:r>
          </w:p>
        </w:tc>
        <w:tc>
          <w:tcPr>
            <w:tcW w:w="1279" w:type="dxa"/>
            <w:vAlign w:val="center"/>
          </w:tcPr>
          <w:p w14:paraId="54048ACC" w14:textId="77777777" w:rsidR="009F65B4" w:rsidRDefault="00000000">
            <w:pPr>
              <w:pStyle w:val="Style8"/>
              <w:spacing w:line="360" w:lineRule="exact"/>
              <w:ind w:firstLineChars="0" w:firstLine="0"/>
              <w:jc w:val="center"/>
              <w:rPr>
                <w:rFonts w:ascii="仿宋" w:eastAsia="仿宋" w:hAnsi="仿宋" w:cs="仿宋" w:hint="eastAsia"/>
              </w:rPr>
            </w:pPr>
            <w:r>
              <w:rPr>
                <w:rFonts w:ascii="仿宋" w:eastAsia="仿宋" w:hAnsi="仿宋" w:cs="仿宋" w:hint="eastAsia"/>
              </w:rPr>
              <w:t>从事专业</w:t>
            </w:r>
          </w:p>
        </w:tc>
        <w:tc>
          <w:tcPr>
            <w:tcW w:w="2123" w:type="dxa"/>
            <w:gridSpan w:val="2"/>
            <w:vAlign w:val="center"/>
          </w:tcPr>
          <w:p w14:paraId="4D4D8D93" w14:textId="77777777" w:rsidR="009F65B4" w:rsidRDefault="00000000">
            <w:pPr>
              <w:pStyle w:val="Style8"/>
              <w:spacing w:line="360" w:lineRule="exact"/>
              <w:ind w:firstLineChars="0" w:firstLine="0"/>
              <w:jc w:val="center"/>
              <w:rPr>
                <w:rFonts w:ascii="仿宋" w:eastAsia="仿宋" w:hAnsi="仿宋" w:cs="仿宋" w:hint="eastAsia"/>
              </w:rPr>
            </w:pPr>
            <w:r>
              <w:rPr>
                <w:rFonts w:ascii="仿宋" w:eastAsia="仿宋" w:hAnsi="仿宋" w:cs="仿宋" w:hint="eastAsia"/>
              </w:rPr>
              <w:t>中药炮制</w:t>
            </w:r>
          </w:p>
        </w:tc>
      </w:tr>
      <w:tr w:rsidR="009F65B4" w14:paraId="37929434" w14:textId="77777777">
        <w:trPr>
          <w:cantSplit/>
          <w:trHeight w:val="585"/>
          <w:jc w:val="center"/>
        </w:trPr>
        <w:tc>
          <w:tcPr>
            <w:tcW w:w="1219" w:type="dxa"/>
            <w:vAlign w:val="center"/>
          </w:tcPr>
          <w:p w14:paraId="49725637" w14:textId="77777777" w:rsidR="009F65B4" w:rsidRDefault="00000000">
            <w:pPr>
              <w:pStyle w:val="Style8"/>
              <w:spacing w:line="360" w:lineRule="exact"/>
              <w:ind w:firstLineChars="0" w:firstLine="0"/>
              <w:jc w:val="center"/>
              <w:rPr>
                <w:rFonts w:ascii="仿宋" w:eastAsia="仿宋" w:hAnsi="仿宋" w:cs="仿宋" w:hint="eastAsia"/>
              </w:rPr>
            </w:pPr>
            <w:r>
              <w:rPr>
                <w:rFonts w:ascii="仿宋" w:eastAsia="仿宋" w:hAnsi="仿宋" w:cs="仿宋" w:hint="eastAsia"/>
              </w:rPr>
              <w:t>最高学历</w:t>
            </w:r>
          </w:p>
        </w:tc>
        <w:tc>
          <w:tcPr>
            <w:tcW w:w="4451" w:type="dxa"/>
            <w:gridSpan w:val="9"/>
            <w:vAlign w:val="center"/>
          </w:tcPr>
          <w:p w14:paraId="42624855" w14:textId="77777777" w:rsidR="009F65B4" w:rsidRDefault="00000000">
            <w:pPr>
              <w:pStyle w:val="Style8"/>
              <w:spacing w:line="360" w:lineRule="exact"/>
              <w:ind w:firstLineChars="0" w:firstLine="0"/>
              <w:jc w:val="center"/>
              <w:rPr>
                <w:rFonts w:ascii="仿宋" w:eastAsia="仿宋" w:hAnsi="仿宋" w:cs="仿宋" w:hint="eastAsia"/>
              </w:rPr>
            </w:pPr>
            <w:r>
              <w:rPr>
                <w:rFonts w:ascii="仿宋" w:eastAsia="仿宋" w:hAnsi="仿宋" w:cs="仿宋" w:hint="eastAsia"/>
              </w:rPr>
              <w:t>研究生</w:t>
            </w:r>
          </w:p>
        </w:tc>
        <w:tc>
          <w:tcPr>
            <w:tcW w:w="1279" w:type="dxa"/>
            <w:vAlign w:val="center"/>
          </w:tcPr>
          <w:p w14:paraId="4F7DC23D" w14:textId="77777777" w:rsidR="009F65B4" w:rsidRDefault="00000000">
            <w:pPr>
              <w:pStyle w:val="Style8"/>
              <w:spacing w:line="360" w:lineRule="exact"/>
              <w:ind w:firstLineChars="0" w:firstLine="0"/>
              <w:jc w:val="center"/>
              <w:rPr>
                <w:rFonts w:ascii="仿宋" w:eastAsia="仿宋" w:hAnsi="仿宋" w:cs="仿宋" w:hint="eastAsia"/>
              </w:rPr>
            </w:pPr>
            <w:r>
              <w:rPr>
                <w:rFonts w:ascii="仿宋" w:eastAsia="仿宋" w:hAnsi="仿宋" w:cs="仿宋" w:hint="eastAsia"/>
              </w:rPr>
              <w:t>最高学位</w:t>
            </w:r>
          </w:p>
        </w:tc>
        <w:tc>
          <w:tcPr>
            <w:tcW w:w="2123" w:type="dxa"/>
            <w:gridSpan w:val="2"/>
          </w:tcPr>
          <w:p w14:paraId="26918470" w14:textId="77777777" w:rsidR="009F65B4" w:rsidRDefault="00000000">
            <w:pPr>
              <w:pStyle w:val="Style8"/>
              <w:spacing w:line="360" w:lineRule="exact"/>
              <w:ind w:firstLineChars="0" w:firstLine="0"/>
              <w:jc w:val="center"/>
              <w:rPr>
                <w:rFonts w:ascii="仿宋" w:eastAsia="仿宋" w:hAnsi="仿宋" w:cs="仿宋" w:hint="eastAsia"/>
              </w:rPr>
            </w:pPr>
            <w:r>
              <w:rPr>
                <w:rFonts w:ascii="仿宋" w:eastAsia="仿宋" w:hAnsi="仿宋" w:cs="仿宋" w:hint="eastAsia"/>
              </w:rPr>
              <w:t>博士</w:t>
            </w:r>
          </w:p>
        </w:tc>
      </w:tr>
      <w:tr w:rsidR="009F65B4" w14:paraId="71043EDC" w14:textId="77777777">
        <w:trPr>
          <w:cantSplit/>
          <w:trHeight w:val="502"/>
          <w:jc w:val="center"/>
        </w:trPr>
        <w:tc>
          <w:tcPr>
            <w:tcW w:w="1219" w:type="dxa"/>
            <w:vAlign w:val="center"/>
          </w:tcPr>
          <w:p w14:paraId="0D4C6EBA" w14:textId="77777777" w:rsidR="009F65B4" w:rsidRDefault="00000000">
            <w:pPr>
              <w:pStyle w:val="Style8"/>
              <w:spacing w:line="360" w:lineRule="exact"/>
              <w:ind w:firstLineChars="0" w:firstLine="0"/>
              <w:jc w:val="center"/>
              <w:rPr>
                <w:rFonts w:ascii="仿宋" w:eastAsia="仿宋" w:hAnsi="仿宋" w:cs="仿宋" w:hint="eastAsia"/>
              </w:rPr>
            </w:pPr>
            <w:r>
              <w:rPr>
                <w:rFonts w:ascii="仿宋" w:eastAsia="仿宋" w:hAnsi="仿宋" w:cs="仿宋" w:hint="eastAsia"/>
              </w:rPr>
              <w:t>工作单位</w:t>
            </w:r>
          </w:p>
        </w:tc>
        <w:tc>
          <w:tcPr>
            <w:tcW w:w="2166" w:type="dxa"/>
            <w:gridSpan w:val="5"/>
            <w:vAlign w:val="center"/>
          </w:tcPr>
          <w:p w14:paraId="48409542" w14:textId="77777777" w:rsidR="009F65B4" w:rsidRDefault="00000000">
            <w:pPr>
              <w:pStyle w:val="Style8"/>
              <w:spacing w:line="360" w:lineRule="exact"/>
              <w:ind w:firstLineChars="0" w:firstLine="0"/>
              <w:jc w:val="center"/>
              <w:rPr>
                <w:rFonts w:ascii="仿宋" w:eastAsia="仿宋" w:hAnsi="仿宋" w:cs="仿宋" w:hint="eastAsia"/>
              </w:rPr>
            </w:pPr>
            <w:r>
              <w:rPr>
                <w:rFonts w:ascii="仿宋" w:eastAsia="仿宋" w:hAnsi="仿宋" w:cs="仿宋" w:hint="eastAsia"/>
              </w:rPr>
              <w:t>江西中医药大学</w:t>
            </w:r>
          </w:p>
        </w:tc>
        <w:tc>
          <w:tcPr>
            <w:tcW w:w="750" w:type="dxa"/>
            <w:gridSpan w:val="2"/>
            <w:vAlign w:val="center"/>
          </w:tcPr>
          <w:p w14:paraId="70AAEDF3" w14:textId="77777777" w:rsidR="009F65B4" w:rsidRDefault="00000000">
            <w:pPr>
              <w:pStyle w:val="Style8"/>
              <w:spacing w:line="360" w:lineRule="exact"/>
              <w:ind w:firstLineChars="0" w:firstLine="0"/>
              <w:jc w:val="center"/>
              <w:rPr>
                <w:rFonts w:ascii="仿宋" w:eastAsia="仿宋" w:hAnsi="仿宋" w:cs="仿宋" w:hint="eastAsia"/>
              </w:rPr>
            </w:pPr>
            <w:r>
              <w:rPr>
                <w:rFonts w:ascii="仿宋" w:eastAsia="仿宋" w:hAnsi="仿宋" w:cs="仿宋" w:hint="eastAsia"/>
              </w:rPr>
              <w:t>职务</w:t>
            </w:r>
          </w:p>
        </w:tc>
        <w:tc>
          <w:tcPr>
            <w:tcW w:w="1535" w:type="dxa"/>
            <w:gridSpan w:val="2"/>
            <w:vAlign w:val="center"/>
          </w:tcPr>
          <w:p w14:paraId="68776F79" w14:textId="77777777" w:rsidR="009F65B4" w:rsidRDefault="00000000">
            <w:pPr>
              <w:pStyle w:val="Style8"/>
              <w:spacing w:line="360" w:lineRule="exact"/>
              <w:ind w:firstLineChars="0" w:firstLine="0"/>
              <w:jc w:val="center"/>
              <w:rPr>
                <w:rFonts w:ascii="仿宋" w:eastAsia="仿宋" w:hAnsi="仿宋" w:cs="仿宋" w:hint="eastAsia"/>
              </w:rPr>
            </w:pPr>
            <w:r>
              <w:rPr>
                <w:rFonts w:ascii="仿宋" w:eastAsia="仿宋" w:hAnsi="仿宋" w:cs="仿宋" w:hint="eastAsia"/>
              </w:rPr>
              <w:t>中药资源与民族药研究中心副主任</w:t>
            </w:r>
          </w:p>
        </w:tc>
        <w:tc>
          <w:tcPr>
            <w:tcW w:w="1279" w:type="dxa"/>
            <w:vAlign w:val="center"/>
          </w:tcPr>
          <w:p w14:paraId="48FC59E3" w14:textId="77777777" w:rsidR="009F65B4" w:rsidRDefault="00000000">
            <w:pPr>
              <w:pStyle w:val="Style8"/>
              <w:spacing w:line="360" w:lineRule="exact"/>
              <w:ind w:firstLineChars="0" w:firstLine="0"/>
              <w:jc w:val="center"/>
              <w:rPr>
                <w:rFonts w:ascii="仿宋" w:eastAsia="仿宋" w:hAnsi="仿宋" w:cs="仿宋" w:hint="eastAsia"/>
              </w:rPr>
            </w:pPr>
            <w:r>
              <w:rPr>
                <w:rFonts w:ascii="仿宋" w:eastAsia="仿宋" w:hAnsi="仿宋" w:cs="仿宋" w:hint="eastAsia"/>
              </w:rPr>
              <w:t>技术职称</w:t>
            </w:r>
          </w:p>
        </w:tc>
        <w:tc>
          <w:tcPr>
            <w:tcW w:w="2123" w:type="dxa"/>
            <w:gridSpan w:val="2"/>
          </w:tcPr>
          <w:p w14:paraId="141126A5" w14:textId="77777777" w:rsidR="009F65B4" w:rsidRDefault="00000000">
            <w:pPr>
              <w:pStyle w:val="Style8"/>
              <w:spacing w:line="360" w:lineRule="exact"/>
              <w:ind w:firstLineChars="0" w:firstLine="0"/>
              <w:jc w:val="center"/>
              <w:rPr>
                <w:rFonts w:ascii="仿宋" w:eastAsia="仿宋" w:hAnsi="仿宋" w:cs="仿宋" w:hint="eastAsia"/>
              </w:rPr>
            </w:pPr>
            <w:r>
              <w:rPr>
                <w:rFonts w:ascii="仿宋" w:eastAsia="仿宋" w:hAnsi="仿宋" w:cs="仿宋" w:hint="eastAsia"/>
              </w:rPr>
              <w:t>副教授</w:t>
            </w:r>
          </w:p>
        </w:tc>
      </w:tr>
      <w:tr w:rsidR="009F65B4" w14:paraId="2A095094" w14:textId="77777777">
        <w:trPr>
          <w:cantSplit/>
          <w:trHeight w:val="503"/>
          <w:jc w:val="center"/>
        </w:trPr>
        <w:tc>
          <w:tcPr>
            <w:tcW w:w="1219" w:type="dxa"/>
            <w:vAlign w:val="center"/>
          </w:tcPr>
          <w:p w14:paraId="4AEC8398" w14:textId="77777777" w:rsidR="009F65B4" w:rsidRDefault="00000000">
            <w:pPr>
              <w:pStyle w:val="Style8"/>
              <w:spacing w:line="360" w:lineRule="exact"/>
              <w:ind w:firstLineChars="0" w:firstLine="0"/>
              <w:jc w:val="center"/>
              <w:rPr>
                <w:rFonts w:ascii="仿宋" w:eastAsia="仿宋" w:hAnsi="仿宋" w:cs="仿宋" w:hint="eastAsia"/>
              </w:rPr>
            </w:pPr>
            <w:r>
              <w:rPr>
                <w:rFonts w:ascii="仿宋" w:eastAsia="仿宋" w:hAnsi="仿宋" w:cs="仿宋" w:hint="eastAsia"/>
              </w:rPr>
              <w:t>移动电话</w:t>
            </w:r>
          </w:p>
        </w:tc>
        <w:tc>
          <w:tcPr>
            <w:tcW w:w="4451" w:type="dxa"/>
            <w:gridSpan w:val="9"/>
            <w:vAlign w:val="center"/>
          </w:tcPr>
          <w:p w14:paraId="6E8139DB" w14:textId="77777777" w:rsidR="009F65B4" w:rsidRDefault="00000000">
            <w:pPr>
              <w:pStyle w:val="Style8"/>
              <w:spacing w:line="360" w:lineRule="exact"/>
              <w:ind w:firstLineChars="0" w:firstLine="0"/>
              <w:jc w:val="center"/>
              <w:rPr>
                <w:rFonts w:ascii="仿宋" w:eastAsia="仿宋" w:hAnsi="仿宋" w:cs="仿宋" w:hint="eastAsia"/>
              </w:rPr>
            </w:pPr>
            <w:r>
              <w:rPr>
                <w:rFonts w:ascii="仿宋" w:eastAsia="仿宋" w:hAnsi="仿宋" w:cs="仿宋" w:hint="eastAsia"/>
              </w:rPr>
              <w:t>13755654318</w:t>
            </w:r>
          </w:p>
        </w:tc>
        <w:tc>
          <w:tcPr>
            <w:tcW w:w="1279" w:type="dxa"/>
            <w:vAlign w:val="center"/>
          </w:tcPr>
          <w:p w14:paraId="6E956604" w14:textId="77777777" w:rsidR="009F65B4" w:rsidRDefault="00000000">
            <w:pPr>
              <w:pStyle w:val="Style8"/>
              <w:spacing w:line="360" w:lineRule="exact"/>
              <w:ind w:firstLineChars="0" w:firstLine="0"/>
              <w:jc w:val="center"/>
              <w:rPr>
                <w:rFonts w:ascii="仿宋" w:eastAsia="仿宋" w:hAnsi="仿宋" w:cs="仿宋" w:hint="eastAsia"/>
              </w:rPr>
            </w:pPr>
            <w:r>
              <w:rPr>
                <w:rFonts w:ascii="仿宋" w:eastAsia="仿宋" w:hAnsi="仿宋" w:cs="仿宋" w:hint="eastAsia"/>
              </w:rPr>
              <w:t>电子邮箱</w:t>
            </w:r>
          </w:p>
        </w:tc>
        <w:tc>
          <w:tcPr>
            <w:tcW w:w="2123" w:type="dxa"/>
            <w:gridSpan w:val="2"/>
          </w:tcPr>
          <w:p w14:paraId="7477912D" w14:textId="77777777" w:rsidR="009F65B4" w:rsidRDefault="00000000">
            <w:pPr>
              <w:pStyle w:val="Style8"/>
              <w:spacing w:line="360" w:lineRule="exact"/>
              <w:ind w:firstLineChars="0" w:firstLine="0"/>
              <w:jc w:val="center"/>
              <w:rPr>
                <w:rFonts w:ascii="仿宋" w:eastAsia="仿宋" w:hAnsi="仿宋" w:cs="仿宋" w:hint="eastAsia"/>
                <w:szCs w:val="24"/>
              </w:rPr>
            </w:pPr>
            <w:r>
              <w:rPr>
                <w:rFonts w:ascii="仿宋" w:eastAsia="仿宋" w:hAnsi="仿宋" w:cs="仿宋" w:hint="eastAsia"/>
              </w:rPr>
              <w:t>277836041@qq.com</w:t>
            </w:r>
          </w:p>
        </w:tc>
      </w:tr>
      <w:tr w:rsidR="009F65B4" w14:paraId="5D9A2451" w14:textId="77777777">
        <w:trPr>
          <w:cantSplit/>
          <w:trHeight w:val="503"/>
          <w:jc w:val="center"/>
        </w:trPr>
        <w:tc>
          <w:tcPr>
            <w:tcW w:w="1219" w:type="dxa"/>
            <w:vMerge w:val="restart"/>
            <w:vAlign w:val="center"/>
          </w:tcPr>
          <w:p w14:paraId="42650087" w14:textId="77777777" w:rsidR="009F65B4" w:rsidRDefault="00000000">
            <w:pPr>
              <w:pStyle w:val="Style8"/>
              <w:spacing w:line="360" w:lineRule="exact"/>
              <w:ind w:firstLineChars="0" w:firstLine="0"/>
              <w:jc w:val="center"/>
              <w:rPr>
                <w:rFonts w:ascii="仿宋" w:eastAsia="仿宋" w:hAnsi="仿宋" w:cs="仿宋" w:hint="eastAsia"/>
              </w:rPr>
            </w:pPr>
            <w:r>
              <w:rPr>
                <w:rFonts w:ascii="仿宋" w:eastAsia="仿宋" w:hAnsi="仿宋" w:cs="仿宋" w:hint="eastAsia"/>
              </w:rPr>
              <w:t>从事专业学科分类名称</w:t>
            </w:r>
          </w:p>
        </w:tc>
        <w:tc>
          <w:tcPr>
            <w:tcW w:w="968" w:type="dxa"/>
            <w:gridSpan w:val="3"/>
            <w:vAlign w:val="center"/>
          </w:tcPr>
          <w:p w14:paraId="37D20ED0" w14:textId="77777777" w:rsidR="009F65B4" w:rsidRDefault="00000000">
            <w:pPr>
              <w:pStyle w:val="Style8"/>
              <w:spacing w:line="360" w:lineRule="exact"/>
              <w:ind w:firstLineChars="0" w:firstLine="0"/>
              <w:jc w:val="center"/>
              <w:rPr>
                <w:rFonts w:ascii="仿宋" w:eastAsia="仿宋" w:hAnsi="仿宋" w:cs="仿宋" w:hint="eastAsia"/>
              </w:rPr>
            </w:pPr>
            <w:r>
              <w:rPr>
                <w:rFonts w:ascii="仿宋" w:eastAsia="仿宋" w:hAnsi="仿宋" w:cs="仿宋" w:hint="eastAsia"/>
              </w:rPr>
              <w:t>1</w:t>
            </w:r>
          </w:p>
        </w:tc>
        <w:tc>
          <w:tcPr>
            <w:tcW w:w="3483" w:type="dxa"/>
            <w:gridSpan w:val="6"/>
            <w:vAlign w:val="center"/>
          </w:tcPr>
          <w:p w14:paraId="108F1E41" w14:textId="77777777" w:rsidR="009F65B4" w:rsidRDefault="00000000">
            <w:pPr>
              <w:pStyle w:val="Style8"/>
              <w:spacing w:line="360" w:lineRule="exact"/>
              <w:ind w:firstLineChars="0" w:firstLine="0"/>
              <w:jc w:val="center"/>
              <w:rPr>
                <w:rFonts w:ascii="仿宋" w:eastAsia="仿宋" w:hAnsi="仿宋" w:cs="仿宋" w:hint="eastAsia"/>
              </w:rPr>
            </w:pPr>
            <w:r>
              <w:rPr>
                <w:rFonts w:ascii="仿宋" w:eastAsia="仿宋" w:hAnsi="仿宋" w:cs="仿宋" w:hint="eastAsia"/>
              </w:rPr>
              <w:t>中药学</w:t>
            </w:r>
          </w:p>
        </w:tc>
        <w:tc>
          <w:tcPr>
            <w:tcW w:w="1279" w:type="dxa"/>
            <w:vAlign w:val="center"/>
          </w:tcPr>
          <w:p w14:paraId="5D884B2D" w14:textId="77777777" w:rsidR="009F65B4" w:rsidRDefault="00000000">
            <w:pPr>
              <w:pStyle w:val="Style8"/>
              <w:spacing w:line="360" w:lineRule="exact"/>
              <w:ind w:firstLineChars="0" w:firstLine="0"/>
              <w:jc w:val="center"/>
              <w:rPr>
                <w:rFonts w:ascii="仿宋" w:eastAsia="仿宋" w:hAnsi="仿宋" w:cs="仿宋" w:hint="eastAsia"/>
              </w:rPr>
            </w:pPr>
            <w:r>
              <w:rPr>
                <w:rFonts w:ascii="仿宋" w:eastAsia="仿宋" w:hAnsi="仿宋" w:cs="仿宋" w:hint="eastAsia"/>
              </w:rPr>
              <w:t>代    码</w:t>
            </w:r>
          </w:p>
        </w:tc>
        <w:tc>
          <w:tcPr>
            <w:tcW w:w="2123" w:type="dxa"/>
            <w:gridSpan w:val="2"/>
          </w:tcPr>
          <w:p w14:paraId="50B8D397" w14:textId="77777777" w:rsidR="009F65B4" w:rsidRDefault="00000000">
            <w:pPr>
              <w:pStyle w:val="Style8"/>
              <w:spacing w:line="360" w:lineRule="exact"/>
              <w:ind w:firstLineChars="0" w:firstLine="0"/>
              <w:jc w:val="center"/>
              <w:rPr>
                <w:rFonts w:ascii="仿宋" w:eastAsia="仿宋" w:hAnsi="仿宋" w:cs="仿宋" w:hint="eastAsia"/>
              </w:rPr>
            </w:pPr>
            <w:r>
              <w:rPr>
                <w:rFonts w:ascii="仿宋" w:eastAsia="仿宋" w:hAnsi="仿宋" w:cs="仿宋" w:hint="eastAsia"/>
              </w:rPr>
              <w:t>1008</w:t>
            </w:r>
          </w:p>
        </w:tc>
      </w:tr>
      <w:tr w:rsidR="009F65B4" w14:paraId="38913809" w14:textId="77777777">
        <w:trPr>
          <w:cantSplit/>
          <w:trHeight w:val="503"/>
          <w:jc w:val="center"/>
        </w:trPr>
        <w:tc>
          <w:tcPr>
            <w:tcW w:w="1219" w:type="dxa"/>
            <w:vMerge/>
            <w:vAlign w:val="center"/>
          </w:tcPr>
          <w:p w14:paraId="7D7016CE" w14:textId="77777777" w:rsidR="009F65B4" w:rsidRDefault="009F65B4">
            <w:pPr>
              <w:pStyle w:val="Style8"/>
              <w:spacing w:line="360" w:lineRule="exact"/>
              <w:ind w:firstLineChars="0" w:firstLine="0"/>
              <w:jc w:val="center"/>
              <w:rPr>
                <w:rFonts w:ascii="仿宋" w:eastAsia="仿宋" w:hAnsi="仿宋" w:cs="仿宋" w:hint="eastAsia"/>
              </w:rPr>
            </w:pPr>
          </w:p>
        </w:tc>
        <w:tc>
          <w:tcPr>
            <w:tcW w:w="968" w:type="dxa"/>
            <w:gridSpan w:val="3"/>
            <w:vAlign w:val="center"/>
          </w:tcPr>
          <w:p w14:paraId="5027E5CE" w14:textId="77777777" w:rsidR="009F65B4" w:rsidRDefault="00000000">
            <w:pPr>
              <w:pStyle w:val="Style8"/>
              <w:spacing w:line="360" w:lineRule="exact"/>
              <w:ind w:firstLineChars="0" w:firstLine="0"/>
              <w:jc w:val="center"/>
              <w:rPr>
                <w:rFonts w:ascii="仿宋" w:eastAsia="仿宋" w:hAnsi="仿宋" w:cs="仿宋" w:hint="eastAsia"/>
              </w:rPr>
            </w:pPr>
            <w:r>
              <w:rPr>
                <w:rFonts w:ascii="仿宋" w:eastAsia="仿宋" w:hAnsi="仿宋" w:cs="仿宋" w:hint="eastAsia"/>
              </w:rPr>
              <w:t>2</w:t>
            </w:r>
          </w:p>
        </w:tc>
        <w:tc>
          <w:tcPr>
            <w:tcW w:w="3483" w:type="dxa"/>
            <w:gridSpan w:val="6"/>
            <w:vAlign w:val="center"/>
          </w:tcPr>
          <w:p w14:paraId="25A7EB2D" w14:textId="77777777" w:rsidR="009F65B4" w:rsidRDefault="009F65B4">
            <w:pPr>
              <w:pStyle w:val="Style8"/>
              <w:spacing w:line="360" w:lineRule="exact"/>
              <w:ind w:firstLineChars="0" w:firstLine="0"/>
              <w:jc w:val="center"/>
              <w:rPr>
                <w:rFonts w:ascii="仿宋" w:eastAsia="仿宋" w:hAnsi="仿宋" w:cs="仿宋" w:hint="eastAsia"/>
              </w:rPr>
            </w:pPr>
          </w:p>
        </w:tc>
        <w:tc>
          <w:tcPr>
            <w:tcW w:w="1279" w:type="dxa"/>
            <w:vAlign w:val="center"/>
          </w:tcPr>
          <w:p w14:paraId="35F5E0EF" w14:textId="77777777" w:rsidR="009F65B4" w:rsidRDefault="00000000">
            <w:pPr>
              <w:pStyle w:val="Style8"/>
              <w:spacing w:line="360" w:lineRule="exact"/>
              <w:ind w:firstLineChars="0" w:firstLine="0"/>
              <w:jc w:val="center"/>
              <w:rPr>
                <w:rFonts w:ascii="仿宋" w:eastAsia="仿宋" w:hAnsi="仿宋" w:cs="仿宋" w:hint="eastAsia"/>
              </w:rPr>
            </w:pPr>
            <w:r>
              <w:rPr>
                <w:rFonts w:ascii="仿宋" w:eastAsia="仿宋" w:hAnsi="仿宋" w:cs="仿宋" w:hint="eastAsia"/>
              </w:rPr>
              <w:t>代    码</w:t>
            </w:r>
          </w:p>
        </w:tc>
        <w:tc>
          <w:tcPr>
            <w:tcW w:w="2123" w:type="dxa"/>
            <w:gridSpan w:val="2"/>
          </w:tcPr>
          <w:p w14:paraId="34C30485" w14:textId="77777777" w:rsidR="009F65B4" w:rsidRDefault="009F65B4">
            <w:pPr>
              <w:pStyle w:val="Style8"/>
              <w:spacing w:line="360" w:lineRule="exact"/>
              <w:ind w:firstLineChars="0" w:firstLine="0"/>
              <w:jc w:val="center"/>
              <w:rPr>
                <w:rFonts w:ascii="仿宋" w:eastAsia="仿宋" w:hAnsi="仿宋" w:cs="仿宋" w:hint="eastAsia"/>
              </w:rPr>
            </w:pPr>
          </w:p>
        </w:tc>
      </w:tr>
      <w:tr w:rsidR="009F65B4" w14:paraId="507B898C" w14:textId="77777777">
        <w:trPr>
          <w:cantSplit/>
          <w:trHeight w:val="503"/>
          <w:jc w:val="center"/>
        </w:trPr>
        <w:tc>
          <w:tcPr>
            <w:tcW w:w="1219" w:type="dxa"/>
            <w:vMerge/>
            <w:vAlign w:val="center"/>
          </w:tcPr>
          <w:p w14:paraId="361F8351" w14:textId="77777777" w:rsidR="009F65B4" w:rsidRDefault="009F65B4">
            <w:pPr>
              <w:pStyle w:val="Style8"/>
              <w:spacing w:line="360" w:lineRule="exact"/>
              <w:ind w:firstLineChars="0" w:firstLine="0"/>
              <w:jc w:val="center"/>
              <w:rPr>
                <w:rFonts w:ascii="仿宋" w:eastAsia="仿宋" w:hAnsi="仿宋" w:cs="仿宋" w:hint="eastAsia"/>
              </w:rPr>
            </w:pPr>
          </w:p>
        </w:tc>
        <w:tc>
          <w:tcPr>
            <w:tcW w:w="968" w:type="dxa"/>
            <w:gridSpan w:val="3"/>
            <w:vAlign w:val="center"/>
          </w:tcPr>
          <w:p w14:paraId="71FD904A" w14:textId="77777777" w:rsidR="009F65B4" w:rsidRDefault="00000000">
            <w:pPr>
              <w:pStyle w:val="Style8"/>
              <w:spacing w:line="360" w:lineRule="exact"/>
              <w:ind w:firstLineChars="0" w:firstLine="0"/>
              <w:jc w:val="center"/>
              <w:rPr>
                <w:rFonts w:ascii="仿宋" w:eastAsia="仿宋" w:hAnsi="仿宋" w:cs="仿宋" w:hint="eastAsia"/>
              </w:rPr>
            </w:pPr>
            <w:r>
              <w:rPr>
                <w:rFonts w:ascii="仿宋" w:eastAsia="仿宋" w:hAnsi="仿宋" w:cs="仿宋" w:hint="eastAsia"/>
              </w:rPr>
              <w:t>3</w:t>
            </w:r>
          </w:p>
        </w:tc>
        <w:tc>
          <w:tcPr>
            <w:tcW w:w="3483" w:type="dxa"/>
            <w:gridSpan w:val="6"/>
            <w:vAlign w:val="center"/>
          </w:tcPr>
          <w:p w14:paraId="27956D3B" w14:textId="77777777" w:rsidR="009F65B4" w:rsidRDefault="009F65B4">
            <w:pPr>
              <w:pStyle w:val="Style8"/>
              <w:spacing w:line="360" w:lineRule="exact"/>
              <w:ind w:firstLineChars="0" w:firstLine="0"/>
              <w:jc w:val="center"/>
              <w:rPr>
                <w:rFonts w:ascii="仿宋" w:eastAsia="仿宋" w:hAnsi="仿宋" w:cs="仿宋" w:hint="eastAsia"/>
              </w:rPr>
            </w:pPr>
          </w:p>
        </w:tc>
        <w:tc>
          <w:tcPr>
            <w:tcW w:w="1279" w:type="dxa"/>
            <w:vAlign w:val="center"/>
          </w:tcPr>
          <w:p w14:paraId="2A8C3E23" w14:textId="77777777" w:rsidR="009F65B4" w:rsidRDefault="00000000">
            <w:pPr>
              <w:pStyle w:val="Style8"/>
              <w:spacing w:line="360" w:lineRule="exact"/>
              <w:ind w:firstLineChars="0" w:firstLine="0"/>
              <w:jc w:val="center"/>
              <w:rPr>
                <w:rFonts w:ascii="仿宋" w:eastAsia="仿宋" w:hAnsi="仿宋" w:cs="仿宋" w:hint="eastAsia"/>
              </w:rPr>
            </w:pPr>
            <w:r>
              <w:rPr>
                <w:rFonts w:ascii="仿宋" w:eastAsia="仿宋" w:hAnsi="仿宋" w:cs="仿宋" w:hint="eastAsia"/>
              </w:rPr>
              <w:t>代    码</w:t>
            </w:r>
          </w:p>
        </w:tc>
        <w:tc>
          <w:tcPr>
            <w:tcW w:w="2123" w:type="dxa"/>
            <w:gridSpan w:val="2"/>
          </w:tcPr>
          <w:p w14:paraId="6138860D" w14:textId="77777777" w:rsidR="009F65B4" w:rsidRDefault="009F65B4">
            <w:pPr>
              <w:pStyle w:val="Style8"/>
              <w:spacing w:line="360" w:lineRule="exact"/>
              <w:ind w:firstLineChars="0" w:firstLine="0"/>
              <w:jc w:val="center"/>
              <w:rPr>
                <w:rFonts w:ascii="仿宋" w:eastAsia="仿宋" w:hAnsi="仿宋" w:cs="仿宋" w:hint="eastAsia"/>
              </w:rPr>
            </w:pPr>
          </w:p>
        </w:tc>
      </w:tr>
      <w:tr w:rsidR="009F65B4" w14:paraId="38A5C8F7" w14:textId="77777777">
        <w:trPr>
          <w:cantSplit/>
          <w:trHeight w:val="347"/>
          <w:jc w:val="center"/>
        </w:trPr>
        <w:tc>
          <w:tcPr>
            <w:tcW w:w="2176" w:type="dxa"/>
            <w:gridSpan w:val="3"/>
            <w:vAlign w:val="center"/>
          </w:tcPr>
          <w:p w14:paraId="2E589E1F" w14:textId="77777777" w:rsidR="009F65B4" w:rsidRDefault="00000000">
            <w:pPr>
              <w:pStyle w:val="Style8"/>
              <w:spacing w:line="360" w:lineRule="exact"/>
              <w:ind w:firstLineChars="0" w:firstLine="0"/>
              <w:jc w:val="center"/>
              <w:rPr>
                <w:rFonts w:ascii="仿宋" w:eastAsia="仿宋" w:hAnsi="仿宋" w:cs="仿宋" w:hint="eastAsia"/>
              </w:rPr>
            </w:pPr>
            <w:r>
              <w:rPr>
                <w:rFonts w:ascii="仿宋" w:eastAsia="仿宋" w:hAnsi="仿宋" w:cs="仿宋" w:hint="eastAsia"/>
              </w:rPr>
              <w:t>所属国民经济行业</w:t>
            </w:r>
          </w:p>
        </w:tc>
        <w:tc>
          <w:tcPr>
            <w:tcW w:w="6896" w:type="dxa"/>
            <w:gridSpan w:val="10"/>
            <w:vAlign w:val="center"/>
          </w:tcPr>
          <w:p w14:paraId="18B6D212" w14:textId="77777777" w:rsidR="009F65B4" w:rsidRDefault="00000000">
            <w:pPr>
              <w:pStyle w:val="Style8"/>
              <w:spacing w:line="360" w:lineRule="exact"/>
              <w:ind w:firstLineChars="0" w:firstLine="0"/>
              <w:jc w:val="center"/>
              <w:rPr>
                <w:rFonts w:ascii="仿宋" w:eastAsia="仿宋" w:hAnsi="仿宋" w:cs="仿宋" w:hint="eastAsia"/>
              </w:rPr>
            </w:pPr>
            <w:r>
              <w:rPr>
                <w:rFonts w:ascii="仿宋" w:eastAsia="仿宋" w:hAnsi="仿宋" w:cs="仿宋" w:hint="eastAsia"/>
              </w:rPr>
              <w:t>卫生和社会工作</w:t>
            </w:r>
          </w:p>
        </w:tc>
      </w:tr>
      <w:tr w:rsidR="009F65B4" w14:paraId="7B72719A" w14:textId="77777777">
        <w:trPr>
          <w:cantSplit/>
          <w:trHeight w:val="364"/>
          <w:jc w:val="center"/>
        </w:trPr>
        <w:tc>
          <w:tcPr>
            <w:tcW w:w="9072" w:type="dxa"/>
            <w:gridSpan w:val="13"/>
            <w:vAlign w:val="center"/>
          </w:tcPr>
          <w:p w14:paraId="4B1B900F" w14:textId="77777777" w:rsidR="009F65B4" w:rsidRDefault="00000000">
            <w:pPr>
              <w:pStyle w:val="Style8"/>
              <w:spacing w:line="360" w:lineRule="exact"/>
              <w:ind w:firstLineChars="0" w:firstLine="0"/>
              <w:jc w:val="center"/>
              <w:rPr>
                <w:rFonts w:ascii="仿宋" w:eastAsia="仿宋" w:hAnsi="仿宋" w:cs="仿宋" w:hint="eastAsia"/>
              </w:rPr>
            </w:pPr>
            <w:r>
              <w:rPr>
                <w:rFonts w:ascii="仿宋" w:eastAsia="仿宋" w:hAnsi="仿宋" w:cs="仿宋" w:hint="eastAsia"/>
              </w:rPr>
              <w:t>候选人牵头承担的代表性项目/课题（限5项）</w:t>
            </w:r>
          </w:p>
        </w:tc>
      </w:tr>
      <w:tr w:rsidR="009F65B4" w14:paraId="22A69B17" w14:textId="77777777">
        <w:trPr>
          <w:cantSplit/>
          <w:trHeight w:val="375"/>
          <w:jc w:val="center"/>
        </w:trPr>
        <w:tc>
          <w:tcPr>
            <w:tcW w:w="1418" w:type="dxa"/>
            <w:gridSpan w:val="2"/>
            <w:vAlign w:val="center"/>
          </w:tcPr>
          <w:p w14:paraId="707D1F32" w14:textId="77777777" w:rsidR="009F65B4" w:rsidRDefault="00000000">
            <w:pPr>
              <w:pStyle w:val="Style8"/>
              <w:spacing w:line="360" w:lineRule="exact"/>
              <w:ind w:firstLineChars="0" w:firstLine="0"/>
              <w:jc w:val="center"/>
              <w:rPr>
                <w:rFonts w:ascii="仿宋" w:eastAsia="仿宋" w:hAnsi="仿宋" w:cs="仿宋" w:hint="eastAsia"/>
              </w:rPr>
            </w:pPr>
            <w:r>
              <w:rPr>
                <w:rFonts w:ascii="仿宋" w:eastAsia="仿宋" w:hAnsi="仿宋" w:cs="仿宋" w:hint="eastAsia"/>
              </w:rPr>
              <w:t>计划名称</w:t>
            </w:r>
          </w:p>
        </w:tc>
        <w:tc>
          <w:tcPr>
            <w:tcW w:w="1984" w:type="dxa"/>
            <w:gridSpan w:val="5"/>
            <w:vAlign w:val="center"/>
          </w:tcPr>
          <w:p w14:paraId="0B22C3EB" w14:textId="77777777" w:rsidR="009F65B4" w:rsidRDefault="00000000">
            <w:pPr>
              <w:pStyle w:val="Style8"/>
              <w:spacing w:line="360" w:lineRule="exact"/>
              <w:ind w:firstLineChars="0" w:firstLine="0"/>
              <w:jc w:val="center"/>
              <w:rPr>
                <w:rFonts w:ascii="仿宋" w:eastAsia="仿宋" w:hAnsi="仿宋" w:cs="仿宋" w:hint="eastAsia"/>
              </w:rPr>
            </w:pPr>
            <w:r>
              <w:rPr>
                <w:rFonts w:ascii="仿宋" w:eastAsia="仿宋" w:hAnsi="仿宋" w:cs="仿宋" w:hint="eastAsia"/>
              </w:rPr>
              <w:t>项目/课题名称</w:t>
            </w:r>
          </w:p>
        </w:tc>
        <w:tc>
          <w:tcPr>
            <w:tcW w:w="993" w:type="dxa"/>
            <w:gridSpan w:val="2"/>
            <w:vAlign w:val="center"/>
          </w:tcPr>
          <w:p w14:paraId="4FC2C07F" w14:textId="77777777" w:rsidR="009F65B4" w:rsidRDefault="00000000">
            <w:pPr>
              <w:pStyle w:val="Style8"/>
              <w:spacing w:line="360" w:lineRule="exact"/>
              <w:ind w:firstLineChars="0" w:firstLine="0"/>
              <w:jc w:val="center"/>
              <w:rPr>
                <w:rFonts w:ascii="仿宋" w:eastAsia="仿宋" w:hAnsi="仿宋" w:cs="仿宋" w:hint="eastAsia"/>
              </w:rPr>
            </w:pPr>
            <w:r>
              <w:rPr>
                <w:rFonts w:ascii="仿宋" w:eastAsia="仿宋" w:hAnsi="仿宋" w:cs="仿宋" w:hint="eastAsia"/>
              </w:rPr>
              <w:t>编号</w:t>
            </w:r>
          </w:p>
        </w:tc>
        <w:tc>
          <w:tcPr>
            <w:tcW w:w="1275" w:type="dxa"/>
            <w:vAlign w:val="center"/>
          </w:tcPr>
          <w:p w14:paraId="7D5FB5D4" w14:textId="77777777" w:rsidR="009F65B4" w:rsidRDefault="00000000">
            <w:pPr>
              <w:pStyle w:val="Style8"/>
              <w:spacing w:line="360" w:lineRule="exact"/>
              <w:ind w:firstLineChars="0" w:firstLine="0"/>
              <w:jc w:val="center"/>
              <w:rPr>
                <w:rFonts w:ascii="仿宋" w:eastAsia="仿宋" w:hAnsi="仿宋" w:cs="仿宋" w:hint="eastAsia"/>
              </w:rPr>
            </w:pPr>
            <w:r>
              <w:rPr>
                <w:rFonts w:ascii="仿宋" w:eastAsia="仿宋" w:hAnsi="仿宋" w:cs="仿宋" w:hint="eastAsia"/>
              </w:rPr>
              <w:t>起止时间</w:t>
            </w:r>
          </w:p>
        </w:tc>
        <w:tc>
          <w:tcPr>
            <w:tcW w:w="1495" w:type="dxa"/>
            <w:gridSpan w:val="2"/>
            <w:vAlign w:val="center"/>
          </w:tcPr>
          <w:p w14:paraId="5BCF8338" w14:textId="77777777" w:rsidR="009F65B4" w:rsidRDefault="00000000">
            <w:pPr>
              <w:pStyle w:val="Style8"/>
              <w:spacing w:line="360" w:lineRule="exact"/>
              <w:ind w:firstLineChars="0" w:firstLine="0"/>
              <w:jc w:val="center"/>
              <w:rPr>
                <w:rFonts w:ascii="仿宋" w:eastAsia="仿宋" w:hAnsi="仿宋" w:cs="仿宋" w:hint="eastAsia"/>
              </w:rPr>
            </w:pPr>
            <w:r>
              <w:rPr>
                <w:rFonts w:ascii="仿宋" w:eastAsia="仿宋" w:hAnsi="仿宋" w:cs="仿宋" w:hint="eastAsia"/>
              </w:rPr>
              <w:t>经费（万元）</w:t>
            </w:r>
          </w:p>
        </w:tc>
        <w:tc>
          <w:tcPr>
            <w:tcW w:w="1907" w:type="dxa"/>
            <w:vAlign w:val="center"/>
          </w:tcPr>
          <w:p w14:paraId="42E9E944" w14:textId="77777777" w:rsidR="009F65B4" w:rsidRDefault="00000000">
            <w:pPr>
              <w:pStyle w:val="Style8"/>
              <w:spacing w:line="360" w:lineRule="exact"/>
              <w:ind w:firstLineChars="0" w:firstLine="0"/>
              <w:jc w:val="center"/>
              <w:rPr>
                <w:rFonts w:ascii="仿宋" w:eastAsia="仿宋" w:hAnsi="仿宋" w:cs="仿宋" w:hint="eastAsia"/>
              </w:rPr>
            </w:pPr>
            <w:r>
              <w:rPr>
                <w:rFonts w:ascii="仿宋" w:eastAsia="仿宋" w:hAnsi="仿宋" w:cs="仿宋" w:hint="eastAsia"/>
              </w:rPr>
              <w:t>完成情况</w:t>
            </w:r>
          </w:p>
        </w:tc>
      </w:tr>
      <w:tr w:rsidR="009F65B4" w14:paraId="44D70471" w14:textId="77777777">
        <w:trPr>
          <w:cantSplit/>
          <w:trHeight w:val="347"/>
          <w:jc w:val="center"/>
        </w:trPr>
        <w:tc>
          <w:tcPr>
            <w:tcW w:w="1418" w:type="dxa"/>
            <w:gridSpan w:val="2"/>
            <w:vAlign w:val="center"/>
          </w:tcPr>
          <w:p w14:paraId="6C987C79" w14:textId="77777777" w:rsidR="009F65B4" w:rsidRDefault="00000000">
            <w:pPr>
              <w:pStyle w:val="Style8"/>
              <w:spacing w:line="360" w:lineRule="exact"/>
              <w:ind w:firstLineChars="0" w:firstLine="0"/>
              <w:jc w:val="center"/>
              <w:rPr>
                <w:rFonts w:ascii="仿宋" w:eastAsia="仿宋" w:hAnsi="仿宋" w:cs="仿宋" w:hint="eastAsia"/>
              </w:rPr>
            </w:pPr>
            <w:bookmarkStart w:id="0" w:name="_Hlk184768763"/>
            <w:r>
              <w:rPr>
                <w:rFonts w:ascii="仿宋" w:eastAsia="仿宋" w:hAnsi="仿宋" w:cs="仿宋" w:hint="eastAsia"/>
              </w:rPr>
              <w:t>国家重点研发计划课题</w:t>
            </w:r>
          </w:p>
        </w:tc>
        <w:tc>
          <w:tcPr>
            <w:tcW w:w="1984" w:type="dxa"/>
            <w:gridSpan w:val="5"/>
            <w:vAlign w:val="center"/>
          </w:tcPr>
          <w:p w14:paraId="30EC13DC" w14:textId="77777777" w:rsidR="009F65B4" w:rsidRDefault="00000000">
            <w:pPr>
              <w:pStyle w:val="Style8"/>
              <w:spacing w:line="360" w:lineRule="exact"/>
              <w:ind w:firstLineChars="0" w:firstLine="0"/>
              <w:jc w:val="center"/>
              <w:rPr>
                <w:rFonts w:ascii="仿宋" w:eastAsia="仿宋" w:hAnsi="仿宋" w:cs="仿宋" w:hint="eastAsia"/>
              </w:rPr>
            </w:pPr>
            <w:r>
              <w:rPr>
                <w:rFonts w:ascii="仿宋" w:eastAsia="仿宋" w:hAnsi="仿宋" w:cs="仿宋" w:hint="eastAsia"/>
              </w:rPr>
              <w:t>中药饮片炒炙智能化生产过程质量控制技术及装备研究</w:t>
            </w:r>
          </w:p>
        </w:tc>
        <w:tc>
          <w:tcPr>
            <w:tcW w:w="993" w:type="dxa"/>
            <w:gridSpan w:val="2"/>
            <w:vAlign w:val="center"/>
          </w:tcPr>
          <w:p w14:paraId="6BC2B9F5" w14:textId="77777777" w:rsidR="009F65B4" w:rsidRDefault="00000000">
            <w:pPr>
              <w:pStyle w:val="Style8"/>
              <w:spacing w:line="360" w:lineRule="exact"/>
              <w:ind w:firstLineChars="0" w:firstLine="0"/>
              <w:jc w:val="center"/>
              <w:rPr>
                <w:rFonts w:ascii="仿宋" w:eastAsia="仿宋" w:hAnsi="仿宋" w:cs="仿宋" w:hint="eastAsia"/>
              </w:rPr>
            </w:pPr>
            <w:r>
              <w:rPr>
                <w:rFonts w:ascii="仿宋" w:eastAsia="仿宋" w:hAnsi="仿宋" w:cs="仿宋" w:hint="eastAsia"/>
              </w:rPr>
              <w:t>2023YFC3504204</w:t>
            </w:r>
          </w:p>
        </w:tc>
        <w:tc>
          <w:tcPr>
            <w:tcW w:w="1275" w:type="dxa"/>
            <w:vAlign w:val="center"/>
          </w:tcPr>
          <w:p w14:paraId="2864E072" w14:textId="77777777" w:rsidR="009F65B4" w:rsidRDefault="00000000">
            <w:pPr>
              <w:pStyle w:val="Style8"/>
              <w:spacing w:line="360" w:lineRule="exact"/>
              <w:ind w:firstLineChars="0" w:firstLine="0"/>
              <w:jc w:val="center"/>
              <w:rPr>
                <w:rFonts w:ascii="仿宋" w:eastAsia="仿宋" w:hAnsi="仿宋" w:cs="仿宋" w:hint="eastAsia"/>
              </w:rPr>
            </w:pPr>
            <w:r>
              <w:rPr>
                <w:rFonts w:ascii="仿宋" w:eastAsia="仿宋" w:hAnsi="仿宋" w:cs="仿宋" w:hint="eastAsia"/>
              </w:rPr>
              <w:t>2023.11-</w:t>
            </w:r>
          </w:p>
          <w:p w14:paraId="41033361" w14:textId="77777777" w:rsidR="009F65B4" w:rsidRDefault="00000000">
            <w:pPr>
              <w:pStyle w:val="Style8"/>
              <w:spacing w:line="360" w:lineRule="exact"/>
              <w:ind w:firstLineChars="0" w:firstLine="0"/>
              <w:jc w:val="center"/>
              <w:rPr>
                <w:rFonts w:ascii="仿宋" w:eastAsia="仿宋" w:hAnsi="仿宋" w:cs="仿宋" w:hint="eastAsia"/>
              </w:rPr>
            </w:pPr>
            <w:r>
              <w:rPr>
                <w:rFonts w:ascii="仿宋" w:eastAsia="仿宋" w:hAnsi="仿宋" w:cs="仿宋" w:hint="eastAsia"/>
              </w:rPr>
              <w:t>2026.11</w:t>
            </w:r>
          </w:p>
        </w:tc>
        <w:tc>
          <w:tcPr>
            <w:tcW w:w="1495" w:type="dxa"/>
            <w:gridSpan w:val="2"/>
            <w:vAlign w:val="center"/>
          </w:tcPr>
          <w:p w14:paraId="32D6F265" w14:textId="77777777" w:rsidR="009F65B4" w:rsidRDefault="00000000">
            <w:pPr>
              <w:pStyle w:val="Style8"/>
              <w:spacing w:line="360" w:lineRule="exact"/>
              <w:ind w:firstLineChars="0" w:firstLine="0"/>
              <w:jc w:val="center"/>
              <w:rPr>
                <w:rFonts w:ascii="仿宋" w:eastAsia="仿宋" w:hAnsi="仿宋" w:cs="仿宋" w:hint="eastAsia"/>
              </w:rPr>
            </w:pPr>
            <w:r>
              <w:rPr>
                <w:rFonts w:ascii="仿宋" w:eastAsia="仿宋" w:hAnsi="仿宋" w:cs="仿宋" w:hint="eastAsia"/>
              </w:rPr>
              <w:t>584.56</w:t>
            </w:r>
          </w:p>
        </w:tc>
        <w:tc>
          <w:tcPr>
            <w:tcW w:w="1907" w:type="dxa"/>
            <w:vAlign w:val="center"/>
          </w:tcPr>
          <w:p w14:paraId="7B1DE494" w14:textId="77777777" w:rsidR="009F65B4" w:rsidRDefault="00000000">
            <w:pPr>
              <w:pStyle w:val="Style8"/>
              <w:spacing w:line="360" w:lineRule="exact"/>
              <w:ind w:firstLineChars="0" w:firstLine="0"/>
              <w:jc w:val="center"/>
              <w:rPr>
                <w:rFonts w:ascii="仿宋" w:eastAsia="仿宋" w:hAnsi="仿宋" w:cs="仿宋" w:hint="eastAsia"/>
              </w:rPr>
            </w:pPr>
            <w:r>
              <w:rPr>
                <w:rFonts w:ascii="仿宋" w:eastAsia="仿宋" w:hAnsi="仿宋" w:cs="仿宋" w:hint="eastAsia"/>
              </w:rPr>
              <w:t>在</w:t>
            </w:r>
            <w:proofErr w:type="gramStart"/>
            <w:r>
              <w:rPr>
                <w:rFonts w:ascii="仿宋" w:eastAsia="仿宋" w:hAnsi="仿宋" w:cs="仿宋" w:hint="eastAsia"/>
              </w:rPr>
              <w:t>研</w:t>
            </w:r>
            <w:proofErr w:type="gramEnd"/>
          </w:p>
        </w:tc>
      </w:tr>
      <w:tr w:rsidR="009F65B4" w14:paraId="5B42E675" w14:textId="77777777">
        <w:trPr>
          <w:cantSplit/>
          <w:trHeight w:val="347"/>
          <w:jc w:val="center"/>
        </w:trPr>
        <w:tc>
          <w:tcPr>
            <w:tcW w:w="1418" w:type="dxa"/>
            <w:gridSpan w:val="2"/>
            <w:vAlign w:val="center"/>
          </w:tcPr>
          <w:p w14:paraId="07D23480" w14:textId="77777777" w:rsidR="009F65B4" w:rsidRDefault="00000000">
            <w:pPr>
              <w:pStyle w:val="Style8"/>
              <w:spacing w:line="360" w:lineRule="exact"/>
              <w:ind w:firstLineChars="0" w:firstLine="0"/>
              <w:jc w:val="center"/>
              <w:rPr>
                <w:rFonts w:ascii="仿宋" w:eastAsia="仿宋" w:hAnsi="仿宋" w:cs="仿宋" w:hint="eastAsia"/>
              </w:rPr>
            </w:pPr>
            <w:r>
              <w:rPr>
                <w:rFonts w:ascii="仿宋" w:eastAsia="仿宋" w:hAnsi="仿宋" w:cs="仿宋" w:hint="eastAsia"/>
              </w:rPr>
              <w:t>国家自然</w:t>
            </w:r>
          </w:p>
          <w:p w14:paraId="2634D6FD" w14:textId="77777777" w:rsidR="009F65B4" w:rsidRDefault="00000000">
            <w:pPr>
              <w:pStyle w:val="Style8"/>
              <w:spacing w:line="360" w:lineRule="exact"/>
              <w:ind w:firstLineChars="0" w:firstLine="0"/>
              <w:jc w:val="center"/>
              <w:rPr>
                <w:rFonts w:ascii="仿宋" w:eastAsia="仿宋" w:hAnsi="仿宋" w:cs="仿宋" w:hint="eastAsia"/>
              </w:rPr>
            </w:pPr>
            <w:r>
              <w:rPr>
                <w:rFonts w:ascii="仿宋" w:eastAsia="仿宋" w:hAnsi="仿宋" w:cs="仿宋" w:hint="eastAsia"/>
              </w:rPr>
              <w:t>科学基金</w:t>
            </w:r>
          </w:p>
        </w:tc>
        <w:tc>
          <w:tcPr>
            <w:tcW w:w="1984" w:type="dxa"/>
            <w:gridSpan w:val="5"/>
            <w:vAlign w:val="center"/>
          </w:tcPr>
          <w:p w14:paraId="54285C22" w14:textId="77777777" w:rsidR="009F65B4" w:rsidRDefault="00000000">
            <w:pPr>
              <w:pStyle w:val="Style8"/>
              <w:spacing w:line="360" w:lineRule="exact"/>
              <w:ind w:firstLineChars="0" w:firstLine="0"/>
              <w:jc w:val="center"/>
              <w:rPr>
                <w:rFonts w:ascii="仿宋" w:eastAsia="仿宋" w:hAnsi="仿宋" w:cs="仿宋" w:hint="eastAsia"/>
              </w:rPr>
            </w:pPr>
            <w:r>
              <w:rPr>
                <w:rFonts w:ascii="仿宋" w:eastAsia="仿宋" w:hAnsi="仿宋" w:cs="仿宋" w:hint="eastAsia"/>
              </w:rPr>
              <w:t>基于质量标志物在“炮制-药物代谢-生物效应”环节的变化关联探讨</w:t>
            </w:r>
            <w:proofErr w:type="gramStart"/>
            <w:r>
              <w:rPr>
                <w:rFonts w:ascii="仿宋" w:eastAsia="仿宋" w:hAnsi="仿宋" w:cs="仿宋" w:hint="eastAsia"/>
              </w:rPr>
              <w:t>樟</w:t>
            </w:r>
            <w:proofErr w:type="gramEnd"/>
            <w:r>
              <w:rPr>
                <w:rFonts w:ascii="仿宋" w:eastAsia="仿宋" w:hAnsi="仿宋" w:cs="仿宋" w:hint="eastAsia"/>
              </w:rPr>
              <w:t>帮蜜</w:t>
            </w:r>
            <w:proofErr w:type="gramStart"/>
            <w:r>
              <w:rPr>
                <w:rFonts w:ascii="仿宋" w:eastAsia="仿宋" w:hAnsi="仿宋" w:cs="仿宋" w:hint="eastAsia"/>
              </w:rPr>
              <w:t>麸</w:t>
            </w:r>
            <w:proofErr w:type="gramEnd"/>
            <w:r>
              <w:rPr>
                <w:rFonts w:ascii="仿宋" w:eastAsia="仿宋" w:hAnsi="仿宋" w:cs="仿宋" w:hint="eastAsia"/>
              </w:rPr>
              <w:t>枳壳炮制机理</w:t>
            </w:r>
          </w:p>
        </w:tc>
        <w:tc>
          <w:tcPr>
            <w:tcW w:w="993" w:type="dxa"/>
            <w:gridSpan w:val="2"/>
            <w:vAlign w:val="center"/>
          </w:tcPr>
          <w:p w14:paraId="2B637558" w14:textId="77777777" w:rsidR="009F65B4" w:rsidRDefault="00000000">
            <w:pPr>
              <w:pStyle w:val="Style8"/>
              <w:spacing w:line="360" w:lineRule="exact"/>
              <w:ind w:firstLineChars="0" w:firstLine="0"/>
              <w:jc w:val="center"/>
              <w:rPr>
                <w:rFonts w:ascii="仿宋" w:eastAsia="仿宋" w:hAnsi="仿宋" w:cs="仿宋" w:hint="eastAsia"/>
              </w:rPr>
            </w:pPr>
            <w:r>
              <w:rPr>
                <w:rFonts w:ascii="仿宋" w:eastAsia="仿宋" w:hAnsi="仿宋" w:cs="仿宋" w:hint="eastAsia"/>
              </w:rPr>
              <w:t>82060716</w:t>
            </w:r>
          </w:p>
        </w:tc>
        <w:tc>
          <w:tcPr>
            <w:tcW w:w="1275" w:type="dxa"/>
            <w:vAlign w:val="center"/>
          </w:tcPr>
          <w:p w14:paraId="21998783" w14:textId="77777777" w:rsidR="009F65B4" w:rsidRDefault="00000000">
            <w:pPr>
              <w:pStyle w:val="Style8"/>
              <w:spacing w:line="360" w:lineRule="exact"/>
              <w:ind w:firstLineChars="0" w:firstLine="0"/>
              <w:jc w:val="center"/>
              <w:rPr>
                <w:rFonts w:ascii="仿宋" w:eastAsia="仿宋" w:hAnsi="仿宋" w:cs="仿宋" w:hint="eastAsia"/>
              </w:rPr>
            </w:pPr>
            <w:r>
              <w:rPr>
                <w:rFonts w:ascii="仿宋" w:eastAsia="仿宋" w:hAnsi="仿宋" w:cs="仿宋" w:hint="eastAsia"/>
              </w:rPr>
              <w:t>2021.01-</w:t>
            </w:r>
          </w:p>
          <w:p w14:paraId="19F07E90" w14:textId="77777777" w:rsidR="009F65B4" w:rsidRDefault="00000000">
            <w:pPr>
              <w:pStyle w:val="Style8"/>
              <w:spacing w:line="360" w:lineRule="exact"/>
              <w:ind w:firstLineChars="0" w:firstLine="0"/>
              <w:jc w:val="center"/>
              <w:rPr>
                <w:rFonts w:ascii="仿宋" w:eastAsia="仿宋" w:hAnsi="仿宋" w:cs="仿宋" w:hint="eastAsia"/>
              </w:rPr>
            </w:pPr>
            <w:r>
              <w:rPr>
                <w:rFonts w:ascii="仿宋" w:eastAsia="仿宋" w:hAnsi="仿宋" w:cs="仿宋" w:hint="eastAsia"/>
              </w:rPr>
              <w:t>2024.12</w:t>
            </w:r>
          </w:p>
        </w:tc>
        <w:tc>
          <w:tcPr>
            <w:tcW w:w="1495" w:type="dxa"/>
            <w:gridSpan w:val="2"/>
            <w:vAlign w:val="center"/>
          </w:tcPr>
          <w:p w14:paraId="3A342936" w14:textId="77777777" w:rsidR="009F65B4" w:rsidRDefault="00000000">
            <w:pPr>
              <w:pStyle w:val="Style8"/>
              <w:spacing w:line="360" w:lineRule="exact"/>
              <w:ind w:firstLineChars="0" w:firstLine="0"/>
              <w:jc w:val="center"/>
              <w:rPr>
                <w:rFonts w:ascii="仿宋" w:eastAsia="仿宋" w:hAnsi="仿宋" w:cs="仿宋" w:hint="eastAsia"/>
              </w:rPr>
            </w:pPr>
            <w:r>
              <w:rPr>
                <w:rFonts w:ascii="仿宋" w:eastAsia="仿宋" w:hAnsi="仿宋" w:cs="仿宋" w:hint="eastAsia"/>
              </w:rPr>
              <w:t>40.80</w:t>
            </w:r>
          </w:p>
        </w:tc>
        <w:tc>
          <w:tcPr>
            <w:tcW w:w="1907" w:type="dxa"/>
            <w:vAlign w:val="center"/>
          </w:tcPr>
          <w:p w14:paraId="7E1DE0B8" w14:textId="77777777" w:rsidR="009F65B4" w:rsidRDefault="00000000">
            <w:pPr>
              <w:pStyle w:val="Style8"/>
              <w:spacing w:line="360" w:lineRule="exact"/>
              <w:ind w:firstLineChars="0" w:firstLine="0"/>
              <w:jc w:val="center"/>
              <w:rPr>
                <w:rFonts w:ascii="仿宋" w:eastAsia="仿宋" w:hAnsi="仿宋" w:cs="仿宋" w:hint="eastAsia"/>
              </w:rPr>
            </w:pPr>
            <w:r>
              <w:rPr>
                <w:rFonts w:ascii="仿宋" w:eastAsia="仿宋" w:hAnsi="仿宋" w:cs="仿宋" w:hint="eastAsia"/>
              </w:rPr>
              <w:t>待验收</w:t>
            </w:r>
          </w:p>
        </w:tc>
      </w:tr>
      <w:tr w:rsidR="009F65B4" w14:paraId="117C9DDD" w14:textId="77777777">
        <w:trPr>
          <w:cantSplit/>
          <w:trHeight w:val="347"/>
          <w:jc w:val="center"/>
        </w:trPr>
        <w:tc>
          <w:tcPr>
            <w:tcW w:w="1418" w:type="dxa"/>
            <w:gridSpan w:val="2"/>
            <w:vAlign w:val="center"/>
          </w:tcPr>
          <w:p w14:paraId="308FFAD6" w14:textId="77777777" w:rsidR="009F65B4" w:rsidRDefault="00000000">
            <w:pPr>
              <w:pStyle w:val="Style8"/>
              <w:spacing w:line="360" w:lineRule="exact"/>
              <w:ind w:firstLineChars="0" w:firstLine="0"/>
              <w:jc w:val="center"/>
              <w:rPr>
                <w:rFonts w:ascii="仿宋" w:eastAsia="仿宋" w:hAnsi="仿宋" w:cs="仿宋" w:hint="eastAsia"/>
              </w:rPr>
            </w:pPr>
            <w:r>
              <w:rPr>
                <w:rFonts w:ascii="仿宋" w:eastAsia="仿宋" w:hAnsi="仿宋" w:cs="仿宋" w:hint="eastAsia"/>
              </w:rPr>
              <w:lastRenderedPageBreak/>
              <w:t>江西省双</w:t>
            </w:r>
            <w:proofErr w:type="gramStart"/>
            <w:r>
              <w:rPr>
                <w:rFonts w:ascii="仿宋" w:eastAsia="仿宋" w:hAnsi="仿宋" w:cs="仿宋" w:hint="eastAsia"/>
              </w:rPr>
              <w:t>千计划</w:t>
            </w:r>
            <w:proofErr w:type="gramEnd"/>
            <w:r>
              <w:rPr>
                <w:rFonts w:ascii="仿宋" w:eastAsia="仿宋" w:hAnsi="仿宋" w:cs="仿宋" w:hint="eastAsia"/>
              </w:rPr>
              <w:t>培养类科技创新高端人才（青年）项目</w:t>
            </w:r>
          </w:p>
        </w:tc>
        <w:tc>
          <w:tcPr>
            <w:tcW w:w="1984" w:type="dxa"/>
            <w:gridSpan w:val="5"/>
            <w:vAlign w:val="center"/>
          </w:tcPr>
          <w:p w14:paraId="1E969F8A" w14:textId="77777777" w:rsidR="009F65B4" w:rsidRDefault="00000000">
            <w:pPr>
              <w:pStyle w:val="Style8"/>
              <w:spacing w:line="360" w:lineRule="exact"/>
              <w:ind w:firstLineChars="0" w:firstLine="0"/>
              <w:jc w:val="center"/>
              <w:rPr>
                <w:rFonts w:ascii="仿宋" w:eastAsia="仿宋" w:hAnsi="仿宋" w:cs="仿宋" w:hint="eastAsia"/>
              </w:rPr>
            </w:pPr>
            <w:r>
              <w:rPr>
                <w:rFonts w:ascii="仿宋" w:eastAsia="仿宋" w:hAnsi="仿宋" w:cs="仿宋" w:hint="eastAsia"/>
              </w:rPr>
              <w:t>基于“效应成分-网络靶标-肺肠菌群”多维信息融合探究中药升麻经</w:t>
            </w:r>
            <w:proofErr w:type="gramStart"/>
            <w:r>
              <w:rPr>
                <w:rFonts w:ascii="仿宋" w:eastAsia="仿宋" w:hAnsi="仿宋" w:cs="仿宋" w:hint="eastAsia"/>
              </w:rPr>
              <w:t>樟帮蜜</w:t>
            </w:r>
            <w:proofErr w:type="gramEnd"/>
            <w:r>
              <w:rPr>
                <w:rFonts w:ascii="仿宋" w:eastAsia="仿宋" w:hAnsi="仿宋" w:cs="仿宋" w:hint="eastAsia"/>
              </w:rPr>
              <w:t>麸炒“由清转补”科学内涵</w:t>
            </w:r>
          </w:p>
        </w:tc>
        <w:tc>
          <w:tcPr>
            <w:tcW w:w="993" w:type="dxa"/>
            <w:gridSpan w:val="2"/>
            <w:vAlign w:val="center"/>
          </w:tcPr>
          <w:p w14:paraId="137322AA" w14:textId="77777777" w:rsidR="009F65B4" w:rsidRDefault="00000000">
            <w:pPr>
              <w:pStyle w:val="Style8"/>
              <w:spacing w:line="360" w:lineRule="exact"/>
              <w:ind w:firstLineChars="0" w:firstLine="0"/>
              <w:jc w:val="center"/>
              <w:rPr>
                <w:rFonts w:ascii="仿宋" w:eastAsia="仿宋" w:hAnsi="仿宋" w:cs="仿宋" w:hint="eastAsia"/>
              </w:rPr>
            </w:pPr>
            <w:r>
              <w:rPr>
                <w:rFonts w:ascii="仿宋" w:eastAsia="仿宋" w:hAnsi="仿宋" w:cs="仿宋" w:hint="eastAsia"/>
              </w:rPr>
              <w:t>S2021GDQN2519</w:t>
            </w:r>
          </w:p>
        </w:tc>
        <w:tc>
          <w:tcPr>
            <w:tcW w:w="1275" w:type="dxa"/>
            <w:vAlign w:val="center"/>
          </w:tcPr>
          <w:p w14:paraId="430589B5" w14:textId="77777777" w:rsidR="009F65B4" w:rsidRDefault="00000000">
            <w:pPr>
              <w:pStyle w:val="Style8"/>
              <w:spacing w:line="360" w:lineRule="exact"/>
              <w:ind w:firstLineChars="0" w:firstLine="0"/>
              <w:jc w:val="center"/>
              <w:rPr>
                <w:rFonts w:ascii="仿宋" w:eastAsia="仿宋" w:hAnsi="仿宋" w:cs="仿宋" w:hint="eastAsia"/>
              </w:rPr>
            </w:pPr>
            <w:r>
              <w:rPr>
                <w:rFonts w:ascii="仿宋" w:eastAsia="仿宋" w:hAnsi="仿宋" w:cs="仿宋" w:hint="eastAsia"/>
              </w:rPr>
              <w:t>2023.01-</w:t>
            </w:r>
          </w:p>
          <w:p w14:paraId="4680B633" w14:textId="77777777" w:rsidR="009F65B4" w:rsidRDefault="00000000">
            <w:pPr>
              <w:pStyle w:val="Style8"/>
              <w:spacing w:line="360" w:lineRule="exact"/>
              <w:ind w:firstLineChars="0" w:firstLine="0"/>
              <w:jc w:val="center"/>
              <w:rPr>
                <w:rFonts w:ascii="仿宋" w:eastAsia="仿宋" w:hAnsi="仿宋" w:cs="仿宋" w:hint="eastAsia"/>
              </w:rPr>
            </w:pPr>
            <w:r>
              <w:rPr>
                <w:rFonts w:ascii="仿宋" w:eastAsia="仿宋" w:hAnsi="仿宋" w:cs="仿宋" w:hint="eastAsia"/>
              </w:rPr>
              <w:t>2025.12</w:t>
            </w:r>
          </w:p>
        </w:tc>
        <w:tc>
          <w:tcPr>
            <w:tcW w:w="1495" w:type="dxa"/>
            <w:gridSpan w:val="2"/>
            <w:vAlign w:val="center"/>
          </w:tcPr>
          <w:p w14:paraId="52DAAD60" w14:textId="77777777" w:rsidR="009F65B4" w:rsidRDefault="00000000">
            <w:pPr>
              <w:pStyle w:val="Style8"/>
              <w:spacing w:line="360" w:lineRule="exact"/>
              <w:ind w:firstLineChars="0" w:firstLine="0"/>
              <w:jc w:val="center"/>
              <w:rPr>
                <w:rFonts w:ascii="仿宋" w:eastAsia="仿宋" w:hAnsi="仿宋" w:cs="仿宋" w:hint="eastAsia"/>
              </w:rPr>
            </w:pPr>
            <w:r>
              <w:rPr>
                <w:rFonts w:ascii="仿宋" w:eastAsia="仿宋" w:hAnsi="仿宋" w:cs="仿宋" w:hint="eastAsia"/>
              </w:rPr>
              <w:t>100.00</w:t>
            </w:r>
          </w:p>
        </w:tc>
        <w:tc>
          <w:tcPr>
            <w:tcW w:w="1907" w:type="dxa"/>
            <w:vAlign w:val="center"/>
          </w:tcPr>
          <w:p w14:paraId="2A3A1677" w14:textId="77777777" w:rsidR="009F65B4" w:rsidRDefault="00000000">
            <w:pPr>
              <w:pStyle w:val="Style8"/>
              <w:spacing w:line="360" w:lineRule="exact"/>
              <w:ind w:firstLineChars="0" w:firstLine="0"/>
              <w:jc w:val="center"/>
              <w:rPr>
                <w:rFonts w:ascii="仿宋" w:eastAsia="仿宋" w:hAnsi="仿宋" w:cs="仿宋" w:hint="eastAsia"/>
              </w:rPr>
            </w:pPr>
            <w:r>
              <w:rPr>
                <w:rFonts w:ascii="仿宋" w:eastAsia="仿宋" w:hAnsi="仿宋" w:cs="仿宋" w:hint="eastAsia"/>
              </w:rPr>
              <w:t>在</w:t>
            </w:r>
            <w:proofErr w:type="gramStart"/>
            <w:r>
              <w:rPr>
                <w:rFonts w:ascii="仿宋" w:eastAsia="仿宋" w:hAnsi="仿宋" w:cs="仿宋" w:hint="eastAsia"/>
              </w:rPr>
              <w:t>研</w:t>
            </w:r>
            <w:proofErr w:type="gramEnd"/>
          </w:p>
        </w:tc>
      </w:tr>
      <w:tr w:rsidR="009F65B4" w14:paraId="3E77BA01" w14:textId="77777777">
        <w:trPr>
          <w:cantSplit/>
          <w:trHeight w:val="347"/>
          <w:jc w:val="center"/>
        </w:trPr>
        <w:tc>
          <w:tcPr>
            <w:tcW w:w="1418" w:type="dxa"/>
            <w:gridSpan w:val="2"/>
            <w:vAlign w:val="center"/>
          </w:tcPr>
          <w:p w14:paraId="74C0D776" w14:textId="77777777" w:rsidR="009F65B4" w:rsidRDefault="00000000">
            <w:pPr>
              <w:pStyle w:val="Style8"/>
              <w:spacing w:line="360" w:lineRule="exact"/>
              <w:ind w:firstLineChars="0" w:firstLine="0"/>
              <w:jc w:val="center"/>
              <w:rPr>
                <w:rFonts w:ascii="仿宋" w:eastAsia="仿宋" w:hAnsi="仿宋" w:cs="仿宋" w:hint="eastAsia"/>
              </w:rPr>
            </w:pPr>
            <w:r>
              <w:rPr>
                <w:rFonts w:ascii="仿宋" w:eastAsia="仿宋" w:hAnsi="仿宋" w:cs="仿宋" w:hint="eastAsia"/>
              </w:rPr>
              <w:t>江西省重点研发计划-产业</w:t>
            </w:r>
            <w:proofErr w:type="gramStart"/>
            <w:r>
              <w:rPr>
                <w:rFonts w:ascii="仿宋" w:eastAsia="仿宋" w:hAnsi="仿宋" w:cs="仿宋" w:hint="eastAsia"/>
              </w:rPr>
              <w:t>链科技</w:t>
            </w:r>
            <w:proofErr w:type="gramEnd"/>
            <w:r>
              <w:rPr>
                <w:rFonts w:ascii="仿宋" w:eastAsia="仿宋" w:hAnsi="仿宋" w:cs="仿宋" w:hint="eastAsia"/>
              </w:rPr>
              <w:t>创新联合体揭榜挂帅项目</w:t>
            </w:r>
          </w:p>
        </w:tc>
        <w:tc>
          <w:tcPr>
            <w:tcW w:w="1984" w:type="dxa"/>
            <w:gridSpan w:val="5"/>
            <w:vAlign w:val="center"/>
          </w:tcPr>
          <w:p w14:paraId="2516C234" w14:textId="77777777" w:rsidR="009F65B4" w:rsidRDefault="00000000">
            <w:pPr>
              <w:pStyle w:val="Style8"/>
              <w:spacing w:line="360" w:lineRule="exact"/>
              <w:ind w:firstLineChars="0" w:firstLine="0"/>
              <w:jc w:val="center"/>
              <w:rPr>
                <w:rFonts w:ascii="仿宋" w:eastAsia="仿宋" w:hAnsi="仿宋" w:cs="仿宋" w:hint="eastAsia"/>
              </w:rPr>
            </w:pPr>
            <w:r>
              <w:rPr>
                <w:rFonts w:ascii="仿宋" w:eastAsia="仿宋" w:hAnsi="仿宋" w:cs="仿宋" w:hint="eastAsia"/>
              </w:rPr>
              <w:t>全蝎等 6 种中药的冻</w:t>
            </w:r>
            <w:proofErr w:type="gramStart"/>
            <w:r>
              <w:rPr>
                <w:rFonts w:ascii="仿宋" w:eastAsia="仿宋" w:hAnsi="仿宋" w:cs="仿宋" w:hint="eastAsia"/>
              </w:rPr>
              <w:t>干关键</w:t>
            </w:r>
            <w:proofErr w:type="gramEnd"/>
            <w:r>
              <w:rPr>
                <w:rFonts w:ascii="仿宋" w:eastAsia="仿宋" w:hAnsi="仿宋" w:cs="仿宋" w:hint="eastAsia"/>
              </w:rPr>
              <w:t>技术及产业化研究</w:t>
            </w:r>
          </w:p>
        </w:tc>
        <w:tc>
          <w:tcPr>
            <w:tcW w:w="993" w:type="dxa"/>
            <w:gridSpan w:val="2"/>
            <w:vAlign w:val="center"/>
          </w:tcPr>
          <w:p w14:paraId="752513F0" w14:textId="77777777" w:rsidR="009F65B4" w:rsidRDefault="00000000">
            <w:pPr>
              <w:pStyle w:val="Style8"/>
              <w:spacing w:line="360" w:lineRule="exact"/>
              <w:ind w:firstLineChars="0" w:firstLine="0"/>
              <w:jc w:val="center"/>
              <w:rPr>
                <w:rFonts w:ascii="仿宋" w:eastAsia="仿宋" w:hAnsi="仿宋" w:cs="仿宋" w:hint="eastAsia"/>
              </w:rPr>
            </w:pPr>
            <w:r>
              <w:rPr>
                <w:rFonts w:ascii="仿宋" w:eastAsia="仿宋" w:hAnsi="仿宋" w:cs="仿宋" w:hint="eastAsia"/>
              </w:rPr>
              <w:t>20224BBG71022</w:t>
            </w:r>
          </w:p>
        </w:tc>
        <w:tc>
          <w:tcPr>
            <w:tcW w:w="1275" w:type="dxa"/>
            <w:vAlign w:val="center"/>
          </w:tcPr>
          <w:p w14:paraId="2A7AD03B" w14:textId="77777777" w:rsidR="009F65B4" w:rsidRDefault="00000000">
            <w:pPr>
              <w:pStyle w:val="Style8"/>
              <w:spacing w:line="360" w:lineRule="exact"/>
              <w:ind w:firstLineChars="0" w:firstLine="0"/>
              <w:jc w:val="center"/>
              <w:rPr>
                <w:rFonts w:ascii="仿宋" w:eastAsia="仿宋" w:hAnsi="仿宋" w:cs="仿宋" w:hint="eastAsia"/>
              </w:rPr>
            </w:pPr>
            <w:r>
              <w:rPr>
                <w:rFonts w:ascii="仿宋" w:eastAsia="仿宋" w:hAnsi="仿宋" w:cs="仿宋" w:hint="eastAsia"/>
              </w:rPr>
              <w:t>2023.01-</w:t>
            </w:r>
          </w:p>
          <w:p w14:paraId="44932C98" w14:textId="77777777" w:rsidR="009F65B4" w:rsidRDefault="00000000">
            <w:pPr>
              <w:pStyle w:val="Style8"/>
              <w:spacing w:line="360" w:lineRule="exact"/>
              <w:ind w:firstLineChars="0" w:firstLine="0"/>
              <w:jc w:val="center"/>
              <w:rPr>
                <w:rFonts w:ascii="仿宋" w:eastAsia="仿宋" w:hAnsi="仿宋" w:cs="仿宋" w:hint="eastAsia"/>
              </w:rPr>
            </w:pPr>
            <w:r>
              <w:rPr>
                <w:rFonts w:ascii="仿宋" w:eastAsia="仿宋" w:hAnsi="仿宋" w:cs="仿宋" w:hint="eastAsia"/>
              </w:rPr>
              <w:t>2025.12</w:t>
            </w:r>
          </w:p>
        </w:tc>
        <w:tc>
          <w:tcPr>
            <w:tcW w:w="1495" w:type="dxa"/>
            <w:gridSpan w:val="2"/>
            <w:vAlign w:val="center"/>
          </w:tcPr>
          <w:p w14:paraId="5D228FCB" w14:textId="77777777" w:rsidR="009F65B4" w:rsidRDefault="00000000">
            <w:pPr>
              <w:pStyle w:val="Style8"/>
              <w:spacing w:line="360" w:lineRule="exact"/>
              <w:ind w:firstLineChars="0" w:firstLine="0"/>
              <w:jc w:val="center"/>
              <w:rPr>
                <w:rFonts w:ascii="仿宋" w:eastAsia="仿宋" w:hAnsi="仿宋" w:cs="仿宋" w:hint="eastAsia"/>
              </w:rPr>
            </w:pPr>
            <w:r>
              <w:rPr>
                <w:rFonts w:ascii="仿宋" w:eastAsia="仿宋" w:hAnsi="仿宋" w:cs="仿宋" w:hint="eastAsia"/>
              </w:rPr>
              <w:t>100.00</w:t>
            </w:r>
          </w:p>
        </w:tc>
        <w:tc>
          <w:tcPr>
            <w:tcW w:w="1907" w:type="dxa"/>
            <w:vAlign w:val="center"/>
          </w:tcPr>
          <w:p w14:paraId="11F35104" w14:textId="77777777" w:rsidR="009F65B4" w:rsidRDefault="00000000">
            <w:pPr>
              <w:pStyle w:val="Style8"/>
              <w:spacing w:line="360" w:lineRule="exact"/>
              <w:ind w:firstLineChars="0" w:firstLine="0"/>
              <w:jc w:val="center"/>
              <w:rPr>
                <w:rFonts w:ascii="仿宋" w:eastAsia="仿宋" w:hAnsi="仿宋" w:cs="仿宋" w:hint="eastAsia"/>
              </w:rPr>
            </w:pPr>
            <w:r>
              <w:rPr>
                <w:rFonts w:ascii="仿宋" w:eastAsia="仿宋" w:hAnsi="仿宋" w:cs="仿宋" w:hint="eastAsia"/>
              </w:rPr>
              <w:t>在</w:t>
            </w:r>
            <w:proofErr w:type="gramStart"/>
            <w:r>
              <w:rPr>
                <w:rFonts w:ascii="仿宋" w:eastAsia="仿宋" w:hAnsi="仿宋" w:cs="仿宋" w:hint="eastAsia"/>
              </w:rPr>
              <w:t>研</w:t>
            </w:r>
            <w:proofErr w:type="gramEnd"/>
          </w:p>
        </w:tc>
      </w:tr>
      <w:tr w:rsidR="009F65B4" w14:paraId="08C36557" w14:textId="77777777">
        <w:trPr>
          <w:cantSplit/>
          <w:trHeight w:val="347"/>
          <w:jc w:val="center"/>
        </w:trPr>
        <w:tc>
          <w:tcPr>
            <w:tcW w:w="1418" w:type="dxa"/>
            <w:gridSpan w:val="2"/>
            <w:vAlign w:val="center"/>
          </w:tcPr>
          <w:p w14:paraId="12279102" w14:textId="77777777" w:rsidR="009F65B4" w:rsidRDefault="00000000">
            <w:pPr>
              <w:pStyle w:val="Style8"/>
              <w:spacing w:line="360" w:lineRule="exact"/>
              <w:ind w:firstLineChars="0" w:firstLine="0"/>
              <w:jc w:val="center"/>
              <w:rPr>
                <w:rFonts w:ascii="仿宋" w:eastAsia="仿宋" w:hAnsi="仿宋" w:cs="仿宋" w:hint="eastAsia"/>
                <w:color w:val="000000"/>
              </w:rPr>
            </w:pPr>
            <w:r>
              <w:rPr>
                <w:rFonts w:ascii="仿宋" w:eastAsia="仿宋" w:hAnsi="仿宋" w:cs="仿宋" w:hint="eastAsia"/>
              </w:rPr>
              <w:t>江西省自然科学基金</w:t>
            </w:r>
          </w:p>
        </w:tc>
        <w:tc>
          <w:tcPr>
            <w:tcW w:w="1984" w:type="dxa"/>
            <w:gridSpan w:val="5"/>
            <w:vAlign w:val="center"/>
          </w:tcPr>
          <w:p w14:paraId="12F2A8A2" w14:textId="77777777" w:rsidR="009F65B4" w:rsidRDefault="00000000">
            <w:pPr>
              <w:pStyle w:val="Style8"/>
              <w:spacing w:line="360" w:lineRule="exact"/>
              <w:ind w:firstLineChars="0" w:firstLine="0"/>
              <w:jc w:val="center"/>
              <w:rPr>
                <w:rFonts w:ascii="仿宋" w:eastAsia="仿宋" w:hAnsi="仿宋" w:cs="仿宋" w:hint="eastAsia"/>
              </w:rPr>
            </w:pPr>
            <w:r>
              <w:rPr>
                <w:rFonts w:ascii="仿宋" w:eastAsia="仿宋" w:hAnsi="仿宋" w:cs="仿宋" w:hint="eastAsia"/>
              </w:rPr>
              <w:t>以“成分-燥性-药效”关联分析</w:t>
            </w:r>
            <w:proofErr w:type="gramStart"/>
            <w:r>
              <w:rPr>
                <w:rFonts w:ascii="仿宋" w:eastAsia="仿宋" w:hAnsi="仿宋" w:cs="仿宋" w:hint="eastAsia"/>
              </w:rPr>
              <w:t>樟</w:t>
            </w:r>
            <w:proofErr w:type="gramEnd"/>
            <w:r>
              <w:rPr>
                <w:rFonts w:ascii="仿宋" w:eastAsia="仿宋" w:hAnsi="仿宋" w:cs="仿宋" w:hint="eastAsia"/>
              </w:rPr>
              <w:t>帮蜜</w:t>
            </w:r>
            <w:proofErr w:type="gramStart"/>
            <w:r>
              <w:rPr>
                <w:rFonts w:ascii="仿宋" w:eastAsia="仿宋" w:hAnsi="仿宋" w:cs="仿宋" w:hint="eastAsia"/>
              </w:rPr>
              <w:t>麸</w:t>
            </w:r>
            <w:proofErr w:type="gramEnd"/>
            <w:r>
              <w:rPr>
                <w:rFonts w:ascii="仿宋" w:eastAsia="仿宋" w:hAnsi="仿宋" w:cs="仿宋" w:hint="eastAsia"/>
              </w:rPr>
              <w:t>枳壳“减燥增效”炮制机理</w:t>
            </w:r>
          </w:p>
        </w:tc>
        <w:tc>
          <w:tcPr>
            <w:tcW w:w="993" w:type="dxa"/>
            <w:gridSpan w:val="2"/>
            <w:vAlign w:val="center"/>
          </w:tcPr>
          <w:p w14:paraId="023C1D75" w14:textId="77777777" w:rsidR="009F65B4" w:rsidRDefault="00000000">
            <w:pPr>
              <w:pStyle w:val="Style8"/>
              <w:spacing w:line="360" w:lineRule="exact"/>
              <w:ind w:firstLineChars="0" w:firstLine="0"/>
              <w:jc w:val="center"/>
              <w:rPr>
                <w:rFonts w:ascii="仿宋" w:eastAsia="仿宋" w:hAnsi="仿宋" w:cs="仿宋" w:hint="eastAsia"/>
              </w:rPr>
            </w:pPr>
            <w:r>
              <w:rPr>
                <w:rFonts w:ascii="仿宋" w:eastAsia="仿宋" w:hAnsi="仿宋" w:cs="仿宋" w:hint="eastAsia"/>
              </w:rPr>
              <w:t>20192BAB215055</w:t>
            </w:r>
          </w:p>
        </w:tc>
        <w:tc>
          <w:tcPr>
            <w:tcW w:w="1275" w:type="dxa"/>
            <w:vAlign w:val="center"/>
          </w:tcPr>
          <w:p w14:paraId="5742B35F" w14:textId="77777777" w:rsidR="009F65B4" w:rsidRDefault="00000000">
            <w:pPr>
              <w:pStyle w:val="Style8"/>
              <w:spacing w:line="360" w:lineRule="exact"/>
              <w:ind w:firstLineChars="0" w:firstLine="0"/>
              <w:jc w:val="center"/>
              <w:rPr>
                <w:rFonts w:ascii="仿宋" w:eastAsia="仿宋" w:hAnsi="仿宋" w:cs="仿宋" w:hint="eastAsia"/>
              </w:rPr>
            </w:pPr>
            <w:r>
              <w:rPr>
                <w:rFonts w:ascii="仿宋" w:eastAsia="仿宋" w:hAnsi="仿宋" w:cs="仿宋" w:hint="eastAsia"/>
              </w:rPr>
              <w:t>2019.01-</w:t>
            </w:r>
          </w:p>
          <w:p w14:paraId="34E82140" w14:textId="77777777" w:rsidR="009F65B4" w:rsidRDefault="00000000">
            <w:pPr>
              <w:pStyle w:val="Style8"/>
              <w:spacing w:line="360" w:lineRule="exact"/>
              <w:ind w:firstLineChars="0" w:firstLine="0"/>
              <w:jc w:val="center"/>
              <w:rPr>
                <w:rFonts w:ascii="仿宋" w:eastAsia="仿宋" w:hAnsi="仿宋" w:cs="仿宋" w:hint="eastAsia"/>
              </w:rPr>
            </w:pPr>
            <w:r>
              <w:rPr>
                <w:rFonts w:ascii="仿宋" w:eastAsia="仿宋" w:hAnsi="仿宋" w:cs="仿宋" w:hint="eastAsia"/>
              </w:rPr>
              <w:t>2021.12</w:t>
            </w:r>
          </w:p>
        </w:tc>
        <w:tc>
          <w:tcPr>
            <w:tcW w:w="1495" w:type="dxa"/>
            <w:gridSpan w:val="2"/>
            <w:vAlign w:val="center"/>
          </w:tcPr>
          <w:p w14:paraId="485067A5" w14:textId="77777777" w:rsidR="009F65B4" w:rsidRDefault="00000000">
            <w:pPr>
              <w:pStyle w:val="Style8"/>
              <w:spacing w:line="360" w:lineRule="exact"/>
              <w:ind w:firstLineChars="0" w:firstLine="0"/>
              <w:jc w:val="center"/>
              <w:rPr>
                <w:rFonts w:ascii="仿宋" w:eastAsia="仿宋" w:hAnsi="仿宋" w:cs="仿宋" w:hint="eastAsia"/>
              </w:rPr>
            </w:pPr>
            <w:r>
              <w:rPr>
                <w:rFonts w:ascii="仿宋" w:eastAsia="仿宋" w:hAnsi="仿宋" w:cs="仿宋" w:hint="eastAsia"/>
              </w:rPr>
              <w:t>6.00</w:t>
            </w:r>
          </w:p>
        </w:tc>
        <w:tc>
          <w:tcPr>
            <w:tcW w:w="1907" w:type="dxa"/>
            <w:vAlign w:val="center"/>
          </w:tcPr>
          <w:p w14:paraId="4FA50526" w14:textId="77777777" w:rsidR="009F65B4" w:rsidRDefault="00000000">
            <w:pPr>
              <w:pStyle w:val="Style8"/>
              <w:spacing w:line="360" w:lineRule="exact"/>
              <w:ind w:firstLineChars="0" w:firstLine="0"/>
              <w:jc w:val="center"/>
              <w:rPr>
                <w:rFonts w:ascii="仿宋" w:eastAsia="仿宋" w:hAnsi="仿宋" w:cs="仿宋" w:hint="eastAsia"/>
                <w:color w:val="000000"/>
              </w:rPr>
            </w:pPr>
            <w:r>
              <w:rPr>
                <w:rFonts w:ascii="仿宋" w:eastAsia="仿宋" w:hAnsi="仿宋" w:cs="仿宋" w:hint="eastAsia"/>
              </w:rPr>
              <w:t>已验收</w:t>
            </w:r>
          </w:p>
        </w:tc>
      </w:tr>
      <w:bookmarkEnd w:id="0"/>
      <w:tr w:rsidR="009F65B4" w14:paraId="42A116BE" w14:textId="77777777">
        <w:trPr>
          <w:cantSplit/>
          <w:trHeight w:val="347"/>
          <w:jc w:val="center"/>
        </w:trPr>
        <w:tc>
          <w:tcPr>
            <w:tcW w:w="9072" w:type="dxa"/>
            <w:gridSpan w:val="13"/>
            <w:vAlign w:val="center"/>
          </w:tcPr>
          <w:p w14:paraId="4B13689C" w14:textId="77777777" w:rsidR="009F65B4" w:rsidRDefault="00000000">
            <w:pPr>
              <w:pStyle w:val="Style8"/>
              <w:spacing w:line="360" w:lineRule="exact"/>
              <w:ind w:firstLineChars="0" w:firstLine="0"/>
              <w:jc w:val="center"/>
              <w:rPr>
                <w:rFonts w:ascii="仿宋" w:eastAsia="仿宋" w:hAnsi="仿宋" w:cs="仿宋" w:hint="eastAsia"/>
              </w:rPr>
            </w:pPr>
            <w:r>
              <w:rPr>
                <w:rFonts w:ascii="仿宋" w:eastAsia="仿宋" w:hAnsi="仿宋" w:cs="仿宋" w:hint="eastAsia"/>
              </w:rPr>
              <w:t>候选人受教育情况</w:t>
            </w:r>
          </w:p>
        </w:tc>
      </w:tr>
      <w:tr w:rsidR="009F65B4" w14:paraId="1E280D06" w14:textId="77777777">
        <w:trPr>
          <w:cantSplit/>
          <w:trHeight w:val="401"/>
          <w:jc w:val="center"/>
        </w:trPr>
        <w:tc>
          <w:tcPr>
            <w:tcW w:w="2922" w:type="dxa"/>
            <w:gridSpan w:val="5"/>
            <w:vAlign w:val="center"/>
          </w:tcPr>
          <w:p w14:paraId="38F24A58" w14:textId="77777777" w:rsidR="009F65B4" w:rsidRDefault="00000000">
            <w:pPr>
              <w:pStyle w:val="Style8"/>
              <w:spacing w:line="360" w:lineRule="exact"/>
              <w:ind w:firstLineChars="0" w:firstLine="0"/>
              <w:jc w:val="center"/>
              <w:rPr>
                <w:rFonts w:ascii="仿宋" w:eastAsia="仿宋" w:hAnsi="仿宋" w:cs="仿宋" w:hint="eastAsia"/>
              </w:rPr>
            </w:pPr>
            <w:r>
              <w:rPr>
                <w:rFonts w:ascii="仿宋" w:eastAsia="仿宋" w:hAnsi="仿宋" w:cs="仿宋" w:hint="eastAsia"/>
              </w:rPr>
              <w:t>起止时间</w:t>
            </w:r>
          </w:p>
        </w:tc>
        <w:tc>
          <w:tcPr>
            <w:tcW w:w="2748" w:type="dxa"/>
            <w:gridSpan w:val="5"/>
            <w:vAlign w:val="center"/>
          </w:tcPr>
          <w:p w14:paraId="421AEB35" w14:textId="77777777" w:rsidR="009F65B4" w:rsidRDefault="00000000">
            <w:pPr>
              <w:pStyle w:val="Style8"/>
              <w:spacing w:line="360" w:lineRule="exact"/>
              <w:ind w:firstLineChars="0" w:firstLine="0"/>
              <w:jc w:val="center"/>
              <w:rPr>
                <w:rFonts w:ascii="仿宋" w:eastAsia="仿宋" w:hAnsi="仿宋" w:cs="仿宋" w:hint="eastAsia"/>
              </w:rPr>
            </w:pPr>
            <w:r>
              <w:rPr>
                <w:rFonts w:ascii="仿宋" w:eastAsia="仿宋" w:hAnsi="仿宋" w:cs="仿宋" w:hint="eastAsia"/>
              </w:rPr>
              <w:t>学校</w:t>
            </w:r>
          </w:p>
        </w:tc>
        <w:tc>
          <w:tcPr>
            <w:tcW w:w="1495" w:type="dxa"/>
            <w:gridSpan w:val="2"/>
            <w:vAlign w:val="center"/>
          </w:tcPr>
          <w:p w14:paraId="1DBE36E8" w14:textId="77777777" w:rsidR="009F65B4" w:rsidRDefault="00000000">
            <w:pPr>
              <w:pStyle w:val="Style8"/>
              <w:spacing w:line="360" w:lineRule="exact"/>
              <w:ind w:firstLineChars="0" w:firstLine="0"/>
              <w:jc w:val="center"/>
              <w:rPr>
                <w:rFonts w:ascii="仿宋" w:eastAsia="仿宋" w:hAnsi="仿宋" w:cs="仿宋" w:hint="eastAsia"/>
              </w:rPr>
            </w:pPr>
            <w:r>
              <w:rPr>
                <w:rFonts w:ascii="仿宋" w:eastAsia="仿宋" w:hAnsi="仿宋" w:cs="仿宋" w:hint="eastAsia"/>
              </w:rPr>
              <w:t>专业</w:t>
            </w:r>
          </w:p>
        </w:tc>
        <w:tc>
          <w:tcPr>
            <w:tcW w:w="1907" w:type="dxa"/>
            <w:vAlign w:val="center"/>
          </w:tcPr>
          <w:p w14:paraId="254D3647" w14:textId="77777777" w:rsidR="009F65B4" w:rsidRDefault="00000000">
            <w:pPr>
              <w:pStyle w:val="Style8"/>
              <w:spacing w:line="360" w:lineRule="exact"/>
              <w:ind w:firstLineChars="0" w:firstLine="0"/>
              <w:jc w:val="center"/>
              <w:rPr>
                <w:rFonts w:ascii="仿宋" w:eastAsia="仿宋" w:hAnsi="仿宋" w:cs="仿宋" w:hint="eastAsia"/>
              </w:rPr>
            </w:pPr>
            <w:r>
              <w:rPr>
                <w:rFonts w:ascii="仿宋" w:eastAsia="仿宋" w:hAnsi="仿宋" w:cs="仿宋" w:hint="eastAsia"/>
              </w:rPr>
              <w:t>学位</w:t>
            </w:r>
          </w:p>
        </w:tc>
      </w:tr>
      <w:tr w:rsidR="009F65B4" w14:paraId="4EA24638" w14:textId="77777777">
        <w:trPr>
          <w:cantSplit/>
          <w:trHeight w:val="498"/>
          <w:jc w:val="center"/>
        </w:trPr>
        <w:tc>
          <w:tcPr>
            <w:tcW w:w="2922" w:type="dxa"/>
            <w:gridSpan w:val="5"/>
            <w:vAlign w:val="center"/>
          </w:tcPr>
          <w:p w14:paraId="018860BF" w14:textId="77777777" w:rsidR="009F65B4" w:rsidRDefault="00000000">
            <w:pPr>
              <w:pStyle w:val="Style8"/>
              <w:spacing w:line="360" w:lineRule="exact"/>
              <w:ind w:firstLineChars="0" w:firstLine="0"/>
              <w:jc w:val="center"/>
              <w:rPr>
                <w:rFonts w:ascii="仿宋" w:eastAsia="仿宋" w:hAnsi="仿宋" w:cs="仿宋" w:hint="eastAsia"/>
              </w:rPr>
            </w:pPr>
            <w:r>
              <w:rPr>
                <w:rFonts w:ascii="仿宋" w:eastAsia="仿宋" w:hAnsi="仿宋" w:cs="仿宋" w:hint="eastAsia"/>
              </w:rPr>
              <w:t>2002.09-2006.07</w:t>
            </w:r>
          </w:p>
        </w:tc>
        <w:tc>
          <w:tcPr>
            <w:tcW w:w="2748" w:type="dxa"/>
            <w:gridSpan w:val="5"/>
            <w:vAlign w:val="center"/>
          </w:tcPr>
          <w:p w14:paraId="67F43063" w14:textId="77777777" w:rsidR="009F65B4" w:rsidRDefault="00000000">
            <w:pPr>
              <w:pStyle w:val="Style8"/>
              <w:spacing w:line="360" w:lineRule="exact"/>
              <w:ind w:firstLineChars="0" w:firstLine="0"/>
              <w:jc w:val="center"/>
              <w:rPr>
                <w:rFonts w:ascii="仿宋" w:eastAsia="仿宋" w:hAnsi="仿宋" w:cs="仿宋" w:hint="eastAsia"/>
              </w:rPr>
            </w:pPr>
            <w:r>
              <w:rPr>
                <w:rFonts w:ascii="仿宋" w:eastAsia="仿宋" w:hAnsi="仿宋" w:cs="仿宋" w:hint="eastAsia"/>
              </w:rPr>
              <w:t>江西中医学院</w:t>
            </w:r>
          </w:p>
        </w:tc>
        <w:tc>
          <w:tcPr>
            <w:tcW w:w="1495" w:type="dxa"/>
            <w:gridSpan w:val="2"/>
            <w:vAlign w:val="center"/>
          </w:tcPr>
          <w:p w14:paraId="1DF13E3A" w14:textId="77777777" w:rsidR="009F65B4" w:rsidRDefault="00000000">
            <w:pPr>
              <w:pStyle w:val="TableText"/>
              <w:spacing w:before="0" w:line="360" w:lineRule="exact"/>
              <w:ind w:firstLineChars="0" w:firstLine="0"/>
              <w:rPr>
                <w:rFonts w:ascii="仿宋" w:eastAsia="仿宋" w:hAnsi="仿宋" w:cs="仿宋" w:hint="eastAsia"/>
                <w:snapToGrid/>
                <w:lang w:eastAsia="zh-CN"/>
              </w:rPr>
            </w:pPr>
            <w:r>
              <w:rPr>
                <w:rFonts w:ascii="仿宋" w:eastAsia="仿宋" w:hAnsi="仿宋" w:cs="仿宋" w:hint="eastAsia"/>
                <w:snapToGrid/>
                <w:lang w:eastAsia="zh-CN"/>
              </w:rPr>
              <w:t>中药学</w:t>
            </w:r>
          </w:p>
          <w:p w14:paraId="4AED0A77" w14:textId="77777777" w:rsidR="009F65B4" w:rsidRDefault="00000000">
            <w:pPr>
              <w:pStyle w:val="TableText"/>
              <w:spacing w:before="0" w:line="360" w:lineRule="exact"/>
              <w:ind w:firstLineChars="0" w:firstLine="0"/>
              <w:rPr>
                <w:rFonts w:ascii="仿宋" w:eastAsia="仿宋" w:hAnsi="仿宋" w:cs="仿宋" w:hint="eastAsia"/>
                <w:snapToGrid/>
                <w:lang w:eastAsia="zh-CN"/>
              </w:rPr>
            </w:pPr>
            <w:r>
              <w:rPr>
                <w:rFonts w:ascii="仿宋" w:eastAsia="仿宋" w:hAnsi="仿宋" w:cs="仿宋" w:hint="eastAsia"/>
                <w:snapToGrid/>
                <w:lang w:eastAsia="zh-CN"/>
              </w:rPr>
              <w:t>（国际交流方向）</w:t>
            </w:r>
          </w:p>
        </w:tc>
        <w:tc>
          <w:tcPr>
            <w:tcW w:w="1907" w:type="dxa"/>
            <w:vAlign w:val="center"/>
          </w:tcPr>
          <w:p w14:paraId="02B75771" w14:textId="77777777" w:rsidR="009F65B4" w:rsidRDefault="00000000">
            <w:pPr>
              <w:pStyle w:val="Style8"/>
              <w:spacing w:line="360" w:lineRule="exact"/>
              <w:ind w:firstLineChars="0" w:firstLine="0"/>
              <w:jc w:val="center"/>
              <w:rPr>
                <w:rFonts w:ascii="仿宋" w:eastAsia="仿宋" w:hAnsi="仿宋" w:cs="仿宋" w:hint="eastAsia"/>
              </w:rPr>
            </w:pPr>
            <w:r>
              <w:rPr>
                <w:rFonts w:ascii="仿宋" w:eastAsia="仿宋" w:hAnsi="仿宋" w:cs="仿宋" w:hint="eastAsia"/>
              </w:rPr>
              <w:t>学士</w:t>
            </w:r>
          </w:p>
        </w:tc>
      </w:tr>
      <w:tr w:rsidR="009F65B4" w14:paraId="2A5A8E62" w14:textId="77777777">
        <w:trPr>
          <w:cantSplit/>
          <w:trHeight w:val="511"/>
          <w:jc w:val="center"/>
        </w:trPr>
        <w:tc>
          <w:tcPr>
            <w:tcW w:w="2922" w:type="dxa"/>
            <w:gridSpan w:val="5"/>
            <w:vAlign w:val="center"/>
          </w:tcPr>
          <w:p w14:paraId="426CA6B7" w14:textId="77777777" w:rsidR="009F65B4" w:rsidRDefault="00000000">
            <w:pPr>
              <w:pStyle w:val="Style8"/>
              <w:spacing w:line="360" w:lineRule="exact"/>
              <w:ind w:firstLineChars="0" w:firstLine="0"/>
              <w:jc w:val="center"/>
              <w:rPr>
                <w:rFonts w:ascii="仿宋" w:eastAsia="仿宋" w:hAnsi="仿宋" w:cs="仿宋" w:hint="eastAsia"/>
              </w:rPr>
            </w:pPr>
            <w:r>
              <w:rPr>
                <w:rFonts w:ascii="仿宋" w:eastAsia="仿宋" w:hAnsi="仿宋" w:cs="仿宋" w:hint="eastAsia"/>
              </w:rPr>
              <w:t>2006.09-2009.07</w:t>
            </w:r>
          </w:p>
        </w:tc>
        <w:tc>
          <w:tcPr>
            <w:tcW w:w="2748" w:type="dxa"/>
            <w:gridSpan w:val="5"/>
            <w:vAlign w:val="center"/>
          </w:tcPr>
          <w:p w14:paraId="5D449930" w14:textId="77777777" w:rsidR="009F65B4" w:rsidRDefault="00000000">
            <w:pPr>
              <w:pStyle w:val="Style8"/>
              <w:spacing w:line="360" w:lineRule="exact"/>
              <w:ind w:firstLineChars="0" w:firstLine="0"/>
              <w:jc w:val="center"/>
              <w:rPr>
                <w:rFonts w:ascii="仿宋" w:eastAsia="仿宋" w:hAnsi="仿宋" w:cs="仿宋" w:hint="eastAsia"/>
              </w:rPr>
            </w:pPr>
            <w:r>
              <w:rPr>
                <w:rFonts w:ascii="仿宋" w:eastAsia="仿宋" w:hAnsi="仿宋" w:cs="仿宋" w:hint="eastAsia"/>
              </w:rPr>
              <w:t>江西中医学院</w:t>
            </w:r>
          </w:p>
        </w:tc>
        <w:tc>
          <w:tcPr>
            <w:tcW w:w="1495" w:type="dxa"/>
            <w:gridSpan w:val="2"/>
            <w:vAlign w:val="center"/>
          </w:tcPr>
          <w:p w14:paraId="2BB5B70E" w14:textId="77777777" w:rsidR="009F65B4" w:rsidRDefault="00000000">
            <w:pPr>
              <w:pStyle w:val="TableText"/>
              <w:spacing w:before="0" w:line="360" w:lineRule="exact"/>
              <w:ind w:firstLineChars="0" w:firstLine="0"/>
              <w:rPr>
                <w:rFonts w:ascii="仿宋" w:eastAsia="仿宋" w:hAnsi="仿宋" w:cs="仿宋" w:hint="eastAsia"/>
                <w:snapToGrid/>
              </w:rPr>
            </w:pPr>
            <w:proofErr w:type="spellStart"/>
            <w:r>
              <w:rPr>
                <w:rFonts w:ascii="仿宋" w:eastAsia="仿宋" w:hAnsi="仿宋" w:cs="仿宋" w:hint="eastAsia"/>
                <w:snapToGrid/>
              </w:rPr>
              <w:t>中药学</w:t>
            </w:r>
            <w:proofErr w:type="spellEnd"/>
          </w:p>
        </w:tc>
        <w:tc>
          <w:tcPr>
            <w:tcW w:w="1907" w:type="dxa"/>
            <w:vAlign w:val="center"/>
          </w:tcPr>
          <w:p w14:paraId="753C6E26" w14:textId="77777777" w:rsidR="009F65B4" w:rsidRDefault="00000000">
            <w:pPr>
              <w:pStyle w:val="Style8"/>
              <w:spacing w:line="360" w:lineRule="exact"/>
              <w:ind w:firstLineChars="0" w:firstLine="0"/>
              <w:jc w:val="center"/>
              <w:rPr>
                <w:rFonts w:ascii="仿宋" w:eastAsia="仿宋" w:hAnsi="仿宋" w:cs="仿宋" w:hint="eastAsia"/>
              </w:rPr>
            </w:pPr>
            <w:r>
              <w:rPr>
                <w:rFonts w:ascii="仿宋" w:eastAsia="仿宋" w:hAnsi="仿宋" w:cs="仿宋" w:hint="eastAsia"/>
              </w:rPr>
              <w:t>硕士</w:t>
            </w:r>
          </w:p>
        </w:tc>
      </w:tr>
      <w:tr w:rsidR="009F65B4" w14:paraId="280A6C39" w14:textId="77777777">
        <w:trPr>
          <w:cantSplit/>
          <w:trHeight w:val="511"/>
          <w:jc w:val="center"/>
        </w:trPr>
        <w:tc>
          <w:tcPr>
            <w:tcW w:w="2922" w:type="dxa"/>
            <w:gridSpan w:val="5"/>
            <w:vAlign w:val="center"/>
          </w:tcPr>
          <w:p w14:paraId="6F1512B3" w14:textId="77777777" w:rsidR="009F65B4" w:rsidRDefault="00000000">
            <w:pPr>
              <w:pStyle w:val="Style8"/>
              <w:spacing w:line="360" w:lineRule="exact"/>
              <w:ind w:firstLineChars="0" w:firstLine="0"/>
              <w:jc w:val="center"/>
              <w:rPr>
                <w:rFonts w:ascii="仿宋" w:eastAsia="仿宋" w:hAnsi="仿宋" w:cs="仿宋" w:hint="eastAsia"/>
              </w:rPr>
            </w:pPr>
            <w:r>
              <w:rPr>
                <w:rFonts w:ascii="仿宋" w:eastAsia="仿宋" w:hAnsi="仿宋" w:cs="仿宋" w:hint="eastAsia"/>
              </w:rPr>
              <w:t>2016.09-2019.06</w:t>
            </w:r>
          </w:p>
        </w:tc>
        <w:tc>
          <w:tcPr>
            <w:tcW w:w="2748" w:type="dxa"/>
            <w:gridSpan w:val="5"/>
            <w:vAlign w:val="center"/>
          </w:tcPr>
          <w:p w14:paraId="167B59B6" w14:textId="77777777" w:rsidR="009F65B4" w:rsidRDefault="00000000">
            <w:pPr>
              <w:pStyle w:val="Style8"/>
              <w:spacing w:line="360" w:lineRule="exact"/>
              <w:ind w:firstLineChars="0" w:firstLine="0"/>
              <w:jc w:val="center"/>
              <w:rPr>
                <w:rFonts w:ascii="仿宋" w:eastAsia="仿宋" w:hAnsi="仿宋" w:cs="仿宋" w:hint="eastAsia"/>
              </w:rPr>
            </w:pPr>
            <w:r>
              <w:rPr>
                <w:rFonts w:ascii="仿宋" w:eastAsia="仿宋" w:hAnsi="仿宋" w:cs="仿宋" w:hint="eastAsia"/>
              </w:rPr>
              <w:t>江西中医药大学</w:t>
            </w:r>
          </w:p>
        </w:tc>
        <w:tc>
          <w:tcPr>
            <w:tcW w:w="1495" w:type="dxa"/>
            <w:gridSpan w:val="2"/>
            <w:vAlign w:val="center"/>
          </w:tcPr>
          <w:p w14:paraId="152D5830" w14:textId="77777777" w:rsidR="009F65B4" w:rsidRDefault="00000000">
            <w:pPr>
              <w:pStyle w:val="TableText"/>
              <w:spacing w:before="0" w:line="360" w:lineRule="exact"/>
              <w:ind w:firstLineChars="0" w:firstLine="0"/>
              <w:rPr>
                <w:rFonts w:ascii="仿宋" w:eastAsia="仿宋" w:hAnsi="仿宋" w:cs="仿宋" w:hint="eastAsia"/>
                <w:snapToGrid/>
              </w:rPr>
            </w:pPr>
            <w:proofErr w:type="spellStart"/>
            <w:r>
              <w:rPr>
                <w:rFonts w:ascii="仿宋" w:eastAsia="仿宋" w:hAnsi="仿宋" w:cs="仿宋" w:hint="eastAsia"/>
                <w:snapToGrid/>
              </w:rPr>
              <w:t>中药学</w:t>
            </w:r>
            <w:proofErr w:type="spellEnd"/>
          </w:p>
        </w:tc>
        <w:tc>
          <w:tcPr>
            <w:tcW w:w="1907" w:type="dxa"/>
            <w:vAlign w:val="center"/>
          </w:tcPr>
          <w:p w14:paraId="079CDE57" w14:textId="77777777" w:rsidR="009F65B4" w:rsidRDefault="00000000">
            <w:pPr>
              <w:pStyle w:val="Style8"/>
              <w:spacing w:line="360" w:lineRule="exact"/>
              <w:ind w:firstLineChars="0" w:firstLine="0"/>
              <w:jc w:val="center"/>
              <w:rPr>
                <w:rFonts w:ascii="仿宋" w:eastAsia="仿宋" w:hAnsi="仿宋" w:cs="仿宋" w:hint="eastAsia"/>
              </w:rPr>
            </w:pPr>
            <w:r>
              <w:rPr>
                <w:rFonts w:ascii="仿宋" w:eastAsia="仿宋" w:hAnsi="仿宋" w:cs="仿宋" w:hint="eastAsia"/>
              </w:rPr>
              <w:t>博士</w:t>
            </w:r>
          </w:p>
        </w:tc>
      </w:tr>
      <w:tr w:rsidR="009F65B4" w14:paraId="3DBEFE1B" w14:textId="77777777">
        <w:trPr>
          <w:cantSplit/>
          <w:trHeight w:val="511"/>
          <w:jc w:val="center"/>
        </w:trPr>
        <w:tc>
          <w:tcPr>
            <w:tcW w:w="2922" w:type="dxa"/>
            <w:gridSpan w:val="5"/>
            <w:vAlign w:val="center"/>
          </w:tcPr>
          <w:p w14:paraId="32E69E86" w14:textId="77777777" w:rsidR="009F65B4" w:rsidRDefault="00000000">
            <w:pPr>
              <w:pStyle w:val="Style8"/>
              <w:spacing w:line="360" w:lineRule="exact"/>
              <w:ind w:firstLineChars="0" w:firstLine="0"/>
              <w:jc w:val="center"/>
              <w:rPr>
                <w:rFonts w:ascii="仿宋" w:eastAsia="仿宋" w:hAnsi="仿宋" w:cs="仿宋" w:hint="eastAsia"/>
              </w:rPr>
            </w:pPr>
            <w:r>
              <w:rPr>
                <w:rFonts w:ascii="仿宋" w:eastAsia="仿宋" w:hAnsi="仿宋" w:cs="仿宋" w:hint="eastAsia"/>
              </w:rPr>
              <w:t>2019.09-2020.06</w:t>
            </w:r>
          </w:p>
        </w:tc>
        <w:tc>
          <w:tcPr>
            <w:tcW w:w="2748" w:type="dxa"/>
            <w:gridSpan w:val="5"/>
            <w:vAlign w:val="center"/>
          </w:tcPr>
          <w:p w14:paraId="545C5006" w14:textId="77777777" w:rsidR="009F65B4" w:rsidRDefault="00000000">
            <w:pPr>
              <w:pStyle w:val="Style8"/>
              <w:spacing w:line="360" w:lineRule="exact"/>
              <w:ind w:firstLineChars="0" w:firstLine="0"/>
              <w:jc w:val="center"/>
              <w:rPr>
                <w:rFonts w:ascii="仿宋" w:eastAsia="仿宋" w:hAnsi="仿宋" w:cs="仿宋" w:hint="eastAsia"/>
              </w:rPr>
            </w:pPr>
            <w:r>
              <w:rPr>
                <w:rFonts w:ascii="仿宋" w:eastAsia="仿宋" w:hAnsi="仿宋" w:cs="仿宋" w:hint="eastAsia"/>
              </w:rPr>
              <w:t>南京中医药大学</w:t>
            </w:r>
          </w:p>
        </w:tc>
        <w:tc>
          <w:tcPr>
            <w:tcW w:w="1495" w:type="dxa"/>
            <w:gridSpan w:val="2"/>
            <w:vAlign w:val="center"/>
          </w:tcPr>
          <w:p w14:paraId="7476CBBF" w14:textId="77777777" w:rsidR="009F65B4" w:rsidRDefault="00000000">
            <w:pPr>
              <w:pStyle w:val="TableText"/>
              <w:spacing w:before="0" w:line="360" w:lineRule="exact"/>
              <w:ind w:firstLineChars="0" w:firstLine="0"/>
              <w:rPr>
                <w:rFonts w:ascii="仿宋" w:eastAsia="仿宋" w:hAnsi="仿宋" w:cs="仿宋" w:hint="eastAsia"/>
                <w:snapToGrid/>
              </w:rPr>
            </w:pPr>
            <w:proofErr w:type="spellStart"/>
            <w:r>
              <w:rPr>
                <w:rFonts w:ascii="仿宋" w:eastAsia="仿宋" w:hAnsi="仿宋" w:cs="仿宋" w:hint="eastAsia"/>
                <w:snapToGrid/>
              </w:rPr>
              <w:t>中药学</w:t>
            </w:r>
            <w:proofErr w:type="spellEnd"/>
          </w:p>
        </w:tc>
        <w:tc>
          <w:tcPr>
            <w:tcW w:w="1907" w:type="dxa"/>
            <w:vAlign w:val="center"/>
          </w:tcPr>
          <w:p w14:paraId="0C7348DD" w14:textId="77777777" w:rsidR="009F65B4" w:rsidRDefault="00000000">
            <w:pPr>
              <w:pStyle w:val="TableText"/>
              <w:spacing w:before="0" w:line="360" w:lineRule="exact"/>
              <w:ind w:firstLineChars="0" w:firstLine="0"/>
              <w:rPr>
                <w:rFonts w:ascii="仿宋" w:eastAsia="仿宋" w:hAnsi="仿宋" w:cs="仿宋" w:hint="eastAsia"/>
                <w:snapToGrid/>
              </w:rPr>
            </w:pPr>
            <w:proofErr w:type="spellStart"/>
            <w:r>
              <w:rPr>
                <w:rFonts w:ascii="仿宋" w:eastAsia="仿宋" w:hAnsi="仿宋" w:cs="仿宋" w:hint="eastAsia"/>
                <w:snapToGrid/>
              </w:rPr>
              <w:t>访问学者</w:t>
            </w:r>
            <w:proofErr w:type="spellEnd"/>
          </w:p>
        </w:tc>
      </w:tr>
    </w:tbl>
    <w:p w14:paraId="63273802" w14:textId="77777777" w:rsidR="009F65B4" w:rsidRDefault="00000000">
      <w:pPr>
        <w:spacing w:line="360" w:lineRule="auto"/>
        <w:ind w:firstLine="643"/>
        <w:rPr>
          <w:rFonts w:ascii="Times New Roman" w:eastAsia="宋体" w:hAnsi="Times New Roman"/>
          <w:sz w:val="32"/>
          <w:szCs w:val="32"/>
        </w:rPr>
      </w:pPr>
      <w:r>
        <w:rPr>
          <w:rFonts w:ascii="Times New Roman" w:eastAsia="宋体" w:hAnsi="Times New Roman" w:hint="eastAsia"/>
          <w:b/>
          <w:bCs/>
          <w:sz w:val="32"/>
          <w:szCs w:val="32"/>
        </w:rPr>
        <w:t>二、提名者：</w:t>
      </w:r>
      <w:r>
        <w:rPr>
          <w:rFonts w:ascii="Times New Roman" w:eastAsia="宋体" w:hAnsi="Times New Roman" w:hint="eastAsia"/>
          <w:sz w:val="32"/>
          <w:szCs w:val="32"/>
        </w:rPr>
        <w:t>江西省教育厅</w:t>
      </w:r>
    </w:p>
    <w:p w14:paraId="729C9BA3" w14:textId="77777777" w:rsidR="009F65B4" w:rsidRDefault="00000000">
      <w:pPr>
        <w:spacing w:line="360" w:lineRule="auto"/>
        <w:ind w:firstLine="643"/>
        <w:rPr>
          <w:rFonts w:ascii="Times New Roman" w:eastAsia="宋体" w:hAnsi="Times New Roman"/>
          <w:b/>
          <w:bCs/>
          <w:sz w:val="32"/>
          <w:szCs w:val="32"/>
        </w:rPr>
      </w:pPr>
      <w:r>
        <w:rPr>
          <w:rFonts w:ascii="Times New Roman" w:eastAsia="宋体" w:hAnsi="Times New Roman" w:hint="eastAsia"/>
          <w:b/>
          <w:bCs/>
          <w:sz w:val="32"/>
          <w:szCs w:val="32"/>
        </w:rPr>
        <w:t>三、提名意见：</w:t>
      </w:r>
    </w:p>
    <w:p w14:paraId="7D0BA02A" w14:textId="77777777" w:rsidR="009F65B4" w:rsidRDefault="00000000">
      <w:pPr>
        <w:spacing w:line="600" w:lineRule="exact"/>
        <w:ind w:firstLine="640"/>
        <w:jc w:val="left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该申报人从事中药炮制技术的传承、创新和转化研究15年，立足</w:t>
      </w:r>
      <w:proofErr w:type="gramStart"/>
      <w:r>
        <w:rPr>
          <w:rFonts w:ascii="仿宋_GB2312" w:eastAsia="仿宋_GB2312" w:hint="eastAsia"/>
          <w:sz w:val="32"/>
          <w:szCs w:val="32"/>
        </w:rPr>
        <w:t>樟</w:t>
      </w:r>
      <w:proofErr w:type="gramEnd"/>
      <w:r>
        <w:rPr>
          <w:rFonts w:ascii="仿宋_GB2312" w:eastAsia="仿宋_GB2312" w:hint="eastAsia"/>
          <w:sz w:val="32"/>
          <w:szCs w:val="32"/>
        </w:rPr>
        <w:t>帮、建昌</w:t>
      </w:r>
      <w:proofErr w:type="gramStart"/>
      <w:r>
        <w:rPr>
          <w:rFonts w:ascii="仿宋_GB2312" w:eastAsia="仿宋_GB2312" w:hint="eastAsia"/>
          <w:sz w:val="32"/>
          <w:szCs w:val="32"/>
        </w:rPr>
        <w:t>帮特色</w:t>
      </w:r>
      <w:proofErr w:type="gramEnd"/>
      <w:r>
        <w:rPr>
          <w:rFonts w:ascii="仿宋_GB2312" w:eastAsia="仿宋_GB2312" w:hint="eastAsia"/>
          <w:sz w:val="32"/>
          <w:szCs w:val="32"/>
        </w:rPr>
        <w:t>炮制技术，传承经典炮制流派。在主持的国家重点研发计划课题等10余项科研项目的支持下，成功构建以</w:t>
      </w:r>
      <w:r>
        <w:rPr>
          <w:rFonts w:ascii="仿宋_GB2312" w:eastAsia="仿宋_GB2312" w:hint="eastAsia"/>
          <w:sz w:val="32"/>
          <w:szCs w:val="32"/>
        </w:rPr>
        <w:lastRenderedPageBreak/>
        <w:t>蜜麸炒等技术为代表的中药炮制“理论-原理-工艺-技术-标准-装备”一体化研究模式，发表学术论文70余篇，副主编、参编论著11部，授权专利9项，创立中药饮片高效、稳定、可控的炒炙一体化工业集成体系。具有较强的科研攻关、技术创新、成果转化能力，在抢救挖掘</w:t>
      </w:r>
      <w:proofErr w:type="gramStart"/>
      <w:r>
        <w:rPr>
          <w:rFonts w:ascii="仿宋_GB2312" w:eastAsia="仿宋_GB2312" w:hint="eastAsia"/>
          <w:sz w:val="32"/>
          <w:szCs w:val="32"/>
        </w:rPr>
        <w:t>樟</w:t>
      </w:r>
      <w:proofErr w:type="gramEnd"/>
      <w:r>
        <w:rPr>
          <w:rFonts w:ascii="仿宋_GB2312" w:eastAsia="仿宋_GB2312" w:hint="eastAsia"/>
          <w:sz w:val="32"/>
          <w:szCs w:val="32"/>
        </w:rPr>
        <w:t>帮、建昌帮炮制技术、科学活化特色饮片品质、精准研制炒炙一体化炮制装备等方面</w:t>
      </w:r>
      <w:proofErr w:type="gramStart"/>
      <w:r>
        <w:rPr>
          <w:rFonts w:ascii="仿宋_GB2312" w:eastAsia="仿宋_GB2312" w:hint="eastAsia"/>
          <w:sz w:val="32"/>
          <w:szCs w:val="32"/>
        </w:rPr>
        <w:t>作出</w:t>
      </w:r>
      <w:proofErr w:type="gramEnd"/>
      <w:r>
        <w:rPr>
          <w:rFonts w:ascii="仿宋_GB2312" w:eastAsia="仿宋_GB2312" w:hint="eastAsia"/>
          <w:sz w:val="32"/>
          <w:szCs w:val="32"/>
        </w:rPr>
        <w:t>原创性贡献，获江西省科技进步一等奖等省部级以上科技奖励5项，推动了我省中药饮片产业高质量发展。</w:t>
      </w:r>
    </w:p>
    <w:p w14:paraId="420C7773" w14:textId="77777777" w:rsidR="009F65B4" w:rsidRDefault="00000000">
      <w:pPr>
        <w:autoSpaceDE w:val="0"/>
        <w:autoSpaceDN w:val="0"/>
        <w:snapToGrid/>
        <w:spacing w:line="240" w:lineRule="auto"/>
        <w:ind w:firstLineChars="0" w:firstLine="0"/>
        <w:jc w:val="center"/>
        <w:rPr>
          <w:rFonts w:ascii="仿宋_GB2312" w:eastAsia="仿宋_GB2312" w:hint="eastAsia"/>
          <w:b/>
        </w:rPr>
      </w:pPr>
      <w:r>
        <w:rPr>
          <w:rFonts w:ascii="仿宋_GB2312" w:eastAsia="仿宋_GB2312" w:hint="eastAsia"/>
          <w:sz w:val="28"/>
        </w:rPr>
        <w:br w:type="page"/>
      </w:r>
    </w:p>
    <w:p w14:paraId="734F4AEB" w14:textId="77777777" w:rsidR="009F65B4" w:rsidRDefault="00000000">
      <w:pPr>
        <w:autoSpaceDE w:val="0"/>
        <w:autoSpaceDN w:val="0"/>
        <w:snapToGrid/>
        <w:spacing w:line="240" w:lineRule="auto"/>
        <w:ind w:firstLineChars="0" w:firstLine="0"/>
        <w:jc w:val="left"/>
        <w:rPr>
          <w:rFonts w:ascii="仿宋_GB2312" w:eastAsia="仿宋_GB2312" w:hint="eastAsia"/>
          <w:color w:val="FF0000"/>
        </w:rPr>
      </w:pPr>
      <w:r>
        <w:rPr>
          <w:rFonts w:ascii="Times New Roman" w:eastAsia="黑体" w:hAnsi="Times New Roman" w:hint="eastAsia"/>
          <w:bCs/>
          <w:color w:val="000000"/>
          <w:sz w:val="32"/>
          <w:szCs w:val="32"/>
        </w:rPr>
        <w:lastRenderedPageBreak/>
        <w:t>四、工作简历</w:t>
      </w:r>
    </w:p>
    <w:tbl>
      <w:tblPr>
        <w:tblW w:w="9397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64"/>
        <w:gridCol w:w="2005"/>
        <w:gridCol w:w="1224"/>
        <w:gridCol w:w="3304"/>
      </w:tblGrid>
      <w:tr w:rsidR="009F65B4" w14:paraId="4EA4229C" w14:textId="77777777">
        <w:trPr>
          <w:trHeight w:val="614"/>
          <w:jc w:val="center"/>
        </w:trPr>
        <w:tc>
          <w:tcPr>
            <w:tcW w:w="2864" w:type="dxa"/>
            <w:vAlign w:val="center"/>
          </w:tcPr>
          <w:p w14:paraId="43FA18E6" w14:textId="77777777" w:rsidR="009F65B4" w:rsidRDefault="00000000">
            <w:pPr>
              <w:pStyle w:val="Style8"/>
              <w:spacing w:line="360" w:lineRule="exact"/>
              <w:ind w:firstLineChars="0" w:firstLine="0"/>
              <w:jc w:val="center"/>
              <w:rPr>
                <w:rFonts w:ascii="仿宋" w:eastAsia="仿宋" w:hAnsi="仿宋" w:cs="仿宋" w:hint="eastAsia"/>
                <w:b/>
                <w:bCs/>
              </w:rPr>
            </w:pPr>
            <w:r>
              <w:rPr>
                <w:rFonts w:ascii="仿宋" w:eastAsia="仿宋" w:hAnsi="仿宋" w:cs="仿宋" w:hint="eastAsia"/>
                <w:b/>
                <w:bCs/>
              </w:rPr>
              <w:t>年   月  至   年   月</w:t>
            </w:r>
          </w:p>
        </w:tc>
        <w:tc>
          <w:tcPr>
            <w:tcW w:w="2005" w:type="dxa"/>
            <w:vAlign w:val="center"/>
          </w:tcPr>
          <w:p w14:paraId="6C9A0F63" w14:textId="77777777" w:rsidR="009F65B4" w:rsidRDefault="00000000">
            <w:pPr>
              <w:pStyle w:val="Style8"/>
              <w:spacing w:line="360" w:lineRule="exact"/>
              <w:ind w:firstLineChars="0" w:firstLine="0"/>
              <w:jc w:val="center"/>
              <w:rPr>
                <w:rFonts w:ascii="仿宋" w:eastAsia="仿宋" w:hAnsi="仿宋" w:cs="仿宋" w:hint="eastAsia"/>
                <w:b/>
                <w:bCs/>
              </w:rPr>
            </w:pPr>
            <w:r>
              <w:rPr>
                <w:rFonts w:ascii="仿宋" w:eastAsia="仿宋" w:hAnsi="仿宋" w:cs="仿宋" w:hint="eastAsia"/>
                <w:b/>
                <w:bCs/>
              </w:rPr>
              <w:t>工  作  单  位</w:t>
            </w:r>
          </w:p>
        </w:tc>
        <w:tc>
          <w:tcPr>
            <w:tcW w:w="1224" w:type="dxa"/>
            <w:vAlign w:val="center"/>
          </w:tcPr>
          <w:p w14:paraId="6D4D2F04" w14:textId="77777777" w:rsidR="009F65B4" w:rsidRDefault="00000000">
            <w:pPr>
              <w:pStyle w:val="Style8"/>
              <w:spacing w:line="360" w:lineRule="exact"/>
              <w:ind w:firstLineChars="0" w:firstLine="0"/>
              <w:jc w:val="center"/>
              <w:rPr>
                <w:rFonts w:ascii="仿宋" w:eastAsia="仿宋" w:hAnsi="仿宋" w:cs="仿宋" w:hint="eastAsia"/>
                <w:b/>
                <w:bCs/>
              </w:rPr>
            </w:pPr>
            <w:r>
              <w:rPr>
                <w:rFonts w:ascii="仿宋" w:eastAsia="仿宋" w:hAnsi="仿宋" w:cs="仿宋" w:hint="eastAsia"/>
                <w:b/>
                <w:bCs/>
              </w:rPr>
              <w:t>是否在赣单位</w:t>
            </w:r>
          </w:p>
        </w:tc>
        <w:tc>
          <w:tcPr>
            <w:tcW w:w="3304" w:type="dxa"/>
            <w:vAlign w:val="center"/>
          </w:tcPr>
          <w:p w14:paraId="45119594" w14:textId="77777777" w:rsidR="009F65B4" w:rsidRDefault="00000000">
            <w:pPr>
              <w:pStyle w:val="Style8"/>
              <w:spacing w:line="360" w:lineRule="exact"/>
              <w:ind w:firstLineChars="0" w:firstLine="0"/>
              <w:jc w:val="center"/>
              <w:rPr>
                <w:rFonts w:ascii="仿宋" w:eastAsia="仿宋" w:hAnsi="仿宋" w:cs="仿宋" w:hint="eastAsia"/>
                <w:b/>
                <w:bCs/>
              </w:rPr>
            </w:pPr>
            <w:r>
              <w:rPr>
                <w:rFonts w:ascii="仿宋" w:eastAsia="仿宋" w:hAnsi="仿宋" w:cs="仿宋" w:hint="eastAsia"/>
                <w:b/>
                <w:bCs/>
              </w:rPr>
              <w:t>职务、职称</w:t>
            </w:r>
          </w:p>
        </w:tc>
      </w:tr>
      <w:tr w:rsidR="009F65B4" w14:paraId="60E3E306" w14:textId="77777777">
        <w:trPr>
          <w:trHeight w:val="1044"/>
          <w:jc w:val="center"/>
        </w:trPr>
        <w:tc>
          <w:tcPr>
            <w:tcW w:w="2864" w:type="dxa"/>
            <w:vAlign w:val="center"/>
          </w:tcPr>
          <w:p w14:paraId="09D09E55" w14:textId="77777777" w:rsidR="009F65B4" w:rsidRDefault="00000000">
            <w:pPr>
              <w:pStyle w:val="Style8"/>
              <w:spacing w:line="360" w:lineRule="exact"/>
              <w:ind w:firstLineChars="0" w:firstLine="0"/>
              <w:jc w:val="center"/>
              <w:rPr>
                <w:rFonts w:ascii="仿宋" w:eastAsia="仿宋" w:hAnsi="仿宋" w:cs="仿宋" w:hint="eastAsia"/>
              </w:rPr>
            </w:pPr>
            <w:r>
              <w:rPr>
                <w:rFonts w:ascii="仿宋" w:eastAsia="仿宋" w:hAnsi="仿宋" w:cs="仿宋" w:hint="eastAsia"/>
              </w:rPr>
              <w:t>2024.01至今</w:t>
            </w:r>
          </w:p>
        </w:tc>
        <w:tc>
          <w:tcPr>
            <w:tcW w:w="2005" w:type="dxa"/>
            <w:vAlign w:val="center"/>
          </w:tcPr>
          <w:p w14:paraId="2356C652" w14:textId="77777777" w:rsidR="009F65B4" w:rsidRDefault="00000000">
            <w:pPr>
              <w:pStyle w:val="Style8"/>
              <w:spacing w:line="360" w:lineRule="exact"/>
              <w:ind w:firstLineChars="0" w:firstLine="0"/>
              <w:jc w:val="center"/>
              <w:rPr>
                <w:rFonts w:ascii="仿宋" w:eastAsia="仿宋" w:hAnsi="仿宋" w:cs="仿宋" w:hint="eastAsia"/>
              </w:rPr>
            </w:pPr>
            <w:r>
              <w:rPr>
                <w:rFonts w:ascii="仿宋" w:eastAsia="仿宋" w:hAnsi="仿宋" w:cs="仿宋" w:hint="eastAsia"/>
              </w:rPr>
              <w:t>江西中医药大学</w:t>
            </w:r>
          </w:p>
        </w:tc>
        <w:tc>
          <w:tcPr>
            <w:tcW w:w="1224" w:type="dxa"/>
            <w:vAlign w:val="center"/>
          </w:tcPr>
          <w:p w14:paraId="53030E68" w14:textId="77777777" w:rsidR="009F65B4" w:rsidRDefault="00000000">
            <w:pPr>
              <w:pStyle w:val="Style8"/>
              <w:spacing w:line="360" w:lineRule="exact"/>
              <w:ind w:firstLineChars="0" w:firstLine="0"/>
              <w:jc w:val="center"/>
              <w:rPr>
                <w:rFonts w:ascii="仿宋" w:eastAsia="仿宋" w:hAnsi="仿宋" w:cs="仿宋" w:hint="eastAsia"/>
              </w:rPr>
            </w:pPr>
            <w:r>
              <w:rPr>
                <w:rFonts w:ascii="仿宋" w:eastAsia="仿宋" w:hAnsi="仿宋" w:cs="仿宋" w:hint="eastAsia"/>
              </w:rPr>
              <w:t>是</w:t>
            </w:r>
          </w:p>
        </w:tc>
        <w:tc>
          <w:tcPr>
            <w:tcW w:w="3304" w:type="dxa"/>
            <w:vAlign w:val="center"/>
          </w:tcPr>
          <w:p w14:paraId="374C84B9" w14:textId="77777777" w:rsidR="009F65B4" w:rsidRDefault="00000000">
            <w:pPr>
              <w:pStyle w:val="Style8"/>
              <w:spacing w:line="360" w:lineRule="exact"/>
              <w:ind w:firstLineChars="0" w:firstLine="0"/>
              <w:jc w:val="center"/>
              <w:rPr>
                <w:rFonts w:ascii="仿宋" w:eastAsia="仿宋" w:hAnsi="仿宋" w:cs="仿宋" w:hint="eastAsia"/>
              </w:rPr>
            </w:pPr>
            <w:r>
              <w:rPr>
                <w:rFonts w:ascii="仿宋" w:eastAsia="仿宋" w:hAnsi="仿宋" w:cs="仿宋" w:hint="eastAsia"/>
              </w:rPr>
              <w:t>中药资源与民族药研究中心副主任，</w:t>
            </w:r>
          </w:p>
          <w:p w14:paraId="0D8C77FD" w14:textId="77777777" w:rsidR="009F65B4" w:rsidRDefault="00000000">
            <w:pPr>
              <w:pStyle w:val="Style8"/>
              <w:spacing w:line="360" w:lineRule="exact"/>
              <w:ind w:firstLineChars="0" w:firstLine="0"/>
              <w:jc w:val="center"/>
              <w:rPr>
                <w:rFonts w:ascii="仿宋" w:eastAsia="仿宋" w:hAnsi="仿宋" w:cs="仿宋" w:hint="eastAsia"/>
              </w:rPr>
            </w:pPr>
            <w:r>
              <w:rPr>
                <w:rFonts w:ascii="仿宋" w:eastAsia="仿宋" w:hAnsi="仿宋" w:cs="仿宋" w:hint="eastAsia"/>
              </w:rPr>
              <w:t>副教授，博导</w:t>
            </w:r>
          </w:p>
        </w:tc>
      </w:tr>
      <w:tr w:rsidR="009F65B4" w14:paraId="4B99659B" w14:textId="77777777">
        <w:trPr>
          <w:trHeight w:val="699"/>
          <w:jc w:val="center"/>
        </w:trPr>
        <w:tc>
          <w:tcPr>
            <w:tcW w:w="2864" w:type="dxa"/>
            <w:vAlign w:val="center"/>
          </w:tcPr>
          <w:p w14:paraId="21894D46" w14:textId="77777777" w:rsidR="009F65B4" w:rsidRDefault="00000000">
            <w:pPr>
              <w:pStyle w:val="Style8"/>
              <w:spacing w:line="360" w:lineRule="exact"/>
              <w:ind w:firstLineChars="0" w:firstLine="0"/>
              <w:jc w:val="center"/>
              <w:rPr>
                <w:rFonts w:ascii="仿宋" w:eastAsia="仿宋" w:hAnsi="仿宋" w:cs="仿宋" w:hint="eastAsia"/>
              </w:rPr>
            </w:pPr>
            <w:r>
              <w:rPr>
                <w:rFonts w:ascii="仿宋" w:eastAsia="仿宋" w:hAnsi="仿宋" w:cs="仿宋" w:hint="eastAsia"/>
              </w:rPr>
              <w:t>2022.03-2024.03</w:t>
            </w:r>
          </w:p>
        </w:tc>
        <w:tc>
          <w:tcPr>
            <w:tcW w:w="2005" w:type="dxa"/>
            <w:vAlign w:val="center"/>
          </w:tcPr>
          <w:p w14:paraId="2B664614" w14:textId="77777777" w:rsidR="009F65B4" w:rsidRDefault="00000000">
            <w:pPr>
              <w:pStyle w:val="Style8"/>
              <w:spacing w:line="360" w:lineRule="exact"/>
              <w:ind w:firstLineChars="0" w:firstLine="0"/>
              <w:jc w:val="center"/>
              <w:rPr>
                <w:rFonts w:ascii="仿宋" w:eastAsia="仿宋" w:hAnsi="仿宋" w:cs="仿宋" w:hint="eastAsia"/>
              </w:rPr>
            </w:pPr>
            <w:r>
              <w:rPr>
                <w:rFonts w:ascii="仿宋" w:eastAsia="仿宋" w:hAnsi="仿宋" w:cs="仿宋" w:hint="eastAsia"/>
              </w:rPr>
              <w:t>萍乡市工业</w:t>
            </w:r>
            <w:proofErr w:type="gramStart"/>
            <w:r>
              <w:rPr>
                <w:rFonts w:ascii="仿宋" w:eastAsia="仿宋" w:hAnsi="仿宋" w:cs="仿宋" w:hint="eastAsia"/>
              </w:rPr>
              <w:t>和</w:t>
            </w:r>
            <w:proofErr w:type="gramEnd"/>
          </w:p>
          <w:p w14:paraId="0D9B4A54" w14:textId="77777777" w:rsidR="009F65B4" w:rsidRDefault="00000000">
            <w:pPr>
              <w:pStyle w:val="Style8"/>
              <w:spacing w:line="360" w:lineRule="exact"/>
              <w:ind w:firstLineChars="0" w:firstLine="0"/>
              <w:jc w:val="center"/>
              <w:rPr>
                <w:rFonts w:ascii="仿宋" w:eastAsia="仿宋" w:hAnsi="仿宋" w:cs="仿宋" w:hint="eastAsia"/>
              </w:rPr>
            </w:pPr>
            <w:r>
              <w:rPr>
                <w:rFonts w:ascii="仿宋" w:eastAsia="仿宋" w:hAnsi="仿宋" w:cs="仿宋" w:hint="eastAsia"/>
              </w:rPr>
              <w:t>信息化局</w:t>
            </w:r>
          </w:p>
        </w:tc>
        <w:tc>
          <w:tcPr>
            <w:tcW w:w="1224" w:type="dxa"/>
            <w:vAlign w:val="center"/>
          </w:tcPr>
          <w:p w14:paraId="197F42EC" w14:textId="77777777" w:rsidR="009F65B4" w:rsidRDefault="00000000">
            <w:pPr>
              <w:pStyle w:val="Style8"/>
              <w:spacing w:line="360" w:lineRule="exact"/>
              <w:ind w:firstLineChars="0" w:firstLine="0"/>
              <w:jc w:val="center"/>
              <w:rPr>
                <w:rFonts w:ascii="仿宋" w:eastAsia="仿宋" w:hAnsi="仿宋" w:cs="仿宋" w:hint="eastAsia"/>
              </w:rPr>
            </w:pPr>
            <w:r>
              <w:rPr>
                <w:rFonts w:ascii="仿宋" w:eastAsia="仿宋" w:hAnsi="仿宋" w:cs="仿宋" w:hint="eastAsia"/>
              </w:rPr>
              <w:t>是</w:t>
            </w:r>
          </w:p>
        </w:tc>
        <w:tc>
          <w:tcPr>
            <w:tcW w:w="3304" w:type="dxa"/>
            <w:vAlign w:val="center"/>
          </w:tcPr>
          <w:p w14:paraId="4237195F" w14:textId="77777777" w:rsidR="009F65B4" w:rsidRDefault="00000000">
            <w:pPr>
              <w:pStyle w:val="Style8"/>
              <w:spacing w:line="360" w:lineRule="exact"/>
              <w:ind w:firstLineChars="0" w:firstLine="0"/>
              <w:jc w:val="center"/>
              <w:rPr>
                <w:rFonts w:ascii="仿宋" w:eastAsia="仿宋" w:hAnsi="仿宋" w:cs="仿宋" w:hint="eastAsia"/>
              </w:rPr>
            </w:pPr>
            <w:r>
              <w:rPr>
                <w:rFonts w:ascii="仿宋" w:eastAsia="仿宋" w:hAnsi="仿宋" w:cs="仿宋" w:hint="eastAsia"/>
              </w:rPr>
              <w:t>党组成员、副局长</w:t>
            </w:r>
          </w:p>
          <w:p w14:paraId="56D52FD8" w14:textId="77777777" w:rsidR="009F65B4" w:rsidRDefault="00000000">
            <w:pPr>
              <w:pStyle w:val="Style8"/>
              <w:spacing w:line="360" w:lineRule="exact"/>
              <w:ind w:firstLineChars="0" w:firstLine="0"/>
              <w:jc w:val="center"/>
              <w:rPr>
                <w:rFonts w:ascii="仿宋" w:eastAsia="仿宋" w:hAnsi="仿宋" w:cs="仿宋" w:hint="eastAsia"/>
              </w:rPr>
            </w:pPr>
            <w:r>
              <w:rPr>
                <w:rFonts w:ascii="仿宋" w:eastAsia="仿宋" w:hAnsi="仿宋" w:cs="仿宋" w:hint="eastAsia"/>
              </w:rPr>
              <w:t>（挂职）</w:t>
            </w:r>
          </w:p>
        </w:tc>
      </w:tr>
      <w:tr w:rsidR="009F65B4" w14:paraId="707C6D4D" w14:textId="77777777">
        <w:trPr>
          <w:trHeight w:val="597"/>
          <w:jc w:val="center"/>
        </w:trPr>
        <w:tc>
          <w:tcPr>
            <w:tcW w:w="2864" w:type="dxa"/>
            <w:vAlign w:val="center"/>
          </w:tcPr>
          <w:p w14:paraId="56DBD9FA" w14:textId="77777777" w:rsidR="009F65B4" w:rsidRDefault="00000000">
            <w:pPr>
              <w:pStyle w:val="Style8"/>
              <w:spacing w:line="360" w:lineRule="exact"/>
              <w:ind w:firstLineChars="0" w:firstLine="0"/>
              <w:jc w:val="center"/>
              <w:rPr>
                <w:rFonts w:ascii="仿宋" w:eastAsia="仿宋" w:hAnsi="仿宋" w:cs="仿宋" w:hint="eastAsia"/>
              </w:rPr>
            </w:pPr>
            <w:r>
              <w:rPr>
                <w:rFonts w:ascii="仿宋" w:eastAsia="仿宋" w:hAnsi="仿宋" w:cs="仿宋" w:hint="eastAsia"/>
              </w:rPr>
              <w:t>2020.01-2024.01</w:t>
            </w:r>
          </w:p>
        </w:tc>
        <w:tc>
          <w:tcPr>
            <w:tcW w:w="2005" w:type="dxa"/>
            <w:vAlign w:val="center"/>
          </w:tcPr>
          <w:p w14:paraId="4B463086" w14:textId="77777777" w:rsidR="009F65B4" w:rsidRDefault="00000000">
            <w:pPr>
              <w:pStyle w:val="Style8"/>
              <w:spacing w:line="360" w:lineRule="exact"/>
              <w:ind w:firstLineChars="0" w:firstLine="0"/>
              <w:jc w:val="center"/>
              <w:rPr>
                <w:rFonts w:ascii="仿宋" w:eastAsia="仿宋" w:hAnsi="仿宋" w:cs="仿宋" w:hint="eastAsia"/>
              </w:rPr>
            </w:pPr>
            <w:r>
              <w:rPr>
                <w:rFonts w:ascii="仿宋" w:eastAsia="仿宋" w:hAnsi="仿宋" w:cs="仿宋" w:hint="eastAsia"/>
              </w:rPr>
              <w:t>江西中医药大学</w:t>
            </w:r>
          </w:p>
        </w:tc>
        <w:tc>
          <w:tcPr>
            <w:tcW w:w="1224" w:type="dxa"/>
            <w:vAlign w:val="center"/>
          </w:tcPr>
          <w:p w14:paraId="5EC06350" w14:textId="77777777" w:rsidR="009F65B4" w:rsidRDefault="00000000">
            <w:pPr>
              <w:pStyle w:val="Style8"/>
              <w:spacing w:line="360" w:lineRule="exact"/>
              <w:ind w:firstLineChars="0" w:firstLine="0"/>
              <w:jc w:val="center"/>
              <w:rPr>
                <w:rFonts w:ascii="仿宋" w:eastAsia="仿宋" w:hAnsi="仿宋" w:cs="仿宋" w:hint="eastAsia"/>
              </w:rPr>
            </w:pPr>
            <w:r>
              <w:rPr>
                <w:rFonts w:ascii="仿宋" w:eastAsia="仿宋" w:hAnsi="仿宋" w:cs="仿宋" w:hint="eastAsia"/>
              </w:rPr>
              <w:t>是</w:t>
            </w:r>
          </w:p>
        </w:tc>
        <w:tc>
          <w:tcPr>
            <w:tcW w:w="3304" w:type="dxa"/>
            <w:vAlign w:val="center"/>
          </w:tcPr>
          <w:p w14:paraId="15AEDDB7" w14:textId="77777777" w:rsidR="009F65B4" w:rsidRDefault="00000000">
            <w:pPr>
              <w:pStyle w:val="Style8"/>
              <w:spacing w:line="360" w:lineRule="exact"/>
              <w:ind w:firstLineChars="0" w:firstLine="0"/>
              <w:jc w:val="center"/>
              <w:rPr>
                <w:rFonts w:ascii="仿宋" w:eastAsia="仿宋" w:hAnsi="仿宋" w:cs="仿宋" w:hint="eastAsia"/>
              </w:rPr>
            </w:pPr>
            <w:r>
              <w:rPr>
                <w:rFonts w:ascii="仿宋" w:eastAsia="仿宋" w:hAnsi="仿宋" w:cs="仿宋" w:hint="eastAsia"/>
              </w:rPr>
              <w:t>副教授，硕导、博导</w:t>
            </w:r>
          </w:p>
        </w:tc>
      </w:tr>
      <w:tr w:rsidR="009F65B4" w14:paraId="3E949E6F" w14:textId="77777777">
        <w:trPr>
          <w:trHeight w:val="597"/>
          <w:jc w:val="center"/>
        </w:trPr>
        <w:tc>
          <w:tcPr>
            <w:tcW w:w="2864" w:type="dxa"/>
            <w:vAlign w:val="center"/>
          </w:tcPr>
          <w:p w14:paraId="707A092C" w14:textId="77777777" w:rsidR="009F65B4" w:rsidRDefault="00000000">
            <w:pPr>
              <w:pStyle w:val="Style8"/>
              <w:spacing w:line="360" w:lineRule="exact"/>
              <w:ind w:firstLineChars="0" w:firstLine="0"/>
              <w:jc w:val="center"/>
              <w:rPr>
                <w:rFonts w:ascii="仿宋" w:eastAsia="仿宋" w:hAnsi="仿宋" w:cs="仿宋" w:hint="eastAsia"/>
              </w:rPr>
            </w:pPr>
            <w:r>
              <w:rPr>
                <w:rFonts w:ascii="仿宋" w:eastAsia="仿宋" w:hAnsi="仿宋" w:cs="仿宋" w:hint="eastAsia"/>
              </w:rPr>
              <w:t>2011.01-2020.01</w:t>
            </w:r>
          </w:p>
        </w:tc>
        <w:tc>
          <w:tcPr>
            <w:tcW w:w="2005" w:type="dxa"/>
            <w:vAlign w:val="center"/>
          </w:tcPr>
          <w:p w14:paraId="14BED3E6" w14:textId="77777777" w:rsidR="009F65B4" w:rsidRDefault="00000000">
            <w:pPr>
              <w:pStyle w:val="Style8"/>
              <w:spacing w:line="360" w:lineRule="exact"/>
              <w:ind w:firstLineChars="0" w:firstLine="0"/>
              <w:jc w:val="center"/>
              <w:rPr>
                <w:rFonts w:ascii="仿宋" w:eastAsia="仿宋" w:hAnsi="仿宋" w:cs="仿宋" w:hint="eastAsia"/>
              </w:rPr>
            </w:pPr>
            <w:r>
              <w:rPr>
                <w:rFonts w:ascii="仿宋" w:eastAsia="仿宋" w:hAnsi="仿宋" w:cs="仿宋" w:hint="eastAsia"/>
              </w:rPr>
              <w:t>江西中医药大学</w:t>
            </w:r>
          </w:p>
        </w:tc>
        <w:tc>
          <w:tcPr>
            <w:tcW w:w="1224" w:type="dxa"/>
            <w:vAlign w:val="center"/>
          </w:tcPr>
          <w:p w14:paraId="77D3DC38" w14:textId="77777777" w:rsidR="009F65B4" w:rsidRDefault="00000000">
            <w:pPr>
              <w:pStyle w:val="Style8"/>
              <w:spacing w:line="360" w:lineRule="exact"/>
              <w:ind w:firstLineChars="0" w:firstLine="0"/>
              <w:jc w:val="center"/>
              <w:rPr>
                <w:rFonts w:ascii="仿宋" w:eastAsia="仿宋" w:hAnsi="仿宋" w:cs="仿宋" w:hint="eastAsia"/>
              </w:rPr>
            </w:pPr>
            <w:r>
              <w:rPr>
                <w:rFonts w:ascii="仿宋" w:eastAsia="仿宋" w:hAnsi="仿宋" w:cs="仿宋" w:hint="eastAsia"/>
              </w:rPr>
              <w:t>是</w:t>
            </w:r>
          </w:p>
        </w:tc>
        <w:tc>
          <w:tcPr>
            <w:tcW w:w="3304" w:type="dxa"/>
            <w:vAlign w:val="center"/>
          </w:tcPr>
          <w:p w14:paraId="15B43CFE" w14:textId="77777777" w:rsidR="009F65B4" w:rsidRDefault="00000000">
            <w:pPr>
              <w:pStyle w:val="Style8"/>
              <w:spacing w:line="360" w:lineRule="exact"/>
              <w:ind w:firstLineChars="0" w:firstLine="0"/>
              <w:jc w:val="center"/>
              <w:rPr>
                <w:rFonts w:ascii="仿宋" w:eastAsia="仿宋" w:hAnsi="仿宋" w:cs="仿宋" w:hint="eastAsia"/>
              </w:rPr>
            </w:pPr>
            <w:r>
              <w:rPr>
                <w:rFonts w:ascii="仿宋" w:eastAsia="仿宋" w:hAnsi="仿宋" w:cs="仿宋" w:hint="eastAsia"/>
              </w:rPr>
              <w:t>讲  师</w:t>
            </w:r>
          </w:p>
        </w:tc>
      </w:tr>
      <w:tr w:rsidR="009F65B4" w14:paraId="4941436B" w14:textId="77777777">
        <w:trPr>
          <w:trHeight w:val="597"/>
          <w:jc w:val="center"/>
        </w:trPr>
        <w:tc>
          <w:tcPr>
            <w:tcW w:w="2864" w:type="dxa"/>
            <w:vAlign w:val="center"/>
          </w:tcPr>
          <w:p w14:paraId="668EF112" w14:textId="77777777" w:rsidR="009F65B4" w:rsidRDefault="00000000">
            <w:pPr>
              <w:pStyle w:val="Style8"/>
              <w:spacing w:line="360" w:lineRule="exact"/>
              <w:ind w:firstLineChars="0" w:firstLine="0"/>
              <w:jc w:val="center"/>
              <w:rPr>
                <w:rFonts w:ascii="仿宋" w:eastAsia="仿宋" w:hAnsi="仿宋" w:cs="仿宋" w:hint="eastAsia"/>
              </w:rPr>
            </w:pPr>
            <w:r>
              <w:rPr>
                <w:rFonts w:ascii="仿宋" w:eastAsia="仿宋" w:hAnsi="仿宋" w:cs="仿宋" w:hint="eastAsia"/>
              </w:rPr>
              <w:t>2009.07-2011.01</w:t>
            </w:r>
          </w:p>
        </w:tc>
        <w:tc>
          <w:tcPr>
            <w:tcW w:w="2005" w:type="dxa"/>
            <w:vAlign w:val="center"/>
          </w:tcPr>
          <w:p w14:paraId="14C33D32" w14:textId="77777777" w:rsidR="009F65B4" w:rsidRDefault="00000000">
            <w:pPr>
              <w:pStyle w:val="Style8"/>
              <w:spacing w:line="360" w:lineRule="exact"/>
              <w:ind w:firstLineChars="0" w:firstLine="0"/>
              <w:jc w:val="center"/>
              <w:rPr>
                <w:rFonts w:ascii="仿宋" w:eastAsia="仿宋" w:hAnsi="仿宋" w:cs="仿宋" w:hint="eastAsia"/>
              </w:rPr>
            </w:pPr>
            <w:r>
              <w:rPr>
                <w:rFonts w:ascii="仿宋" w:eastAsia="仿宋" w:hAnsi="仿宋" w:cs="仿宋" w:hint="eastAsia"/>
              </w:rPr>
              <w:t>江西中医学院</w:t>
            </w:r>
          </w:p>
        </w:tc>
        <w:tc>
          <w:tcPr>
            <w:tcW w:w="1224" w:type="dxa"/>
            <w:vAlign w:val="center"/>
          </w:tcPr>
          <w:p w14:paraId="210F7218" w14:textId="77777777" w:rsidR="009F65B4" w:rsidRDefault="00000000">
            <w:pPr>
              <w:pStyle w:val="Style8"/>
              <w:spacing w:line="360" w:lineRule="exact"/>
              <w:ind w:firstLineChars="0" w:firstLine="0"/>
              <w:jc w:val="center"/>
              <w:rPr>
                <w:rFonts w:ascii="仿宋" w:eastAsia="仿宋" w:hAnsi="仿宋" w:cs="仿宋" w:hint="eastAsia"/>
              </w:rPr>
            </w:pPr>
            <w:r>
              <w:rPr>
                <w:rFonts w:ascii="仿宋" w:eastAsia="仿宋" w:hAnsi="仿宋" w:cs="仿宋" w:hint="eastAsia"/>
              </w:rPr>
              <w:t>是</w:t>
            </w:r>
          </w:p>
        </w:tc>
        <w:tc>
          <w:tcPr>
            <w:tcW w:w="3304" w:type="dxa"/>
            <w:vAlign w:val="center"/>
          </w:tcPr>
          <w:p w14:paraId="6898CEC5" w14:textId="77777777" w:rsidR="009F65B4" w:rsidRDefault="00000000">
            <w:pPr>
              <w:pStyle w:val="Style8"/>
              <w:spacing w:line="360" w:lineRule="exact"/>
              <w:ind w:firstLineChars="0" w:firstLine="0"/>
              <w:jc w:val="center"/>
              <w:rPr>
                <w:rFonts w:ascii="仿宋" w:eastAsia="仿宋" w:hAnsi="仿宋" w:cs="仿宋" w:hint="eastAsia"/>
              </w:rPr>
            </w:pPr>
            <w:r>
              <w:rPr>
                <w:rFonts w:ascii="仿宋" w:eastAsia="仿宋" w:hAnsi="仿宋" w:cs="仿宋" w:hint="eastAsia"/>
              </w:rPr>
              <w:t>助  教</w:t>
            </w:r>
          </w:p>
        </w:tc>
      </w:tr>
    </w:tbl>
    <w:p w14:paraId="67C43044" w14:textId="77777777" w:rsidR="009F65B4" w:rsidRDefault="009F65B4">
      <w:pPr>
        <w:autoSpaceDE w:val="0"/>
        <w:autoSpaceDN w:val="0"/>
        <w:snapToGrid/>
        <w:spacing w:line="240" w:lineRule="auto"/>
        <w:ind w:firstLineChars="0" w:firstLine="0"/>
        <w:jc w:val="left"/>
        <w:rPr>
          <w:rFonts w:ascii="Times New Roman" w:eastAsia="黑体" w:hAnsi="Times New Roman"/>
          <w:bCs/>
          <w:color w:val="000000"/>
          <w:sz w:val="32"/>
          <w:szCs w:val="32"/>
        </w:rPr>
      </w:pPr>
    </w:p>
    <w:p w14:paraId="6C7C9D15" w14:textId="77777777" w:rsidR="009F65B4" w:rsidRDefault="00000000">
      <w:pPr>
        <w:numPr>
          <w:ilvl w:val="0"/>
          <w:numId w:val="1"/>
        </w:numPr>
        <w:autoSpaceDE w:val="0"/>
        <w:autoSpaceDN w:val="0"/>
        <w:snapToGrid/>
        <w:spacing w:line="240" w:lineRule="auto"/>
        <w:ind w:firstLineChars="0" w:firstLine="0"/>
        <w:jc w:val="left"/>
        <w:rPr>
          <w:rFonts w:ascii="Times New Roman" w:eastAsia="黑体" w:hAnsi="Times New Roman"/>
          <w:bCs/>
          <w:color w:val="000000"/>
          <w:sz w:val="32"/>
          <w:szCs w:val="32"/>
        </w:rPr>
      </w:pPr>
      <w:r>
        <w:rPr>
          <w:rFonts w:ascii="Times New Roman" w:eastAsia="黑体" w:hAnsi="Times New Roman"/>
          <w:bCs/>
          <w:color w:val="000000"/>
          <w:sz w:val="32"/>
          <w:szCs w:val="32"/>
        </w:rPr>
        <w:t>候选人的主要科学技术成就和贡献</w:t>
      </w:r>
    </w:p>
    <w:p w14:paraId="03A31C8D" w14:textId="77777777" w:rsidR="009F65B4" w:rsidRDefault="00000000">
      <w:pPr>
        <w:spacing w:line="600" w:lineRule="exact"/>
        <w:ind w:firstLine="640"/>
        <w:jc w:val="left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中药炮制是我国独有的制药技术与非物质文化遗产，是临床用药安全有效的重要保障，是“传承精华、守正创新”的根本源泉。古法工艺历史悠久、疗效独特，</w:t>
      </w:r>
      <w:proofErr w:type="gramStart"/>
      <w:r>
        <w:rPr>
          <w:rFonts w:hint="eastAsia"/>
          <w:sz w:val="32"/>
          <w:szCs w:val="32"/>
        </w:rPr>
        <w:t>但因代际</w:t>
      </w:r>
      <w:proofErr w:type="gramEnd"/>
      <w:r>
        <w:rPr>
          <w:rFonts w:hint="eastAsia"/>
          <w:sz w:val="32"/>
          <w:szCs w:val="32"/>
        </w:rPr>
        <w:t>断层、原理不清、生产方式演变，</w:t>
      </w:r>
      <w:r>
        <w:rPr>
          <w:rFonts w:hint="eastAsia"/>
          <w:b/>
          <w:bCs/>
          <w:sz w:val="32"/>
          <w:szCs w:val="32"/>
          <w:u w:val="single"/>
        </w:rPr>
        <w:t>面临“失传古法恢复难、复杂内涵解读难、现代规模生产难”三大难题，</w:t>
      </w:r>
      <w:r>
        <w:rPr>
          <w:rFonts w:hint="eastAsia"/>
          <w:sz w:val="32"/>
          <w:szCs w:val="32"/>
        </w:rPr>
        <w:t>制约中医药原创优势发挥，亟需传承、创新与转化，振兴民族产业。</w:t>
      </w:r>
    </w:p>
    <w:p w14:paraId="238B12AF" w14:textId="77777777" w:rsidR="009F65B4" w:rsidRDefault="00000000">
      <w:pPr>
        <w:spacing w:line="600" w:lineRule="exact"/>
        <w:ind w:firstLine="640"/>
        <w:jc w:val="left"/>
        <w:rPr>
          <w:rFonts w:hint="eastAsia"/>
          <w:sz w:val="32"/>
          <w:szCs w:val="32"/>
        </w:rPr>
      </w:pPr>
      <w:r>
        <w:rPr>
          <w:sz w:val="32"/>
          <w:szCs w:val="32"/>
        </w:rPr>
        <w:t>候选人秉承“产学研用结合，服务地方经济和行业发展”宗旨，依托主持的国家重点研发计划课题、国家自然科学基金等13项科研项目，围绕</w:t>
      </w:r>
      <w:proofErr w:type="gramStart"/>
      <w:r>
        <w:rPr>
          <w:sz w:val="32"/>
          <w:szCs w:val="32"/>
        </w:rPr>
        <w:t>樟</w:t>
      </w:r>
      <w:proofErr w:type="gramEnd"/>
      <w:r>
        <w:rPr>
          <w:sz w:val="32"/>
          <w:szCs w:val="32"/>
        </w:rPr>
        <w:t>帮、建昌</w:t>
      </w:r>
      <w:proofErr w:type="gramStart"/>
      <w:r>
        <w:rPr>
          <w:sz w:val="32"/>
          <w:szCs w:val="32"/>
        </w:rPr>
        <w:t>帮特色</w:t>
      </w:r>
      <w:proofErr w:type="gramEnd"/>
      <w:r>
        <w:rPr>
          <w:sz w:val="32"/>
          <w:szCs w:val="32"/>
        </w:rPr>
        <w:t>炮制技术关键问题及共性技术，开展中药炮制传承、创新</w:t>
      </w:r>
      <w:r>
        <w:rPr>
          <w:rFonts w:hint="eastAsia"/>
          <w:sz w:val="32"/>
          <w:szCs w:val="32"/>
        </w:rPr>
        <w:t>和</w:t>
      </w:r>
      <w:r>
        <w:rPr>
          <w:sz w:val="32"/>
          <w:szCs w:val="32"/>
        </w:rPr>
        <w:t>转化研究，助推</w:t>
      </w:r>
      <w:proofErr w:type="gramStart"/>
      <w:r>
        <w:rPr>
          <w:sz w:val="32"/>
          <w:szCs w:val="32"/>
        </w:rPr>
        <w:t>樟</w:t>
      </w:r>
      <w:proofErr w:type="gramEnd"/>
      <w:r>
        <w:rPr>
          <w:sz w:val="32"/>
          <w:szCs w:val="32"/>
        </w:rPr>
        <w:t>帮、建昌</w:t>
      </w:r>
      <w:proofErr w:type="gramStart"/>
      <w:r>
        <w:rPr>
          <w:sz w:val="32"/>
          <w:szCs w:val="32"/>
        </w:rPr>
        <w:t>帮获批国家</w:t>
      </w:r>
      <w:proofErr w:type="gramEnd"/>
      <w:r>
        <w:rPr>
          <w:sz w:val="32"/>
          <w:szCs w:val="32"/>
        </w:rPr>
        <w:t>和省级非遗；发表</w:t>
      </w:r>
      <w:r>
        <w:rPr>
          <w:rFonts w:hint="eastAsia"/>
          <w:sz w:val="32"/>
          <w:szCs w:val="32"/>
        </w:rPr>
        <w:t>第一作者/通讯作者</w:t>
      </w:r>
      <w:r>
        <w:rPr>
          <w:sz w:val="32"/>
          <w:szCs w:val="32"/>
        </w:rPr>
        <w:t>论文</w:t>
      </w:r>
      <w:r>
        <w:rPr>
          <w:rFonts w:hint="eastAsia"/>
          <w:sz w:val="32"/>
          <w:szCs w:val="32"/>
        </w:rPr>
        <w:t>39</w:t>
      </w:r>
      <w:r>
        <w:rPr>
          <w:sz w:val="32"/>
          <w:szCs w:val="32"/>
        </w:rPr>
        <w:t>篇，授权专利9项，</w:t>
      </w:r>
      <w:proofErr w:type="gramStart"/>
      <w:r>
        <w:rPr>
          <w:sz w:val="32"/>
          <w:szCs w:val="32"/>
        </w:rPr>
        <w:t>开发临方炮制</w:t>
      </w:r>
      <w:proofErr w:type="gramEnd"/>
      <w:r>
        <w:rPr>
          <w:sz w:val="32"/>
          <w:szCs w:val="32"/>
        </w:rPr>
        <w:t>饮片12种，制定中药饮片团体标准2项、地方标准</w:t>
      </w:r>
      <w:r>
        <w:rPr>
          <w:rFonts w:hint="eastAsia"/>
          <w:sz w:val="32"/>
          <w:szCs w:val="32"/>
        </w:rPr>
        <w:t>5</w:t>
      </w:r>
      <w:r>
        <w:rPr>
          <w:sz w:val="32"/>
          <w:szCs w:val="32"/>
        </w:rPr>
        <w:t>项；研发自动化</w:t>
      </w:r>
      <w:r>
        <w:rPr>
          <w:rFonts w:hint="eastAsia"/>
          <w:sz w:val="32"/>
          <w:szCs w:val="32"/>
        </w:rPr>
        <w:t>炮制</w:t>
      </w:r>
      <w:r>
        <w:rPr>
          <w:sz w:val="32"/>
          <w:szCs w:val="32"/>
        </w:rPr>
        <w:t>装备</w:t>
      </w:r>
      <w:r>
        <w:rPr>
          <w:rFonts w:hint="eastAsia"/>
          <w:sz w:val="32"/>
          <w:szCs w:val="32"/>
        </w:rPr>
        <w:t>3</w:t>
      </w:r>
      <w:r>
        <w:rPr>
          <w:sz w:val="32"/>
          <w:szCs w:val="32"/>
        </w:rPr>
        <w:t>台套</w:t>
      </w:r>
      <w:r>
        <w:rPr>
          <w:rFonts w:hint="eastAsia"/>
          <w:sz w:val="32"/>
          <w:szCs w:val="32"/>
        </w:rPr>
        <w:t>，炒炙一体</w:t>
      </w:r>
      <w:r>
        <w:rPr>
          <w:sz w:val="32"/>
          <w:szCs w:val="32"/>
        </w:rPr>
        <w:t>自动化生</w:t>
      </w:r>
      <w:r>
        <w:rPr>
          <w:sz w:val="32"/>
          <w:szCs w:val="32"/>
        </w:rPr>
        <w:lastRenderedPageBreak/>
        <w:t>产线1条</w:t>
      </w:r>
      <w:r>
        <w:rPr>
          <w:rFonts w:hint="eastAsia"/>
          <w:sz w:val="32"/>
          <w:szCs w:val="32"/>
        </w:rPr>
        <w:t>，加辅料炒智能化生产线1条</w:t>
      </w:r>
      <w:r>
        <w:rPr>
          <w:sz w:val="32"/>
          <w:szCs w:val="32"/>
        </w:rPr>
        <w:t>；</w:t>
      </w:r>
      <w:r>
        <w:rPr>
          <w:rFonts w:hint="eastAsia"/>
          <w:sz w:val="32"/>
          <w:szCs w:val="32"/>
        </w:rPr>
        <w:t>研究成果作为主要贡献之一，</w:t>
      </w:r>
      <w:r>
        <w:rPr>
          <w:sz w:val="32"/>
          <w:szCs w:val="32"/>
        </w:rPr>
        <w:t>获教育部高等学校科学研究优秀成果（科学技术）一等奖</w:t>
      </w:r>
      <w:r>
        <w:rPr>
          <w:rFonts w:hint="eastAsia"/>
          <w:sz w:val="32"/>
          <w:szCs w:val="32"/>
        </w:rPr>
        <w:t>、</w:t>
      </w:r>
      <w:r>
        <w:rPr>
          <w:sz w:val="32"/>
          <w:szCs w:val="32"/>
        </w:rPr>
        <w:t>江西省科技进步一等奖</w:t>
      </w:r>
      <w:r>
        <w:rPr>
          <w:rFonts w:hint="eastAsia"/>
          <w:sz w:val="32"/>
          <w:szCs w:val="32"/>
        </w:rPr>
        <w:t>、中国中西医结合学会科学技术一等奖、世界中医药学会联合会中医药国际贡献奖-科技进步奖二等奖、中国民族医药协会科学技术二等奖</w:t>
      </w:r>
      <w:r>
        <w:rPr>
          <w:sz w:val="32"/>
          <w:szCs w:val="32"/>
        </w:rPr>
        <w:t>等省部级以上科技奖励5项；成果在</w:t>
      </w:r>
      <w:r>
        <w:rPr>
          <w:rFonts w:hint="eastAsia"/>
          <w:sz w:val="32"/>
          <w:szCs w:val="32"/>
        </w:rPr>
        <w:t>华润三九、华润江中、</w:t>
      </w:r>
      <w:proofErr w:type="gramStart"/>
      <w:r>
        <w:rPr>
          <w:rFonts w:hint="eastAsia"/>
          <w:sz w:val="32"/>
          <w:szCs w:val="32"/>
        </w:rPr>
        <w:t>广药采芝</w:t>
      </w:r>
      <w:proofErr w:type="gramEnd"/>
      <w:r>
        <w:rPr>
          <w:rFonts w:hint="eastAsia"/>
          <w:sz w:val="32"/>
          <w:szCs w:val="32"/>
        </w:rPr>
        <w:t>林等饮片企业</w:t>
      </w:r>
      <w:r>
        <w:rPr>
          <w:sz w:val="32"/>
          <w:szCs w:val="32"/>
        </w:rPr>
        <w:t>转化应用，辐射医疗机构</w:t>
      </w:r>
      <w:r>
        <w:rPr>
          <w:rFonts w:hint="eastAsia"/>
          <w:sz w:val="32"/>
          <w:szCs w:val="32"/>
        </w:rPr>
        <w:t>1</w:t>
      </w:r>
      <w:r>
        <w:rPr>
          <w:sz w:val="32"/>
          <w:szCs w:val="32"/>
        </w:rPr>
        <w:t>12家，</w:t>
      </w:r>
      <w:r>
        <w:rPr>
          <w:rFonts w:hint="eastAsia"/>
          <w:sz w:val="32"/>
          <w:szCs w:val="32"/>
        </w:rPr>
        <w:t>近3年来，</w:t>
      </w:r>
      <w:r>
        <w:rPr>
          <w:sz w:val="32"/>
          <w:szCs w:val="32"/>
        </w:rPr>
        <w:t>带动经济效益</w:t>
      </w:r>
      <w:r>
        <w:rPr>
          <w:rFonts w:hint="eastAsia"/>
          <w:sz w:val="32"/>
          <w:szCs w:val="32"/>
        </w:rPr>
        <w:t>16</w:t>
      </w:r>
      <w:r>
        <w:rPr>
          <w:sz w:val="32"/>
          <w:szCs w:val="32"/>
        </w:rPr>
        <w:t>.</w:t>
      </w:r>
      <w:r>
        <w:rPr>
          <w:rFonts w:hint="eastAsia"/>
          <w:sz w:val="32"/>
          <w:szCs w:val="32"/>
        </w:rPr>
        <w:t>0</w:t>
      </w:r>
      <w:r>
        <w:rPr>
          <w:sz w:val="32"/>
          <w:szCs w:val="32"/>
        </w:rPr>
        <w:t>3亿，实现古法炮制从失传到复活的逆转</w:t>
      </w:r>
      <w:r>
        <w:rPr>
          <w:rFonts w:hint="eastAsia"/>
          <w:sz w:val="32"/>
          <w:szCs w:val="32"/>
        </w:rPr>
        <w:t>。</w:t>
      </w:r>
    </w:p>
    <w:p w14:paraId="295885AA" w14:textId="77777777" w:rsidR="009F65B4" w:rsidRDefault="00000000">
      <w:pPr>
        <w:spacing w:line="600" w:lineRule="exact"/>
        <w:ind w:firstLine="643"/>
        <w:jc w:val="left"/>
        <w:rPr>
          <w:rFonts w:hint="eastAsia"/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1.挖掘与复活，</w:t>
      </w:r>
      <w:r>
        <w:rPr>
          <w:rFonts w:hint="eastAsia"/>
          <w:b/>
          <w:bCs/>
          <w:sz w:val="32"/>
          <w:szCs w:val="32"/>
        </w:rPr>
        <w:t>协助</w:t>
      </w:r>
      <w:r>
        <w:rPr>
          <w:b/>
          <w:bCs/>
          <w:sz w:val="32"/>
          <w:szCs w:val="32"/>
        </w:rPr>
        <w:t>创建“345”系统传承范式，抢救一批濒临失传古技，复原临床特色饮片</w:t>
      </w:r>
    </w:p>
    <w:p w14:paraId="440C862D" w14:textId="77777777" w:rsidR="009F65B4" w:rsidRDefault="00000000">
      <w:pPr>
        <w:spacing w:line="600" w:lineRule="exact"/>
        <w:ind w:firstLine="640"/>
        <w:jc w:val="left"/>
        <w:rPr>
          <w:rFonts w:hint="eastAsia"/>
          <w:sz w:val="32"/>
          <w:szCs w:val="32"/>
        </w:rPr>
      </w:pPr>
      <w:r>
        <w:rPr>
          <w:sz w:val="32"/>
          <w:szCs w:val="32"/>
        </w:rPr>
        <w:t>候选人</w:t>
      </w:r>
      <w:r>
        <w:rPr>
          <w:rFonts w:hint="eastAsia"/>
          <w:sz w:val="32"/>
          <w:szCs w:val="32"/>
        </w:rPr>
        <w:t>作为全国名老中医药学家学术继承人、国家中医药管理局中药炮制</w:t>
      </w:r>
      <w:proofErr w:type="gramStart"/>
      <w:r>
        <w:rPr>
          <w:rFonts w:hint="eastAsia"/>
          <w:sz w:val="32"/>
          <w:szCs w:val="32"/>
        </w:rPr>
        <w:t>学重点</w:t>
      </w:r>
      <w:proofErr w:type="gramEnd"/>
      <w:r>
        <w:rPr>
          <w:rFonts w:hint="eastAsia"/>
          <w:sz w:val="32"/>
          <w:szCs w:val="32"/>
        </w:rPr>
        <w:t>学科后备学科带头人、全国老药工传承工作室负责人，协助创建中药炮制</w:t>
      </w:r>
      <w:r>
        <w:rPr>
          <w:sz w:val="32"/>
          <w:szCs w:val="32"/>
        </w:rPr>
        <w:t>“345”系统传承范式</w:t>
      </w:r>
      <w:r>
        <w:rPr>
          <w:rFonts w:hint="eastAsia"/>
          <w:sz w:val="32"/>
          <w:szCs w:val="32"/>
        </w:rPr>
        <w:t>，即依据“临床所需、古法所依、生产所制”三维导向，探寻“炮制流派、古籍文献、民间技艺、药工经验”四条路径，构建“理-技-人-文-用”五位一体传承模式。并在此传承范式指导下，抢救性挖掘传统炮制精华，融合理论、技术、人才、文化、应用开展传承，凝练“蜜麸炒健脾”炮制理论，活化蜜</w:t>
      </w:r>
      <w:proofErr w:type="gramStart"/>
      <w:r>
        <w:rPr>
          <w:rFonts w:hint="eastAsia"/>
          <w:sz w:val="32"/>
          <w:szCs w:val="32"/>
        </w:rPr>
        <w:t>麸</w:t>
      </w:r>
      <w:proofErr w:type="gramEnd"/>
      <w:r>
        <w:rPr>
          <w:rFonts w:hint="eastAsia"/>
          <w:sz w:val="32"/>
          <w:szCs w:val="32"/>
        </w:rPr>
        <w:t>枳壳、蜜</w:t>
      </w:r>
      <w:proofErr w:type="gramStart"/>
      <w:r>
        <w:rPr>
          <w:rFonts w:hint="eastAsia"/>
          <w:sz w:val="32"/>
          <w:szCs w:val="32"/>
        </w:rPr>
        <w:t>麸</w:t>
      </w:r>
      <w:proofErr w:type="gramEnd"/>
      <w:r>
        <w:rPr>
          <w:rFonts w:hint="eastAsia"/>
          <w:sz w:val="32"/>
          <w:szCs w:val="32"/>
        </w:rPr>
        <w:t>升麻等蜜</w:t>
      </w:r>
      <w:proofErr w:type="gramStart"/>
      <w:r>
        <w:rPr>
          <w:rFonts w:hint="eastAsia"/>
          <w:sz w:val="32"/>
          <w:szCs w:val="32"/>
        </w:rPr>
        <w:t>麸制特色</w:t>
      </w:r>
      <w:proofErr w:type="gramEnd"/>
      <w:r>
        <w:rPr>
          <w:rFonts w:hint="eastAsia"/>
          <w:sz w:val="32"/>
          <w:szCs w:val="32"/>
        </w:rPr>
        <w:t>饮片品种，为古法技术品种的创新研究与开发应用奠定基础。</w:t>
      </w:r>
    </w:p>
    <w:p w14:paraId="2F8447C3" w14:textId="77777777" w:rsidR="009F65B4" w:rsidRDefault="00000000">
      <w:pPr>
        <w:spacing w:line="600" w:lineRule="exact"/>
        <w:ind w:firstLine="643"/>
        <w:jc w:val="left"/>
        <w:rPr>
          <w:rFonts w:hint="eastAsia"/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（1）</w:t>
      </w:r>
      <w:r>
        <w:rPr>
          <w:rFonts w:hint="eastAsia"/>
          <w:b/>
          <w:bCs/>
          <w:sz w:val="32"/>
          <w:szCs w:val="32"/>
        </w:rPr>
        <w:t>首次提出</w:t>
      </w:r>
      <w:r>
        <w:rPr>
          <w:b/>
          <w:bCs/>
          <w:sz w:val="32"/>
          <w:szCs w:val="32"/>
        </w:rPr>
        <w:t>“临床所需、古法所依、生产所制”三维</w:t>
      </w:r>
      <w:r>
        <w:rPr>
          <w:rFonts w:hint="eastAsia"/>
          <w:b/>
          <w:bCs/>
          <w:sz w:val="32"/>
          <w:szCs w:val="32"/>
        </w:rPr>
        <w:t>传承</w:t>
      </w:r>
      <w:r>
        <w:rPr>
          <w:b/>
          <w:bCs/>
          <w:sz w:val="32"/>
          <w:szCs w:val="32"/>
        </w:rPr>
        <w:t>导向原则。</w:t>
      </w:r>
      <w:r>
        <w:rPr>
          <w:rFonts w:hint="eastAsia"/>
          <w:sz w:val="32"/>
          <w:szCs w:val="32"/>
        </w:rPr>
        <w:t>在协助</w:t>
      </w:r>
      <w:r>
        <w:rPr>
          <w:sz w:val="32"/>
          <w:szCs w:val="32"/>
        </w:rPr>
        <w:t>创建“345”系统传承范式</w:t>
      </w:r>
      <w:r>
        <w:rPr>
          <w:rFonts w:hint="eastAsia"/>
          <w:sz w:val="32"/>
          <w:szCs w:val="32"/>
        </w:rPr>
        <w:t>工作中，候选人首次提出了</w:t>
      </w:r>
      <w:r>
        <w:rPr>
          <w:sz w:val="32"/>
          <w:szCs w:val="32"/>
        </w:rPr>
        <w:t>“临床所需、古法所依、生产所制”</w:t>
      </w:r>
      <w:r>
        <w:rPr>
          <w:rFonts w:hint="eastAsia"/>
          <w:sz w:val="32"/>
          <w:szCs w:val="32"/>
        </w:rPr>
        <w:t>的</w:t>
      </w:r>
      <w:proofErr w:type="gramStart"/>
      <w:r>
        <w:rPr>
          <w:rFonts w:hint="eastAsia"/>
          <w:sz w:val="32"/>
          <w:szCs w:val="32"/>
        </w:rPr>
        <w:t>炮制古技传承</w:t>
      </w:r>
      <w:proofErr w:type="gramEnd"/>
      <w:r>
        <w:rPr>
          <w:rFonts w:hint="eastAsia"/>
          <w:sz w:val="32"/>
          <w:szCs w:val="32"/>
        </w:rPr>
        <w:t>理念，</w:t>
      </w:r>
      <w:r>
        <w:rPr>
          <w:rFonts w:hint="eastAsia"/>
          <w:sz w:val="32"/>
          <w:szCs w:val="32"/>
        </w:rPr>
        <w:lastRenderedPageBreak/>
        <w:t>即在传统中药炮制技术的传承中，一是要聚焦</w:t>
      </w:r>
      <w:r>
        <w:rPr>
          <w:sz w:val="32"/>
          <w:szCs w:val="32"/>
        </w:rPr>
        <w:t>临床疗效确切且有需求，但目前尚无工业化生产的饮片品种</w:t>
      </w:r>
      <w:r>
        <w:rPr>
          <w:rFonts w:hint="eastAsia"/>
          <w:sz w:val="32"/>
          <w:szCs w:val="32"/>
        </w:rPr>
        <w:t>，二是要挖掘</w:t>
      </w:r>
      <w:r>
        <w:rPr>
          <w:sz w:val="32"/>
          <w:szCs w:val="32"/>
        </w:rPr>
        <w:t>古籍有记载、临床疗效确切，但药工已断代、濒临失传的古法</w:t>
      </w:r>
      <w:r>
        <w:rPr>
          <w:rFonts w:hint="eastAsia"/>
          <w:sz w:val="32"/>
          <w:szCs w:val="32"/>
        </w:rPr>
        <w:t>；三是要选择</w:t>
      </w:r>
      <w:r>
        <w:rPr>
          <w:sz w:val="32"/>
          <w:szCs w:val="32"/>
        </w:rPr>
        <w:t>生产原始粗放、产率不高、规模不大的古法。</w:t>
      </w:r>
    </w:p>
    <w:p w14:paraId="00C1CE66" w14:textId="77777777" w:rsidR="009F65B4" w:rsidRDefault="00000000">
      <w:pPr>
        <w:spacing w:line="600" w:lineRule="exact"/>
        <w:ind w:firstLine="643"/>
        <w:jc w:val="left"/>
        <w:rPr>
          <w:rFonts w:hint="eastAsia"/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（2）</w:t>
      </w:r>
      <w:r>
        <w:rPr>
          <w:rFonts w:hint="eastAsia"/>
          <w:b/>
          <w:bCs/>
          <w:sz w:val="32"/>
          <w:szCs w:val="32"/>
        </w:rPr>
        <w:t>系统开展</w:t>
      </w:r>
      <w:r>
        <w:rPr>
          <w:b/>
          <w:bCs/>
          <w:sz w:val="32"/>
          <w:szCs w:val="32"/>
        </w:rPr>
        <w:t>“炮制流派-古籍文献-民间技艺-药工经验”</w:t>
      </w:r>
      <w:r>
        <w:rPr>
          <w:rFonts w:hint="eastAsia"/>
          <w:b/>
          <w:bCs/>
          <w:sz w:val="32"/>
          <w:szCs w:val="32"/>
        </w:rPr>
        <w:t>传承工作</w:t>
      </w:r>
      <w:r>
        <w:rPr>
          <w:b/>
          <w:bCs/>
          <w:sz w:val="32"/>
          <w:szCs w:val="32"/>
        </w:rPr>
        <w:t>。</w:t>
      </w:r>
      <w:r>
        <w:rPr>
          <w:rFonts w:hint="eastAsia"/>
          <w:sz w:val="32"/>
          <w:szCs w:val="32"/>
        </w:rPr>
        <w:t>候选人作为国家级中药炮制技术传承基地骨干成员，积极开展</w:t>
      </w:r>
      <w:proofErr w:type="gramStart"/>
      <w:r>
        <w:rPr>
          <w:sz w:val="32"/>
          <w:szCs w:val="32"/>
        </w:rPr>
        <w:t>樟</w:t>
      </w:r>
      <w:proofErr w:type="gramEnd"/>
      <w:r>
        <w:rPr>
          <w:sz w:val="32"/>
          <w:szCs w:val="32"/>
        </w:rPr>
        <w:t>帮、建昌帮炮制流派技术特点和品种</w:t>
      </w:r>
      <w:r>
        <w:rPr>
          <w:rFonts w:hint="eastAsia"/>
          <w:sz w:val="32"/>
          <w:szCs w:val="32"/>
        </w:rPr>
        <w:t>的挖掘和整理</w:t>
      </w:r>
      <w:r>
        <w:rPr>
          <w:sz w:val="32"/>
          <w:szCs w:val="32"/>
        </w:rPr>
        <w:t>，</w:t>
      </w:r>
      <w:r>
        <w:rPr>
          <w:rFonts w:hint="eastAsia"/>
          <w:sz w:val="32"/>
          <w:szCs w:val="32"/>
        </w:rPr>
        <w:t>十余年来，共</w:t>
      </w:r>
      <w:r>
        <w:rPr>
          <w:sz w:val="32"/>
          <w:szCs w:val="32"/>
        </w:rPr>
        <w:t>收集本草古籍220部，</w:t>
      </w:r>
      <w:r>
        <w:rPr>
          <w:rFonts w:hint="eastAsia"/>
          <w:sz w:val="32"/>
          <w:szCs w:val="32"/>
        </w:rPr>
        <w:t>走访</w:t>
      </w:r>
      <w:proofErr w:type="gramStart"/>
      <w:r>
        <w:rPr>
          <w:rFonts w:hint="eastAsia"/>
          <w:sz w:val="32"/>
          <w:szCs w:val="32"/>
        </w:rPr>
        <w:t>丁社如</w:t>
      </w:r>
      <w:proofErr w:type="gramEnd"/>
      <w:r>
        <w:rPr>
          <w:rFonts w:hint="eastAsia"/>
          <w:sz w:val="32"/>
          <w:szCs w:val="32"/>
        </w:rPr>
        <w:t>、刘香保、上官贤、朱青山、颜干明</w:t>
      </w:r>
      <w:proofErr w:type="gramStart"/>
      <w:r>
        <w:rPr>
          <w:rFonts w:hint="eastAsia"/>
          <w:sz w:val="32"/>
          <w:szCs w:val="32"/>
        </w:rPr>
        <w:t>等</w:t>
      </w:r>
      <w:r>
        <w:rPr>
          <w:sz w:val="32"/>
          <w:szCs w:val="32"/>
        </w:rPr>
        <w:t>古技传人</w:t>
      </w:r>
      <w:proofErr w:type="gramEnd"/>
      <w:r>
        <w:rPr>
          <w:sz w:val="32"/>
          <w:szCs w:val="32"/>
        </w:rPr>
        <w:t>、</w:t>
      </w:r>
      <w:r>
        <w:rPr>
          <w:rFonts w:hint="eastAsia"/>
          <w:sz w:val="32"/>
          <w:szCs w:val="32"/>
        </w:rPr>
        <w:t>老</w:t>
      </w:r>
      <w:r>
        <w:rPr>
          <w:sz w:val="32"/>
          <w:szCs w:val="32"/>
        </w:rPr>
        <w:t>药工20人次，总结</w:t>
      </w:r>
      <w:proofErr w:type="gramStart"/>
      <w:r>
        <w:rPr>
          <w:sz w:val="32"/>
          <w:szCs w:val="32"/>
        </w:rPr>
        <w:t>樟</w:t>
      </w:r>
      <w:proofErr w:type="gramEnd"/>
      <w:r>
        <w:rPr>
          <w:sz w:val="32"/>
          <w:szCs w:val="32"/>
        </w:rPr>
        <w:t>帮“选料道地，饮片形美，炙炒考究，制繁重工”特色，建昌帮“南糠北</w:t>
      </w:r>
      <w:proofErr w:type="gramStart"/>
      <w:r>
        <w:rPr>
          <w:sz w:val="32"/>
          <w:szCs w:val="32"/>
        </w:rPr>
        <w:t>麸</w:t>
      </w:r>
      <w:proofErr w:type="gramEnd"/>
      <w:r>
        <w:rPr>
          <w:sz w:val="32"/>
          <w:szCs w:val="32"/>
        </w:rPr>
        <w:t>，建刀雷刨，</w:t>
      </w:r>
      <w:r>
        <w:rPr>
          <w:rFonts w:cs="微软雅黑" w:hint="eastAsia"/>
          <w:sz w:val="32"/>
          <w:szCs w:val="32"/>
        </w:rPr>
        <w:t>炆</w:t>
      </w:r>
      <w:r>
        <w:rPr>
          <w:sz w:val="32"/>
          <w:szCs w:val="32"/>
        </w:rPr>
        <w:t>法独创，食炮互往”优势。</w:t>
      </w:r>
    </w:p>
    <w:p w14:paraId="2617C844" w14:textId="77777777" w:rsidR="009F65B4" w:rsidRDefault="00000000">
      <w:pPr>
        <w:spacing w:line="600" w:lineRule="exact"/>
        <w:ind w:firstLine="643"/>
        <w:jc w:val="left"/>
        <w:rPr>
          <w:rFonts w:hint="eastAsia"/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（3）构建</w:t>
      </w:r>
      <w:r>
        <w:rPr>
          <w:rFonts w:hint="eastAsia"/>
          <w:b/>
          <w:bCs/>
          <w:sz w:val="32"/>
          <w:szCs w:val="32"/>
        </w:rPr>
        <w:t>以“蜜麸炒”为代表的</w:t>
      </w:r>
      <w:r>
        <w:rPr>
          <w:b/>
          <w:bCs/>
          <w:sz w:val="32"/>
          <w:szCs w:val="32"/>
        </w:rPr>
        <w:t>“理-技-人-文-应”五位一体传承模式。1）理论</w:t>
      </w:r>
      <w:r>
        <w:rPr>
          <w:sz w:val="32"/>
          <w:szCs w:val="32"/>
        </w:rPr>
        <w:t>：</w:t>
      </w:r>
      <w:r>
        <w:rPr>
          <w:rFonts w:hint="eastAsia"/>
          <w:sz w:val="32"/>
          <w:szCs w:val="32"/>
        </w:rPr>
        <w:t>以中医药理论为原则，治法为依据提出“蜜麸炒健脾”炮制理论，依据</w:t>
      </w:r>
      <w:proofErr w:type="gramStart"/>
      <w:r>
        <w:rPr>
          <w:rFonts w:hint="eastAsia"/>
          <w:sz w:val="32"/>
          <w:szCs w:val="32"/>
        </w:rPr>
        <w:t>樟帮特色</w:t>
      </w:r>
      <w:proofErr w:type="gramEnd"/>
      <w:r>
        <w:rPr>
          <w:rFonts w:hint="eastAsia"/>
          <w:sz w:val="32"/>
          <w:szCs w:val="32"/>
        </w:rPr>
        <w:t>双重辅料炮制的合群之妙、七情相制、四气相和，借麦麸健脾和中之力，合蜂蜜甘缓益脾之效，协同健脾增效</w:t>
      </w:r>
      <w:r>
        <w:rPr>
          <w:sz w:val="32"/>
          <w:szCs w:val="32"/>
        </w:rPr>
        <w:t>。</w:t>
      </w:r>
      <w:r>
        <w:rPr>
          <w:b/>
          <w:bCs/>
          <w:sz w:val="32"/>
          <w:szCs w:val="32"/>
        </w:rPr>
        <w:t>2）技术：</w:t>
      </w:r>
      <w:r>
        <w:rPr>
          <w:rFonts w:hint="eastAsia"/>
          <w:sz w:val="32"/>
          <w:szCs w:val="32"/>
        </w:rPr>
        <w:t>系统</w:t>
      </w:r>
      <w:r>
        <w:rPr>
          <w:sz w:val="32"/>
          <w:szCs w:val="32"/>
        </w:rPr>
        <w:t>总结</w:t>
      </w:r>
      <w:r>
        <w:rPr>
          <w:rFonts w:hint="eastAsia"/>
          <w:sz w:val="32"/>
          <w:szCs w:val="32"/>
        </w:rPr>
        <w:t>“蜜麸炒”炮制技术的辅料特征，技法特点，以及特色技术形成的</w:t>
      </w:r>
      <w:r>
        <w:rPr>
          <w:sz w:val="32"/>
          <w:szCs w:val="32"/>
        </w:rPr>
        <w:t>地域</w:t>
      </w:r>
      <w:r>
        <w:rPr>
          <w:rFonts w:hint="eastAsia"/>
          <w:sz w:val="32"/>
          <w:szCs w:val="32"/>
        </w:rPr>
        <w:t>、</w:t>
      </w:r>
      <w:r>
        <w:rPr>
          <w:sz w:val="32"/>
          <w:szCs w:val="32"/>
        </w:rPr>
        <w:t>流派因素</w:t>
      </w:r>
      <w:r>
        <w:rPr>
          <w:rFonts w:hint="eastAsia"/>
          <w:sz w:val="32"/>
          <w:szCs w:val="32"/>
        </w:rPr>
        <w:t>等</w:t>
      </w:r>
      <w:r>
        <w:rPr>
          <w:sz w:val="32"/>
          <w:szCs w:val="32"/>
        </w:rPr>
        <w:t>。</w:t>
      </w:r>
      <w:r>
        <w:rPr>
          <w:b/>
          <w:bCs/>
          <w:sz w:val="32"/>
          <w:szCs w:val="32"/>
        </w:rPr>
        <w:t>3）人才：</w:t>
      </w:r>
      <w:r>
        <w:rPr>
          <w:rFonts w:hint="eastAsia"/>
          <w:sz w:val="32"/>
          <w:szCs w:val="32"/>
        </w:rPr>
        <w:t>候选人依托重点学科和全国老药工传承工作室</w:t>
      </w:r>
      <w:r>
        <w:rPr>
          <w:sz w:val="32"/>
          <w:szCs w:val="32"/>
        </w:rPr>
        <w:t>，以谱系建立、项目合作、技能比赛为路径</w:t>
      </w:r>
      <w:r>
        <w:rPr>
          <w:rFonts w:hint="eastAsia"/>
          <w:sz w:val="32"/>
          <w:szCs w:val="32"/>
        </w:rPr>
        <w:t>开展</w:t>
      </w:r>
      <w:r>
        <w:rPr>
          <w:sz w:val="32"/>
          <w:szCs w:val="32"/>
        </w:rPr>
        <w:t>多维多层次人才培养</w:t>
      </w:r>
      <w:r>
        <w:rPr>
          <w:rFonts w:hint="eastAsia"/>
          <w:sz w:val="32"/>
          <w:szCs w:val="32"/>
        </w:rPr>
        <w:t>，培养博士、硕士研究生18人，企业技术人员16人，指导研究生开展“蜜麸炒”研究获全国中医药博士生论坛优秀论文一等奖、国际产学研用合作会议“青年学者论坛”一等奖</w:t>
      </w:r>
      <w:r>
        <w:rPr>
          <w:sz w:val="32"/>
          <w:szCs w:val="32"/>
        </w:rPr>
        <w:t>。</w:t>
      </w:r>
      <w:r>
        <w:rPr>
          <w:b/>
          <w:bCs/>
          <w:sz w:val="32"/>
          <w:szCs w:val="32"/>
        </w:rPr>
        <w:t>4）文化</w:t>
      </w:r>
      <w:r>
        <w:rPr>
          <w:sz w:val="32"/>
          <w:szCs w:val="32"/>
        </w:rPr>
        <w:t>：</w:t>
      </w:r>
      <w:r>
        <w:rPr>
          <w:rFonts w:hint="eastAsia"/>
          <w:sz w:val="32"/>
          <w:szCs w:val="32"/>
        </w:rPr>
        <w:t>作为技术</w:t>
      </w:r>
      <w:r>
        <w:rPr>
          <w:rFonts w:hint="eastAsia"/>
          <w:sz w:val="32"/>
          <w:szCs w:val="32"/>
        </w:rPr>
        <w:lastRenderedPageBreak/>
        <w:t>骨干</w:t>
      </w:r>
      <w:r>
        <w:rPr>
          <w:sz w:val="32"/>
          <w:szCs w:val="32"/>
        </w:rPr>
        <w:t>参与完成</w:t>
      </w:r>
      <w:r>
        <w:rPr>
          <w:rFonts w:hint="eastAsia"/>
          <w:sz w:val="32"/>
          <w:szCs w:val="32"/>
        </w:rPr>
        <w:t>全国首个</w:t>
      </w:r>
      <w:r>
        <w:rPr>
          <w:sz w:val="32"/>
          <w:szCs w:val="32"/>
        </w:rPr>
        <w:t>中药炮制网上博物馆</w:t>
      </w:r>
      <w:r>
        <w:rPr>
          <w:rFonts w:hint="eastAsia"/>
          <w:sz w:val="32"/>
          <w:szCs w:val="32"/>
        </w:rPr>
        <w:t>建设</w:t>
      </w:r>
      <w:r>
        <w:rPr>
          <w:sz w:val="32"/>
          <w:szCs w:val="32"/>
        </w:rPr>
        <w:t>，</w:t>
      </w:r>
      <w:r>
        <w:rPr>
          <w:rFonts w:hint="eastAsia"/>
          <w:sz w:val="32"/>
          <w:szCs w:val="32"/>
        </w:rPr>
        <w:t>完成网上文化展馆布展素材的收集、整理以及布展内容撰写，副主编</w:t>
      </w:r>
      <w:r>
        <w:rPr>
          <w:sz w:val="32"/>
          <w:szCs w:val="32"/>
        </w:rPr>
        <w:t>《传统中药炮制与现代研究》等专著。</w:t>
      </w:r>
      <w:r>
        <w:rPr>
          <w:b/>
          <w:bCs/>
          <w:sz w:val="32"/>
          <w:szCs w:val="32"/>
        </w:rPr>
        <w:t>5）应用：</w:t>
      </w:r>
      <w:r>
        <w:rPr>
          <w:sz w:val="32"/>
          <w:szCs w:val="32"/>
        </w:rPr>
        <w:t>将挖掘复原的“蜜麸炒”古法及</w:t>
      </w:r>
      <w:r>
        <w:rPr>
          <w:rFonts w:hint="eastAsia"/>
          <w:sz w:val="32"/>
          <w:szCs w:val="32"/>
        </w:rPr>
        <w:t>蜜</w:t>
      </w:r>
      <w:proofErr w:type="gramStart"/>
      <w:r>
        <w:rPr>
          <w:rFonts w:hint="eastAsia"/>
          <w:sz w:val="32"/>
          <w:szCs w:val="32"/>
        </w:rPr>
        <w:t>麸</w:t>
      </w:r>
      <w:proofErr w:type="gramEnd"/>
      <w:r>
        <w:rPr>
          <w:rFonts w:hint="eastAsia"/>
          <w:sz w:val="32"/>
          <w:szCs w:val="32"/>
        </w:rPr>
        <w:t>枳壳、蜜</w:t>
      </w:r>
      <w:proofErr w:type="gramStart"/>
      <w:r>
        <w:rPr>
          <w:rFonts w:hint="eastAsia"/>
          <w:sz w:val="32"/>
          <w:szCs w:val="32"/>
        </w:rPr>
        <w:t>麸</w:t>
      </w:r>
      <w:proofErr w:type="gramEnd"/>
      <w:r>
        <w:rPr>
          <w:rFonts w:hint="eastAsia"/>
          <w:sz w:val="32"/>
          <w:szCs w:val="32"/>
        </w:rPr>
        <w:t>升</w:t>
      </w:r>
      <w:proofErr w:type="gramStart"/>
      <w:r>
        <w:rPr>
          <w:rFonts w:hint="eastAsia"/>
          <w:sz w:val="32"/>
          <w:szCs w:val="32"/>
        </w:rPr>
        <w:t>麻系列</w:t>
      </w:r>
      <w:proofErr w:type="gramEnd"/>
      <w:r>
        <w:rPr>
          <w:sz w:val="32"/>
          <w:szCs w:val="32"/>
        </w:rPr>
        <w:t>饮片规模化生产，并应用于临床</w:t>
      </w:r>
      <w:r>
        <w:rPr>
          <w:rFonts w:hint="eastAsia"/>
          <w:sz w:val="32"/>
          <w:szCs w:val="32"/>
        </w:rPr>
        <w:t>，</w:t>
      </w:r>
      <w:r>
        <w:rPr>
          <w:sz w:val="32"/>
          <w:szCs w:val="32"/>
        </w:rPr>
        <w:t>建立</w:t>
      </w:r>
      <w:proofErr w:type="gramStart"/>
      <w:r>
        <w:rPr>
          <w:rFonts w:hint="eastAsia"/>
          <w:sz w:val="32"/>
          <w:szCs w:val="32"/>
        </w:rPr>
        <w:t>蜜</w:t>
      </w:r>
      <w:proofErr w:type="gramEnd"/>
      <w:r>
        <w:rPr>
          <w:rFonts w:hint="eastAsia"/>
          <w:sz w:val="32"/>
          <w:szCs w:val="32"/>
        </w:rPr>
        <w:t>麸炒全</w:t>
      </w:r>
      <w:r>
        <w:rPr>
          <w:sz w:val="32"/>
          <w:szCs w:val="32"/>
        </w:rPr>
        <w:t>过程数字化质量判别标准，实现</w:t>
      </w:r>
      <w:r>
        <w:rPr>
          <w:rFonts w:hint="eastAsia"/>
          <w:sz w:val="32"/>
          <w:szCs w:val="32"/>
        </w:rPr>
        <w:t>特色</w:t>
      </w:r>
      <w:r>
        <w:rPr>
          <w:sz w:val="32"/>
          <w:szCs w:val="32"/>
        </w:rPr>
        <w:t>饮片提质增效。</w:t>
      </w:r>
    </w:p>
    <w:p w14:paraId="796AAECB" w14:textId="77777777" w:rsidR="009F65B4" w:rsidRDefault="00000000">
      <w:pPr>
        <w:spacing w:line="600" w:lineRule="exact"/>
        <w:ind w:firstLine="643"/>
        <w:jc w:val="left"/>
        <w:rPr>
          <w:rFonts w:hint="eastAsia"/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2.揭示与重构，阐释炮制科学原理，突破炮制技术瓶颈，实现饮片</w:t>
      </w:r>
      <w:proofErr w:type="gramStart"/>
      <w:r>
        <w:rPr>
          <w:b/>
          <w:bCs/>
          <w:sz w:val="32"/>
          <w:szCs w:val="32"/>
        </w:rPr>
        <w:t>品效双升</w:t>
      </w:r>
      <w:proofErr w:type="gramEnd"/>
    </w:p>
    <w:p w14:paraId="0CC0A224" w14:textId="77777777" w:rsidR="009F65B4" w:rsidRDefault="00000000">
      <w:pPr>
        <w:spacing w:line="600" w:lineRule="exact"/>
        <w:ind w:firstLine="640"/>
        <w:jc w:val="left"/>
        <w:rPr>
          <w:rFonts w:hint="eastAsia"/>
          <w:sz w:val="32"/>
          <w:szCs w:val="32"/>
        </w:rPr>
      </w:pPr>
      <w:r>
        <w:rPr>
          <w:sz w:val="32"/>
          <w:szCs w:val="32"/>
        </w:rPr>
        <w:t>针对工艺要素不明、炮制原理不清、质量参差不齐等制约饮片自动化、智能化生产的瓶颈问题，候选人融合</w:t>
      </w:r>
      <w:proofErr w:type="gramStart"/>
      <w:r>
        <w:rPr>
          <w:sz w:val="32"/>
          <w:szCs w:val="32"/>
        </w:rPr>
        <w:t>经典古技和</w:t>
      </w:r>
      <w:proofErr w:type="gramEnd"/>
      <w:r>
        <w:rPr>
          <w:sz w:val="32"/>
          <w:szCs w:val="32"/>
        </w:rPr>
        <w:t>现代科技，阐明了2种</w:t>
      </w:r>
      <w:proofErr w:type="gramStart"/>
      <w:r>
        <w:rPr>
          <w:sz w:val="32"/>
          <w:szCs w:val="32"/>
        </w:rPr>
        <w:t>蜜</w:t>
      </w:r>
      <w:proofErr w:type="gramEnd"/>
      <w:r>
        <w:rPr>
          <w:sz w:val="32"/>
          <w:szCs w:val="32"/>
        </w:rPr>
        <w:t>麸炒特色饮片、6种新型冻干饮片和3种炒焦饮片“性味、质地、形状”与“物质基础、药效、药性”的“表观-内涵”关联转变机制，</w:t>
      </w:r>
      <w:proofErr w:type="gramStart"/>
      <w:r>
        <w:rPr>
          <w:sz w:val="32"/>
          <w:szCs w:val="32"/>
        </w:rPr>
        <w:t>活化药辅传质</w:t>
      </w:r>
      <w:proofErr w:type="gramEnd"/>
      <w:r>
        <w:rPr>
          <w:sz w:val="32"/>
          <w:szCs w:val="32"/>
        </w:rPr>
        <w:t>炒炙古法、</w:t>
      </w:r>
      <w:proofErr w:type="gramStart"/>
      <w:r>
        <w:rPr>
          <w:sz w:val="32"/>
          <w:szCs w:val="32"/>
        </w:rPr>
        <w:t>创新冻析离水</w:t>
      </w:r>
      <w:proofErr w:type="gramEnd"/>
      <w:r>
        <w:rPr>
          <w:sz w:val="32"/>
          <w:szCs w:val="32"/>
        </w:rPr>
        <w:t>冻</w:t>
      </w:r>
      <w:proofErr w:type="gramStart"/>
      <w:r>
        <w:rPr>
          <w:sz w:val="32"/>
          <w:szCs w:val="32"/>
        </w:rPr>
        <w:t>干新技以及</w:t>
      </w:r>
      <w:proofErr w:type="gramEnd"/>
      <w:r>
        <w:rPr>
          <w:sz w:val="32"/>
          <w:szCs w:val="32"/>
        </w:rPr>
        <w:t>阐明“焦香健脾”理论科学内涵，提高饮片的质量与疗效，助推中药饮片产业智能化发展。</w:t>
      </w:r>
    </w:p>
    <w:p w14:paraId="5518E8AA" w14:textId="77777777" w:rsidR="009F65B4" w:rsidRDefault="00000000">
      <w:pPr>
        <w:spacing w:line="600" w:lineRule="exact"/>
        <w:ind w:firstLine="643"/>
        <w:jc w:val="left"/>
        <w:rPr>
          <w:rFonts w:hint="eastAsia"/>
          <w:sz w:val="32"/>
          <w:szCs w:val="32"/>
        </w:rPr>
      </w:pPr>
      <w:r>
        <w:rPr>
          <w:b/>
          <w:bCs/>
          <w:sz w:val="32"/>
          <w:szCs w:val="32"/>
        </w:rPr>
        <w:t>（1）建立枳壳</w:t>
      </w:r>
      <w:proofErr w:type="gramStart"/>
      <w:r>
        <w:rPr>
          <w:b/>
          <w:bCs/>
          <w:sz w:val="32"/>
          <w:szCs w:val="32"/>
        </w:rPr>
        <w:t>蜜</w:t>
      </w:r>
      <w:proofErr w:type="gramEnd"/>
      <w:r>
        <w:rPr>
          <w:b/>
          <w:bCs/>
          <w:sz w:val="32"/>
          <w:szCs w:val="32"/>
        </w:rPr>
        <w:t>麸炒炮制过程“表征-成分”关联体系，阐明枳壳“燥-效”质量标志物及作用机制，揭示</w:t>
      </w:r>
      <w:proofErr w:type="gramStart"/>
      <w:r>
        <w:rPr>
          <w:b/>
          <w:bCs/>
          <w:sz w:val="32"/>
          <w:szCs w:val="32"/>
        </w:rPr>
        <w:t>蜜</w:t>
      </w:r>
      <w:proofErr w:type="gramEnd"/>
      <w:r>
        <w:rPr>
          <w:b/>
          <w:bCs/>
          <w:sz w:val="32"/>
          <w:szCs w:val="32"/>
        </w:rPr>
        <w:t>麸炒“减燥增效”科学内涵。</w:t>
      </w:r>
      <w:proofErr w:type="gramStart"/>
      <w:r>
        <w:rPr>
          <w:sz w:val="32"/>
          <w:szCs w:val="32"/>
        </w:rPr>
        <w:t>蜜</w:t>
      </w:r>
      <w:proofErr w:type="gramEnd"/>
      <w:r>
        <w:rPr>
          <w:sz w:val="32"/>
          <w:szCs w:val="32"/>
        </w:rPr>
        <w:t>麸炒枳壳为</w:t>
      </w:r>
      <w:proofErr w:type="gramStart"/>
      <w:r>
        <w:rPr>
          <w:sz w:val="32"/>
          <w:szCs w:val="32"/>
        </w:rPr>
        <w:t>樟帮特色</w:t>
      </w:r>
      <w:proofErr w:type="gramEnd"/>
      <w:r>
        <w:rPr>
          <w:sz w:val="32"/>
          <w:szCs w:val="32"/>
        </w:rPr>
        <w:t>饮片，</w:t>
      </w:r>
      <w:proofErr w:type="gramStart"/>
      <w:r>
        <w:rPr>
          <w:sz w:val="32"/>
          <w:szCs w:val="32"/>
        </w:rPr>
        <w:t>较生品燥</w:t>
      </w:r>
      <w:proofErr w:type="gramEnd"/>
      <w:r>
        <w:rPr>
          <w:sz w:val="32"/>
          <w:szCs w:val="32"/>
        </w:rPr>
        <w:t>性低、疗效佳。针对特色饮片“炮制过程质量表征缺失、燥-效物质基础不明、燥-效作用机制不清、减燥增效炮制机理不确”等科学问题，开展以下研究：</w:t>
      </w:r>
      <w:r>
        <w:rPr>
          <w:b/>
          <w:bCs/>
          <w:sz w:val="32"/>
          <w:szCs w:val="32"/>
        </w:rPr>
        <w:t>1）首次建立</w:t>
      </w:r>
      <w:proofErr w:type="gramStart"/>
      <w:r>
        <w:rPr>
          <w:b/>
          <w:bCs/>
          <w:sz w:val="32"/>
          <w:szCs w:val="32"/>
        </w:rPr>
        <w:t>蜜</w:t>
      </w:r>
      <w:proofErr w:type="gramEnd"/>
      <w:r>
        <w:rPr>
          <w:b/>
          <w:bCs/>
          <w:sz w:val="32"/>
          <w:szCs w:val="32"/>
        </w:rPr>
        <w:t>麸炒枳壳炮制过程“形性味质”多维全息表征体系：</w:t>
      </w:r>
      <w:r>
        <w:rPr>
          <w:sz w:val="32"/>
          <w:szCs w:val="32"/>
        </w:rPr>
        <w:t>将传统炮制中对饮片颜色、气味、质地等质量表征的主观描述转化为“RGB-ROAV-硬脆度”客观数值，参照老药工阅片</w:t>
      </w:r>
      <w:r>
        <w:rPr>
          <w:sz w:val="32"/>
          <w:szCs w:val="32"/>
        </w:rPr>
        <w:lastRenderedPageBreak/>
        <w:t>“金标准”，结合炮制过程“燥-效”成分含量变化，引入大数据AI算法，明确了枳壳</w:t>
      </w:r>
      <w:proofErr w:type="gramStart"/>
      <w:r>
        <w:rPr>
          <w:sz w:val="32"/>
          <w:szCs w:val="32"/>
        </w:rPr>
        <w:t>蜜</w:t>
      </w:r>
      <w:proofErr w:type="gramEnd"/>
      <w:r>
        <w:rPr>
          <w:sz w:val="32"/>
          <w:szCs w:val="32"/>
        </w:rPr>
        <w:t>麸炒过程颜色、气味、质地等表征指标</w:t>
      </w:r>
      <w:proofErr w:type="gramStart"/>
      <w:r>
        <w:rPr>
          <w:sz w:val="32"/>
          <w:szCs w:val="32"/>
        </w:rPr>
        <w:t>与燥效</w:t>
      </w:r>
      <w:proofErr w:type="gramEnd"/>
      <w:r>
        <w:rPr>
          <w:sz w:val="32"/>
          <w:szCs w:val="32"/>
        </w:rPr>
        <w:t>成分含量变化规律，填补了枳壳</w:t>
      </w:r>
      <w:proofErr w:type="gramStart"/>
      <w:r>
        <w:rPr>
          <w:sz w:val="32"/>
          <w:szCs w:val="32"/>
        </w:rPr>
        <w:t>蜜</w:t>
      </w:r>
      <w:proofErr w:type="gramEnd"/>
      <w:r>
        <w:rPr>
          <w:sz w:val="32"/>
          <w:szCs w:val="32"/>
        </w:rPr>
        <w:t>麸炒制过程中质量表征的研究空白。</w:t>
      </w:r>
      <w:r>
        <w:rPr>
          <w:b/>
          <w:bCs/>
          <w:sz w:val="32"/>
          <w:szCs w:val="32"/>
        </w:rPr>
        <w:t>2）</w:t>
      </w:r>
      <w:proofErr w:type="gramStart"/>
      <w:r>
        <w:rPr>
          <w:b/>
          <w:bCs/>
          <w:sz w:val="32"/>
          <w:szCs w:val="32"/>
        </w:rPr>
        <w:t>首证枳壳</w:t>
      </w:r>
      <w:proofErr w:type="gramEnd"/>
      <w:r>
        <w:rPr>
          <w:b/>
          <w:bCs/>
          <w:sz w:val="32"/>
          <w:szCs w:val="32"/>
        </w:rPr>
        <w:t>“燥性”物质基础及“减燥”机制：</w:t>
      </w:r>
      <w:r>
        <w:rPr>
          <w:sz w:val="32"/>
          <w:szCs w:val="32"/>
        </w:rPr>
        <w:t>首次发现白杨素、川陈皮素、橘皮素及甜橙黄酮为枳壳“燥性”效应成分，通过影响JAK2-STAT3、PI3K-AKT、SCF/c-kit信号通路中JAK2、PI3K、SCF、c-kit等相关蛋白表达，导致体内水分代谢失衡而产生燥性。</w:t>
      </w:r>
      <w:proofErr w:type="gramStart"/>
      <w:r>
        <w:rPr>
          <w:sz w:val="32"/>
          <w:szCs w:val="32"/>
        </w:rPr>
        <w:t>蜜</w:t>
      </w:r>
      <w:proofErr w:type="gramEnd"/>
      <w:r>
        <w:rPr>
          <w:sz w:val="32"/>
          <w:szCs w:val="32"/>
        </w:rPr>
        <w:t>麸炒后，燥性成分含量不同程度降低，对相关通路蛋白表达影响减弱，与生品相比，蜜</w:t>
      </w:r>
      <w:proofErr w:type="gramStart"/>
      <w:r>
        <w:rPr>
          <w:sz w:val="32"/>
          <w:szCs w:val="32"/>
        </w:rPr>
        <w:t>麸</w:t>
      </w:r>
      <w:proofErr w:type="gramEnd"/>
      <w:r>
        <w:rPr>
          <w:sz w:val="32"/>
          <w:szCs w:val="32"/>
        </w:rPr>
        <w:t>枳壳燥性降低38.1%。</w:t>
      </w:r>
      <w:r>
        <w:rPr>
          <w:b/>
          <w:bCs/>
          <w:sz w:val="32"/>
          <w:szCs w:val="32"/>
        </w:rPr>
        <w:t>3）揭示蜜</w:t>
      </w:r>
      <w:proofErr w:type="gramStart"/>
      <w:r>
        <w:rPr>
          <w:b/>
          <w:bCs/>
          <w:sz w:val="32"/>
          <w:szCs w:val="32"/>
        </w:rPr>
        <w:t>麸</w:t>
      </w:r>
      <w:proofErr w:type="gramEnd"/>
      <w:r>
        <w:rPr>
          <w:b/>
          <w:bCs/>
          <w:sz w:val="32"/>
          <w:szCs w:val="32"/>
        </w:rPr>
        <w:t>枳壳“宽中除胀”药效物质基础及作用机制：</w:t>
      </w:r>
      <w:r>
        <w:rPr>
          <w:sz w:val="32"/>
          <w:szCs w:val="32"/>
        </w:rPr>
        <w:t>明确乙酰诺米林、甜橙黄酮、5-去甲基川陈皮素、3,5,6,7,8,3',4'-七甲氧基黄酮为蜜</w:t>
      </w:r>
      <w:proofErr w:type="gramStart"/>
      <w:r>
        <w:rPr>
          <w:sz w:val="32"/>
          <w:szCs w:val="32"/>
        </w:rPr>
        <w:t>麸</w:t>
      </w:r>
      <w:proofErr w:type="gramEnd"/>
      <w:r>
        <w:rPr>
          <w:sz w:val="32"/>
          <w:szCs w:val="32"/>
        </w:rPr>
        <w:t>枳壳“宽中除胀”质量标志物，通过调节GAS、MTL、VIP、SP、EGFR、AKT1、RELA、MAPK3 和 MAPK1等蛋白的表达，影响PI3K-Akt、HIF-1 和 Ras信号通路，促进胃肠道蠕动而发挥“宽中除胀”作用。</w:t>
      </w:r>
      <w:r>
        <w:rPr>
          <w:b/>
          <w:bCs/>
          <w:sz w:val="32"/>
          <w:szCs w:val="32"/>
        </w:rPr>
        <w:t>4）阐释枳壳“蜜</w:t>
      </w:r>
      <w:proofErr w:type="gramStart"/>
      <w:r>
        <w:rPr>
          <w:b/>
          <w:bCs/>
          <w:sz w:val="32"/>
          <w:szCs w:val="32"/>
        </w:rPr>
        <w:t>麸</w:t>
      </w:r>
      <w:proofErr w:type="gramEnd"/>
      <w:r>
        <w:rPr>
          <w:b/>
          <w:bCs/>
          <w:sz w:val="32"/>
          <w:szCs w:val="32"/>
        </w:rPr>
        <w:t>制增效”机理：</w:t>
      </w:r>
      <w:r>
        <w:rPr>
          <w:sz w:val="32"/>
          <w:szCs w:val="32"/>
        </w:rPr>
        <w:t>与生品相比，蜜麸炒枳壳促胃肠动力药效指标提高23.5%，一是与</w:t>
      </w:r>
      <w:proofErr w:type="gramStart"/>
      <w:r>
        <w:rPr>
          <w:sz w:val="32"/>
          <w:szCs w:val="32"/>
        </w:rPr>
        <w:t>枳壳经蜜麸炒</w:t>
      </w:r>
      <w:proofErr w:type="gramEnd"/>
      <w:r>
        <w:rPr>
          <w:sz w:val="32"/>
          <w:szCs w:val="32"/>
        </w:rPr>
        <w:t>后，上述4种药效成分含量升高有关；二是由于辅料与药物共炒过程中发生Maillard 反应，蜜</w:t>
      </w:r>
      <w:proofErr w:type="gramStart"/>
      <w:r>
        <w:rPr>
          <w:sz w:val="32"/>
          <w:szCs w:val="32"/>
        </w:rPr>
        <w:t>麸</w:t>
      </w:r>
      <w:proofErr w:type="gramEnd"/>
      <w:r>
        <w:rPr>
          <w:sz w:val="32"/>
          <w:szCs w:val="32"/>
        </w:rPr>
        <w:t>中氨基酸和</w:t>
      </w:r>
      <w:proofErr w:type="gramStart"/>
      <w:r>
        <w:rPr>
          <w:sz w:val="32"/>
          <w:szCs w:val="32"/>
        </w:rPr>
        <w:t>糖反应</w:t>
      </w:r>
      <w:proofErr w:type="gramEnd"/>
      <w:r>
        <w:rPr>
          <w:sz w:val="32"/>
          <w:szCs w:val="32"/>
        </w:rPr>
        <w:t>生成糠醇及5-甲基呋喃醛，具有良好的促胃肠动力作用。</w:t>
      </w:r>
    </w:p>
    <w:p w14:paraId="37A29454" w14:textId="77777777" w:rsidR="009F65B4" w:rsidRDefault="00000000">
      <w:pPr>
        <w:spacing w:line="600" w:lineRule="exact"/>
        <w:ind w:firstLine="643"/>
        <w:jc w:val="left"/>
        <w:rPr>
          <w:rFonts w:hint="eastAsia"/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（2）建立蜜</w:t>
      </w:r>
      <w:proofErr w:type="gramStart"/>
      <w:r>
        <w:rPr>
          <w:b/>
          <w:bCs/>
          <w:sz w:val="32"/>
          <w:szCs w:val="32"/>
        </w:rPr>
        <w:t>麸</w:t>
      </w:r>
      <w:proofErr w:type="gramEnd"/>
      <w:r>
        <w:rPr>
          <w:b/>
          <w:bCs/>
          <w:sz w:val="32"/>
          <w:szCs w:val="32"/>
        </w:rPr>
        <w:t>升麻饮片“形性味质”多维全息表征体系，揭示炮制过程“表征-质量标志物-药性”关联转变机制。</w:t>
      </w:r>
      <w:r>
        <w:rPr>
          <w:sz w:val="32"/>
          <w:szCs w:val="32"/>
        </w:rPr>
        <w:t>升麻</w:t>
      </w:r>
      <w:proofErr w:type="gramStart"/>
      <w:r>
        <w:rPr>
          <w:sz w:val="32"/>
          <w:szCs w:val="32"/>
        </w:rPr>
        <w:t>生品功擅</w:t>
      </w:r>
      <w:proofErr w:type="gramEnd"/>
      <w:r>
        <w:rPr>
          <w:sz w:val="32"/>
          <w:szCs w:val="32"/>
        </w:rPr>
        <w:t>清热解毒，</w:t>
      </w:r>
      <w:proofErr w:type="gramStart"/>
      <w:r>
        <w:rPr>
          <w:sz w:val="32"/>
          <w:szCs w:val="32"/>
        </w:rPr>
        <w:t>经蜜麸炒</w:t>
      </w:r>
      <w:proofErr w:type="gramEnd"/>
      <w:r>
        <w:rPr>
          <w:sz w:val="32"/>
          <w:szCs w:val="32"/>
        </w:rPr>
        <w:t>后长于益气升阳，是“生熟异治”的代</w:t>
      </w:r>
      <w:r>
        <w:rPr>
          <w:sz w:val="32"/>
          <w:szCs w:val="32"/>
        </w:rPr>
        <w:lastRenderedPageBreak/>
        <w:t>表药物。但因炮制过程饮片“表征-内涵”关联不清，炮制机理不明，且未建立饮片专属质量标准，限制了特色饮片的智能化生产和临床应用。针对上述问题开展以下研究：</w:t>
      </w:r>
      <w:r>
        <w:rPr>
          <w:b/>
          <w:bCs/>
          <w:sz w:val="32"/>
          <w:szCs w:val="32"/>
        </w:rPr>
        <w:t>1）首次建立蜜</w:t>
      </w:r>
      <w:proofErr w:type="gramStart"/>
      <w:r>
        <w:rPr>
          <w:b/>
          <w:bCs/>
          <w:sz w:val="32"/>
          <w:szCs w:val="32"/>
        </w:rPr>
        <w:t>麸</w:t>
      </w:r>
      <w:proofErr w:type="gramEnd"/>
      <w:r>
        <w:rPr>
          <w:b/>
          <w:bCs/>
          <w:sz w:val="32"/>
          <w:szCs w:val="32"/>
        </w:rPr>
        <w:t>升麻</w:t>
      </w:r>
      <w:proofErr w:type="gramStart"/>
      <w:r>
        <w:rPr>
          <w:b/>
          <w:bCs/>
          <w:sz w:val="32"/>
          <w:szCs w:val="32"/>
        </w:rPr>
        <w:t>炮制全</w:t>
      </w:r>
      <w:proofErr w:type="gramEnd"/>
      <w:r>
        <w:rPr>
          <w:b/>
          <w:bCs/>
          <w:sz w:val="32"/>
          <w:szCs w:val="32"/>
        </w:rPr>
        <w:t>过程“形性味质”多维全息表征体系：</w:t>
      </w:r>
      <w:r>
        <w:rPr>
          <w:sz w:val="32"/>
          <w:szCs w:val="32"/>
        </w:rPr>
        <w:t>将传统炮制中对“颜色-气味-质地”等饮片表征的主观描述转化为“RGB-ROAV-CT值”客观数值，参照老药工金标准，明确了</w:t>
      </w:r>
      <w:proofErr w:type="gramStart"/>
      <w:r>
        <w:rPr>
          <w:sz w:val="32"/>
          <w:szCs w:val="32"/>
        </w:rPr>
        <w:t>升麻蜜麸炒</w:t>
      </w:r>
      <w:proofErr w:type="gramEnd"/>
      <w:r>
        <w:rPr>
          <w:sz w:val="32"/>
          <w:szCs w:val="32"/>
        </w:rPr>
        <w:t>过程颜色、气味、质地的变化规律；引入计算机神经网络深度学习，建立炒制过程色泽识别模型，正确识别率达95%以上，填补了</w:t>
      </w:r>
      <w:proofErr w:type="gramStart"/>
      <w:r>
        <w:rPr>
          <w:sz w:val="32"/>
          <w:szCs w:val="32"/>
        </w:rPr>
        <w:t>升麻蜜麸炒</w:t>
      </w:r>
      <w:proofErr w:type="gramEnd"/>
      <w:r>
        <w:rPr>
          <w:sz w:val="32"/>
          <w:szCs w:val="32"/>
        </w:rPr>
        <w:t>制过程中质量表征的研究空白。</w:t>
      </w:r>
      <w:r>
        <w:rPr>
          <w:b/>
          <w:bCs/>
          <w:sz w:val="32"/>
          <w:szCs w:val="32"/>
        </w:rPr>
        <w:t>2）</w:t>
      </w:r>
      <w:bookmarkStart w:id="1" w:name="OLE_LINK1"/>
      <w:r>
        <w:rPr>
          <w:b/>
          <w:bCs/>
          <w:sz w:val="32"/>
          <w:szCs w:val="32"/>
        </w:rPr>
        <w:t>揭示升麻</w:t>
      </w:r>
      <w:bookmarkEnd w:id="1"/>
      <w:r>
        <w:rPr>
          <w:b/>
          <w:bCs/>
          <w:sz w:val="32"/>
          <w:szCs w:val="32"/>
        </w:rPr>
        <w:t>“生熟异治”效应物质基础</w:t>
      </w:r>
      <w:r>
        <w:rPr>
          <w:sz w:val="32"/>
          <w:szCs w:val="32"/>
        </w:rPr>
        <w:t>：首次揭示了</w:t>
      </w:r>
      <w:proofErr w:type="gramStart"/>
      <w:r>
        <w:rPr>
          <w:sz w:val="32"/>
          <w:szCs w:val="32"/>
        </w:rPr>
        <w:t>升麻蜜麸炒</w:t>
      </w:r>
      <w:proofErr w:type="gramEnd"/>
      <w:r>
        <w:rPr>
          <w:sz w:val="32"/>
          <w:szCs w:val="32"/>
        </w:rPr>
        <w:t>过程化学成分转化规律为“咖啡酸+异阿魏酸→升麻酸B”“咖啡酸+番石榴酸→升麻酸D”，</w:t>
      </w:r>
      <w:proofErr w:type="gramStart"/>
      <w:r>
        <w:rPr>
          <w:sz w:val="32"/>
          <w:szCs w:val="32"/>
        </w:rPr>
        <w:t>其中异阿魏</w:t>
      </w:r>
      <w:proofErr w:type="gramEnd"/>
      <w:r>
        <w:rPr>
          <w:sz w:val="32"/>
          <w:szCs w:val="32"/>
        </w:rPr>
        <w:t>酸为“清热解毒”的效应物质，升麻酸B、D为“益气升阳”效应成分。</w:t>
      </w:r>
      <w:r>
        <w:rPr>
          <w:b/>
          <w:bCs/>
          <w:sz w:val="32"/>
          <w:szCs w:val="32"/>
        </w:rPr>
        <w:t>3）阐明升麻生熟异治药效及作用机制</w:t>
      </w:r>
      <w:r>
        <w:rPr>
          <w:sz w:val="32"/>
          <w:szCs w:val="32"/>
        </w:rPr>
        <w:t>：分别以急性肺损伤和IBS-D为疾病模型探究升麻炮制前后“清热解毒”“益气升阳”功效变化，发现升</w:t>
      </w:r>
      <w:proofErr w:type="gramStart"/>
      <w:r>
        <w:rPr>
          <w:sz w:val="32"/>
          <w:szCs w:val="32"/>
        </w:rPr>
        <w:t>麻通过</w:t>
      </w:r>
      <w:proofErr w:type="gramEnd"/>
      <w:r>
        <w:rPr>
          <w:sz w:val="32"/>
          <w:szCs w:val="32"/>
        </w:rPr>
        <w:t>调节PIK3CA、TLR4、STAT3和P-STAT3等蛋白的表达调控PI3K-Akt和JAK/STAT3信号通路而发挥“清热解毒”功效，蜜麸炒升</w:t>
      </w:r>
      <w:proofErr w:type="gramStart"/>
      <w:r>
        <w:rPr>
          <w:sz w:val="32"/>
          <w:szCs w:val="32"/>
        </w:rPr>
        <w:t>麻通过</w:t>
      </w:r>
      <w:proofErr w:type="gramEnd"/>
      <w:r>
        <w:rPr>
          <w:sz w:val="32"/>
          <w:szCs w:val="32"/>
        </w:rPr>
        <w:t>改善胃肠动力发挥“益气升阳”作用，揭示了</w:t>
      </w:r>
      <w:proofErr w:type="gramStart"/>
      <w:r>
        <w:rPr>
          <w:sz w:val="32"/>
          <w:szCs w:val="32"/>
        </w:rPr>
        <w:t>升麻蜜麸炒</w:t>
      </w:r>
      <w:proofErr w:type="gramEnd"/>
      <w:r>
        <w:rPr>
          <w:sz w:val="32"/>
          <w:szCs w:val="32"/>
        </w:rPr>
        <w:t>后药性由“清”转“补”的科学内涵。</w:t>
      </w:r>
    </w:p>
    <w:p w14:paraId="73213ACC" w14:textId="77777777" w:rsidR="009F65B4" w:rsidRDefault="00000000">
      <w:pPr>
        <w:spacing w:line="600" w:lineRule="exact"/>
        <w:ind w:firstLine="643"/>
        <w:jc w:val="left"/>
        <w:rPr>
          <w:rFonts w:hint="eastAsia"/>
          <w:sz w:val="32"/>
          <w:szCs w:val="32"/>
        </w:rPr>
      </w:pPr>
      <w:r>
        <w:rPr>
          <w:b/>
          <w:bCs/>
          <w:sz w:val="32"/>
          <w:szCs w:val="32"/>
        </w:rPr>
        <w:t>（3）建立羊胎盘等六种冻干饮片“工艺规范-质量标准-量效评价”的复合质控策略体系，突破冻干饮片生产“数字化质量判断依据不明”关键瓶颈。</w:t>
      </w:r>
      <w:r>
        <w:rPr>
          <w:sz w:val="32"/>
          <w:szCs w:val="32"/>
        </w:rPr>
        <w:t>针对冻干饮片生产中存在的普遍未建立</w:t>
      </w:r>
      <w:r>
        <w:rPr>
          <w:sz w:val="32"/>
          <w:szCs w:val="32"/>
        </w:rPr>
        <w:lastRenderedPageBreak/>
        <w:t>工艺规范、缺乏专属质量标准、与传统饮片无法换算临床用量等关键共性问题，聚焦六种代表药物开展以下工作：</w:t>
      </w:r>
      <w:r>
        <w:rPr>
          <w:b/>
          <w:bCs/>
          <w:sz w:val="32"/>
          <w:szCs w:val="32"/>
        </w:rPr>
        <w:t>1）溯源饮片冻干新技术。</w:t>
      </w:r>
      <w:r>
        <w:rPr>
          <w:sz w:val="32"/>
          <w:szCs w:val="32"/>
        </w:rPr>
        <w:t>经文献考证、临床调研、企业探访，</w:t>
      </w:r>
      <w:proofErr w:type="gramStart"/>
      <w:r>
        <w:rPr>
          <w:sz w:val="32"/>
          <w:szCs w:val="32"/>
        </w:rPr>
        <w:t>遵</w:t>
      </w:r>
      <w:proofErr w:type="gramEnd"/>
      <w:r>
        <w:rPr>
          <w:sz w:val="32"/>
          <w:szCs w:val="32"/>
        </w:rPr>
        <w:t>古推演羊胎盘等6个品种的药用价值，辨析新型冻干技术用于传统炮制领域的合理性，探究中药冷冻干燥的优势，明确冻干饮片的临床价值。</w:t>
      </w:r>
      <w:r>
        <w:rPr>
          <w:b/>
          <w:bCs/>
          <w:sz w:val="32"/>
          <w:szCs w:val="32"/>
        </w:rPr>
        <w:t>2）阐释冻干饮片“存性、提质、稳形”科学内涵。</w:t>
      </w:r>
      <w:r>
        <w:rPr>
          <w:sz w:val="32"/>
          <w:szCs w:val="32"/>
        </w:rPr>
        <w:t>发现冻干饮片能很好保存中药原有性质和活性成分，如羊胎盘冻干后，其中蛋白质、多肽类成分活性较之传统烘、晒</w:t>
      </w:r>
      <w:proofErr w:type="gramStart"/>
      <w:r>
        <w:rPr>
          <w:sz w:val="32"/>
          <w:szCs w:val="32"/>
        </w:rPr>
        <w:t>法显著</w:t>
      </w:r>
      <w:proofErr w:type="gramEnd"/>
      <w:r>
        <w:rPr>
          <w:sz w:val="32"/>
          <w:szCs w:val="32"/>
        </w:rPr>
        <w:t>提高；铁皮石斛经冻干后，能有效抑制高温条件下蛋白变性而引起的多糖构象受损，从而保留多糖类效应成分；此外，药材经冻干后可形成多孔状结构及稳定的固体骨架，溶出度及外观稳定性均更高。</w:t>
      </w:r>
      <w:r>
        <w:rPr>
          <w:b/>
          <w:bCs/>
          <w:sz w:val="32"/>
          <w:szCs w:val="32"/>
        </w:rPr>
        <w:t>3）创建冻干与常规饮片的“等量-等效-等观”关联新方法。</w:t>
      </w:r>
      <w:r>
        <w:rPr>
          <w:sz w:val="32"/>
          <w:szCs w:val="32"/>
        </w:rPr>
        <w:t>建立多维评价指标的冻干饮片与常规饮片“等量-等效-等观”关联分析模型，发现</w:t>
      </w:r>
      <w:proofErr w:type="gramStart"/>
      <w:r>
        <w:rPr>
          <w:sz w:val="32"/>
          <w:szCs w:val="32"/>
        </w:rPr>
        <w:t>冻干羊胎盘</w:t>
      </w:r>
      <w:proofErr w:type="gramEnd"/>
      <w:r>
        <w:rPr>
          <w:sz w:val="32"/>
          <w:szCs w:val="32"/>
        </w:rPr>
        <w:t>、铁皮石斛的成分含量更高，补阳、滋阴效果更好；两种水蛭饮片成分含量相当，作用等效。</w:t>
      </w:r>
      <w:r>
        <w:rPr>
          <w:b/>
          <w:bCs/>
          <w:sz w:val="32"/>
          <w:szCs w:val="32"/>
        </w:rPr>
        <w:t>4）建立冻干饮片“性状表征-质量标准-生物效应”复合质控体系。</w:t>
      </w:r>
      <w:r>
        <w:rPr>
          <w:sz w:val="32"/>
          <w:szCs w:val="32"/>
        </w:rPr>
        <w:t>将颜色、气味、质地等饮片传统外观表征信息转变为RGB、ROAV、CT值、硬脆度等可测数值，明确了不同干燥方式饮片的颜色-气味-质地变化规律，制定羊胎盘、熊胆粉等六个品种专属质量标准，填补江西冻干饮片品种空白。</w:t>
      </w:r>
    </w:p>
    <w:p w14:paraId="5CD98D9B" w14:textId="77777777" w:rsidR="009F65B4" w:rsidRDefault="00000000">
      <w:pPr>
        <w:spacing w:line="600" w:lineRule="exact"/>
        <w:ind w:firstLineChars="0" w:firstLine="0"/>
        <w:jc w:val="left"/>
        <w:rPr>
          <w:rFonts w:hint="eastAsia"/>
          <w:sz w:val="32"/>
          <w:szCs w:val="32"/>
        </w:rPr>
      </w:pPr>
      <w:r>
        <w:rPr>
          <w:sz w:val="32"/>
          <w:szCs w:val="32"/>
        </w:rPr>
        <w:t>发表论文5篇，申报专利8项，建立地方标准6项，培养企业技术人员5人、</w:t>
      </w:r>
      <w:proofErr w:type="gramStart"/>
      <w:r>
        <w:rPr>
          <w:sz w:val="32"/>
          <w:szCs w:val="32"/>
        </w:rPr>
        <w:t>研</w:t>
      </w:r>
      <w:proofErr w:type="gramEnd"/>
    </w:p>
    <w:p w14:paraId="211A69EC" w14:textId="77777777" w:rsidR="009F65B4" w:rsidRDefault="00000000">
      <w:pPr>
        <w:spacing w:line="600" w:lineRule="exact"/>
        <w:ind w:firstLineChars="0" w:firstLine="0"/>
        <w:jc w:val="left"/>
        <w:rPr>
          <w:rFonts w:hint="eastAsia"/>
          <w:sz w:val="32"/>
          <w:szCs w:val="32"/>
        </w:rPr>
      </w:pPr>
      <w:r>
        <w:rPr>
          <w:sz w:val="32"/>
          <w:szCs w:val="32"/>
        </w:rPr>
        <w:lastRenderedPageBreak/>
        <w:t>究生6人。</w:t>
      </w:r>
    </w:p>
    <w:p w14:paraId="0D5E4AD2" w14:textId="77777777" w:rsidR="009F65B4" w:rsidRDefault="00000000">
      <w:pPr>
        <w:spacing w:line="600" w:lineRule="exact"/>
        <w:ind w:firstLine="643"/>
        <w:jc w:val="left"/>
        <w:rPr>
          <w:rFonts w:hint="eastAsia"/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3.转化与升级，开发</w:t>
      </w:r>
      <w:proofErr w:type="gramStart"/>
      <w:r>
        <w:rPr>
          <w:b/>
          <w:bCs/>
          <w:sz w:val="32"/>
          <w:szCs w:val="32"/>
        </w:rPr>
        <w:t>系列临方炮制</w:t>
      </w:r>
      <w:proofErr w:type="gramEnd"/>
      <w:r>
        <w:rPr>
          <w:b/>
          <w:bCs/>
          <w:sz w:val="32"/>
          <w:szCs w:val="32"/>
        </w:rPr>
        <w:t>饮片，首创特色技术专属装备，推动中药产业高质量发展</w:t>
      </w:r>
    </w:p>
    <w:p w14:paraId="756903B9" w14:textId="77777777" w:rsidR="009F65B4" w:rsidRDefault="00000000">
      <w:pPr>
        <w:spacing w:line="600" w:lineRule="exact"/>
        <w:ind w:firstLine="640"/>
        <w:jc w:val="left"/>
        <w:rPr>
          <w:rFonts w:hint="eastAsia"/>
          <w:sz w:val="32"/>
          <w:szCs w:val="32"/>
        </w:rPr>
      </w:pPr>
      <w:r>
        <w:rPr>
          <w:sz w:val="32"/>
          <w:szCs w:val="32"/>
        </w:rPr>
        <w:t>针对特色饮片失传、炮制装备落后、生产效率低下、生产质控不精等瓶颈问题，候选人带领团队基于临床所需，依据古法技艺，开发12个临床特色饮片品种；通过科技赋能，首创特色技术专属设备，实现炮制生产提质增效、绿色环保。</w:t>
      </w:r>
    </w:p>
    <w:p w14:paraId="58C0BB34" w14:textId="77777777" w:rsidR="009F65B4" w:rsidRDefault="00000000">
      <w:pPr>
        <w:spacing w:line="600" w:lineRule="exact"/>
        <w:ind w:firstLine="643"/>
        <w:jc w:val="left"/>
        <w:rPr>
          <w:rFonts w:hint="eastAsia"/>
          <w:sz w:val="32"/>
          <w:szCs w:val="32"/>
        </w:rPr>
      </w:pPr>
      <w:r>
        <w:rPr>
          <w:b/>
          <w:bCs/>
          <w:sz w:val="32"/>
          <w:szCs w:val="32"/>
        </w:rPr>
        <w:t>（1）系临床所需，</w:t>
      </w:r>
      <w:proofErr w:type="gramStart"/>
      <w:r>
        <w:rPr>
          <w:b/>
          <w:bCs/>
          <w:sz w:val="32"/>
          <w:szCs w:val="32"/>
        </w:rPr>
        <w:t>研</w:t>
      </w:r>
      <w:proofErr w:type="gramEnd"/>
      <w:r>
        <w:rPr>
          <w:b/>
          <w:bCs/>
          <w:sz w:val="32"/>
          <w:szCs w:val="32"/>
        </w:rPr>
        <w:t>临床之“药”。</w:t>
      </w:r>
      <w:r>
        <w:rPr>
          <w:sz w:val="32"/>
          <w:szCs w:val="32"/>
        </w:rPr>
        <w:t>作为全国老中医药专家学术经验继承人，研究中注重发挥中药炮制联通中医和中药的桥梁作用，重点关注对不同炮制品种与临床辩证应用的对应关联。</w:t>
      </w:r>
      <w:r>
        <w:rPr>
          <w:b/>
          <w:bCs/>
          <w:sz w:val="32"/>
          <w:szCs w:val="32"/>
        </w:rPr>
        <w:t>1）创新炮制理论指导临床辩证应用</w:t>
      </w:r>
      <w:r>
        <w:rPr>
          <w:sz w:val="32"/>
          <w:szCs w:val="32"/>
        </w:rPr>
        <w:t>。强调辨证论治，提出“药性适变”理论，即依临床之需，中药药性可随制法而变，既有“性味相加”的改变，也有“性味相减”的转变，更有“性味反转”的锐变，以性味相加</w:t>
      </w:r>
      <w:proofErr w:type="gramStart"/>
      <w:r>
        <w:rPr>
          <w:sz w:val="32"/>
          <w:szCs w:val="32"/>
        </w:rPr>
        <w:t>减指导</w:t>
      </w:r>
      <w:proofErr w:type="gramEnd"/>
      <w:r>
        <w:rPr>
          <w:sz w:val="32"/>
          <w:szCs w:val="32"/>
        </w:rPr>
        <w:t>炮制，实现饮片之于临床的有效应用。</w:t>
      </w:r>
      <w:r>
        <w:rPr>
          <w:b/>
          <w:bCs/>
          <w:sz w:val="32"/>
          <w:szCs w:val="32"/>
        </w:rPr>
        <w:t>2）开发</w:t>
      </w:r>
      <w:proofErr w:type="gramStart"/>
      <w:r>
        <w:rPr>
          <w:b/>
          <w:bCs/>
          <w:sz w:val="32"/>
          <w:szCs w:val="32"/>
        </w:rPr>
        <w:t>系列临方炮制</w:t>
      </w:r>
      <w:proofErr w:type="gramEnd"/>
      <w:r>
        <w:rPr>
          <w:b/>
          <w:bCs/>
          <w:sz w:val="32"/>
          <w:szCs w:val="32"/>
        </w:rPr>
        <w:t>饮片。</w:t>
      </w:r>
      <w:r>
        <w:rPr>
          <w:sz w:val="32"/>
          <w:szCs w:val="32"/>
        </w:rPr>
        <w:t>应临床用药需求，开发胆汁制陈皮</w:t>
      </w:r>
      <w:proofErr w:type="gramStart"/>
      <w:r>
        <w:rPr>
          <w:sz w:val="32"/>
          <w:szCs w:val="32"/>
        </w:rPr>
        <w:t>等临方</w:t>
      </w:r>
      <w:proofErr w:type="gramEnd"/>
      <w:r>
        <w:rPr>
          <w:sz w:val="32"/>
          <w:szCs w:val="32"/>
        </w:rPr>
        <w:t>炮制饮片10种，指导江西省中医院等8家中医院推广使用，填补了常规饮片无法完全满足中医临床需求的不足，为特色饮片的</w:t>
      </w:r>
      <w:proofErr w:type="gramStart"/>
      <w:r>
        <w:rPr>
          <w:sz w:val="32"/>
          <w:szCs w:val="32"/>
        </w:rPr>
        <w:t>临方应用</w:t>
      </w:r>
      <w:proofErr w:type="gramEnd"/>
      <w:r>
        <w:rPr>
          <w:sz w:val="32"/>
          <w:szCs w:val="32"/>
        </w:rPr>
        <w:t>提示了新思维，开拓了新路径。</w:t>
      </w:r>
    </w:p>
    <w:p w14:paraId="74DAA26A" w14:textId="77777777" w:rsidR="009F65B4" w:rsidRDefault="00000000">
      <w:pPr>
        <w:spacing w:line="600" w:lineRule="exact"/>
        <w:ind w:firstLine="643"/>
        <w:jc w:val="left"/>
        <w:rPr>
          <w:rFonts w:hint="eastAsia"/>
          <w:sz w:val="32"/>
          <w:szCs w:val="32"/>
        </w:rPr>
      </w:pPr>
      <w:r>
        <w:rPr>
          <w:b/>
          <w:bCs/>
          <w:sz w:val="32"/>
          <w:szCs w:val="32"/>
        </w:rPr>
        <w:t>（2）</w:t>
      </w:r>
      <w:proofErr w:type="gramStart"/>
      <w:r>
        <w:rPr>
          <w:b/>
          <w:bCs/>
          <w:sz w:val="32"/>
          <w:szCs w:val="32"/>
        </w:rPr>
        <w:t>应产业</w:t>
      </w:r>
      <w:proofErr w:type="gramEnd"/>
      <w:r>
        <w:rPr>
          <w:b/>
          <w:bCs/>
          <w:sz w:val="32"/>
          <w:szCs w:val="32"/>
        </w:rPr>
        <w:t>所求，创炮制之“器”。</w:t>
      </w:r>
      <w:r>
        <w:rPr>
          <w:sz w:val="32"/>
          <w:szCs w:val="32"/>
        </w:rPr>
        <w:t>候选人重点关切制约中药饮片产业现代化生产关键技术问题，始终致力于科技成果转化为生产力。针对炮制设备简陋、生产粗放问题，遵循古法及现代工艺要素，采用药辅传质、</w:t>
      </w:r>
      <w:proofErr w:type="gramStart"/>
      <w:r>
        <w:rPr>
          <w:sz w:val="32"/>
          <w:szCs w:val="32"/>
        </w:rPr>
        <w:t>冻析离水</w:t>
      </w:r>
      <w:proofErr w:type="gramEnd"/>
      <w:r>
        <w:rPr>
          <w:sz w:val="32"/>
          <w:szCs w:val="32"/>
        </w:rPr>
        <w:t>、热力转化、智能变频等核</w:t>
      </w:r>
      <w:r>
        <w:rPr>
          <w:sz w:val="32"/>
          <w:szCs w:val="32"/>
        </w:rPr>
        <w:lastRenderedPageBreak/>
        <w:t>心装备技术，创制特色炮制专属装备，引领炮制装备原始创新。</w:t>
      </w:r>
      <w:r>
        <w:rPr>
          <w:b/>
          <w:bCs/>
          <w:sz w:val="32"/>
          <w:szCs w:val="32"/>
        </w:rPr>
        <w:t>1）首创集“拌料-炒炙-出料-摊凉”连线自动化炒炙一体装备</w:t>
      </w:r>
      <w:r>
        <w:rPr>
          <w:sz w:val="32"/>
          <w:szCs w:val="32"/>
        </w:rPr>
        <w:t>。满足清炒、（蜜）麸炒、砂炒、蜜炙等，炒制药材色泽均匀，质量稳定，操作简洁，实现多重工艺组合、多项配方工艺控制。</w:t>
      </w:r>
      <w:r>
        <w:rPr>
          <w:b/>
          <w:bCs/>
          <w:sz w:val="32"/>
          <w:szCs w:val="32"/>
        </w:rPr>
        <w:t>2）建立“三快-四控-六动”</w:t>
      </w:r>
      <w:proofErr w:type="gramStart"/>
      <w:r>
        <w:rPr>
          <w:b/>
          <w:bCs/>
          <w:sz w:val="32"/>
          <w:szCs w:val="32"/>
        </w:rPr>
        <w:t>药辅合一</w:t>
      </w:r>
      <w:proofErr w:type="gramEnd"/>
      <w:r>
        <w:rPr>
          <w:b/>
          <w:bCs/>
          <w:sz w:val="32"/>
          <w:szCs w:val="32"/>
        </w:rPr>
        <w:t>炒炙一体自动化生产线。</w:t>
      </w:r>
      <w:r>
        <w:rPr>
          <w:sz w:val="32"/>
          <w:szCs w:val="32"/>
        </w:rPr>
        <w:t>在创制单台套装备基础上，集成智能变频、光源模拟、多点雾化技术，实现投料、出料、加热“三快”，气控、量控、时控、温控“四控”，自动进料、称量、炒制、出料、冷却、分选“六自动”，满足了以蜜麸炒为代表的</w:t>
      </w:r>
      <w:proofErr w:type="gramStart"/>
      <w:r>
        <w:rPr>
          <w:sz w:val="32"/>
          <w:szCs w:val="32"/>
        </w:rPr>
        <w:t>炒炙类饮片</w:t>
      </w:r>
      <w:proofErr w:type="gramEnd"/>
      <w:r>
        <w:rPr>
          <w:sz w:val="32"/>
          <w:szCs w:val="32"/>
        </w:rPr>
        <w:t>工业化生产需要，生产效率提升80.4%，能耗降低50.2%。</w:t>
      </w:r>
      <w:r>
        <w:rPr>
          <w:b/>
          <w:bCs/>
          <w:sz w:val="32"/>
          <w:szCs w:val="32"/>
        </w:rPr>
        <w:t>3）创制“万物互联-智能传感-真空微调”中药饮片冷冻干燥自动化装备</w:t>
      </w:r>
      <w:r>
        <w:rPr>
          <w:sz w:val="32"/>
          <w:szCs w:val="32"/>
        </w:rPr>
        <w:t>。创新集成万物互联系统、真空微调系统、智能数显真空度及温度传感器，实现远程实时监测饮片冻干情况，智能调控冻干饮片生产全过程工艺参数，保证了所生产冻干饮片的质量及批次间稳定性，通过提高冻干饮片生产装备的自动化程度，生产效率提升35%～40%，节约人工成本40%。</w:t>
      </w:r>
      <w:r>
        <w:rPr>
          <w:rFonts w:hint="eastAsia"/>
          <w:b/>
          <w:bCs/>
          <w:sz w:val="32"/>
          <w:szCs w:val="32"/>
        </w:rPr>
        <w:t>4）首创“负压抽样-在线检测-边云协同-智能决策”加辅料炒智能化产线。</w:t>
      </w:r>
      <w:r>
        <w:rPr>
          <w:rFonts w:hint="eastAsia"/>
          <w:sz w:val="32"/>
          <w:szCs w:val="32"/>
        </w:rPr>
        <w:t>采用高分辨工业相机、近红外光谱、Micro-CT 3D成像等技术，结合多种传感器，实时采集中药饮片炮制过程中的多维全息数据。通过边云协同策略，构建各品种的人工智能神经网络和深度学习模型，实现炮制过程中饮片信息的可视化，并自动优化、精准控制关键工艺参数，确保饮片质量均</w:t>
      </w:r>
      <w:proofErr w:type="gramStart"/>
      <w:r>
        <w:rPr>
          <w:rFonts w:hint="eastAsia"/>
          <w:sz w:val="32"/>
          <w:szCs w:val="32"/>
        </w:rPr>
        <w:t>一</w:t>
      </w:r>
      <w:proofErr w:type="gramEnd"/>
      <w:r>
        <w:rPr>
          <w:rFonts w:hint="eastAsia"/>
          <w:sz w:val="32"/>
          <w:szCs w:val="32"/>
        </w:rPr>
        <w:t>稳定。</w:t>
      </w:r>
    </w:p>
    <w:p w14:paraId="0295A543" w14:textId="77777777" w:rsidR="009F65B4" w:rsidRDefault="00000000">
      <w:pPr>
        <w:autoSpaceDE w:val="0"/>
        <w:autoSpaceDN w:val="0"/>
        <w:snapToGrid/>
        <w:spacing w:line="600" w:lineRule="exact"/>
        <w:ind w:firstLineChars="0" w:firstLine="0"/>
        <w:jc w:val="left"/>
        <w:rPr>
          <w:rFonts w:ascii="Times New Roman" w:eastAsia="黑体" w:hAnsi="Times New Roman"/>
          <w:bCs/>
          <w:color w:val="000000"/>
          <w:sz w:val="32"/>
          <w:szCs w:val="32"/>
        </w:rPr>
      </w:pPr>
      <w:r>
        <w:rPr>
          <w:rFonts w:hint="eastAsia"/>
          <w:b/>
          <w:bCs/>
          <w:noProof/>
          <w:sz w:val="32"/>
          <w:szCs w:val="32"/>
        </w:rPr>
        <w:lastRenderedPageBreak/>
        <w:drawing>
          <wp:anchor distT="0" distB="0" distL="114300" distR="114300" simplePos="0" relativeHeight="251659264" behindDoc="0" locked="0" layoutInCell="1" allowOverlap="1" wp14:anchorId="6F705DBC" wp14:editId="44C8F679">
            <wp:simplePos x="0" y="0"/>
            <wp:positionH relativeFrom="column">
              <wp:posOffset>171450</wp:posOffset>
            </wp:positionH>
            <wp:positionV relativeFrom="paragraph">
              <wp:posOffset>114300</wp:posOffset>
            </wp:positionV>
            <wp:extent cx="5417185" cy="1717675"/>
            <wp:effectExtent l="0" t="0" r="8255" b="4445"/>
            <wp:wrapSquare wrapText="bothSides"/>
            <wp:docPr id="58937541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9375414" name="图片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417185" cy="1717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hint="eastAsia"/>
          <w:b/>
          <w:bCs/>
          <w:sz w:val="32"/>
          <w:szCs w:val="32"/>
        </w:rPr>
        <w:t>（3）</w:t>
      </w:r>
      <w:proofErr w:type="gramStart"/>
      <w:r>
        <w:rPr>
          <w:rFonts w:hint="eastAsia"/>
          <w:b/>
          <w:bCs/>
          <w:sz w:val="32"/>
          <w:szCs w:val="32"/>
        </w:rPr>
        <w:t>聆</w:t>
      </w:r>
      <w:proofErr w:type="gramEnd"/>
      <w:r>
        <w:rPr>
          <w:rFonts w:hint="eastAsia"/>
          <w:b/>
          <w:bCs/>
          <w:sz w:val="32"/>
          <w:szCs w:val="32"/>
        </w:rPr>
        <w:t>社会所呼，</w:t>
      </w:r>
      <w:proofErr w:type="gramStart"/>
      <w:r>
        <w:rPr>
          <w:rFonts w:hint="eastAsia"/>
          <w:b/>
          <w:bCs/>
          <w:sz w:val="32"/>
          <w:szCs w:val="32"/>
        </w:rPr>
        <w:t>筑服务</w:t>
      </w:r>
      <w:proofErr w:type="gramEnd"/>
      <w:r>
        <w:rPr>
          <w:rFonts w:hint="eastAsia"/>
          <w:b/>
          <w:bCs/>
          <w:sz w:val="32"/>
          <w:szCs w:val="32"/>
        </w:rPr>
        <w:t>之“基”。</w:t>
      </w:r>
      <w:r>
        <w:rPr>
          <w:rFonts w:hint="eastAsia"/>
          <w:sz w:val="32"/>
          <w:szCs w:val="32"/>
        </w:rPr>
        <w:t>积极参加科技服务，助力地方经济社会发展。</w:t>
      </w:r>
      <w:r>
        <w:rPr>
          <w:rFonts w:hint="eastAsia"/>
          <w:b/>
          <w:bCs/>
          <w:sz w:val="32"/>
          <w:szCs w:val="32"/>
        </w:rPr>
        <w:t>1）科技扶贫助力乡村振兴。</w:t>
      </w:r>
      <w:r>
        <w:rPr>
          <w:rFonts w:hint="eastAsia"/>
          <w:sz w:val="32"/>
          <w:szCs w:val="32"/>
        </w:rPr>
        <w:t>深入基层开展科技服务100余次，任培训专家30余场，提供技术指导、科技帮扶、培训服务，解决“枳壳产地加工技术优化”等17个具体问题，培训3000余人次，带动江西新干、峡江、樟树等地枳壳种植面积扩增30余万亩，带动当地农户增收8000余万元。</w:t>
      </w:r>
      <w:r>
        <w:rPr>
          <w:rFonts w:hint="eastAsia"/>
          <w:b/>
          <w:bCs/>
          <w:sz w:val="32"/>
          <w:szCs w:val="32"/>
        </w:rPr>
        <w:t>2）技术服务助力江西道地药材全产业链形成。</w:t>
      </w:r>
      <w:r>
        <w:rPr>
          <w:rFonts w:hint="eastAsia"/>
          <w:sz w:val="32"/>
          <w:szCs w:val="32"/>
        </w:rPr>
        <w:t>积极将重点研究品种枳壳科研成果服务地方产业发展，推动枳壳等道地药材“种植-产地加工-炮制-制剂”全产业链环节形成，助力樟树市“药都振兴”工程。</w:t>
      </w:r>
    </w:p>
    <w:p w14:paraId="41F1AC6B" w14:textId="77777777" w:rsidR="009F65B4" w:rsidRDefault="009F65B4">
      <w:pPr>
        <w:spacing w:line="600" w:lineRule="exact"/>
        <w:ind w:firstLineChars="0" w:firstLine="0"/>
        <w:jc w:val="left"/>
        <w:rPr>
          <w:rFonts w:hint="eastAsia"/>
          <w:sz w:val="32"/>
          <w:szCs w:val="32"/>
        </w:rPr>
      </w:pPr>
    </w:p>
    <w:sectPr w:rsidR="009F65B4">
      <w:headerReference w:type="default" r:id="rId8"/>
      <w:footerReference w:type="even" r:id="rId9"/>
      <w:pgSz w:w="11906" w:h="16838"/>
      <w:pgMar w:top="1701" w:right="1417" w:bottom="1701" w:left="1417" w:header="851" w:footer="1417" w:gutter="0"/>
      <w:cols w:space="720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AA7B361" w14:textId="77777777" w:rsidR="00782F5B" w:rsidRDefault="00782F5B">
      <w:pPr>
        <w:spacing w:line="240" w:lineRule="auto"/>
        <w:rPr>
          <w:rFonts w:hint="eastAsia"/>
        </w:rPr>
      </w:pPr>
      <w:r>
        <w:separator/>
      </w:r>
    </w:p>
  </w:endnote>
  <w:endnote w:type="continuationSeparator" w:id="0">
    <w:p w14:paraId="0E847312" w14:textId="77777777" w:rsidR="00782F5B" w:rsidRDefault="00782F5B">
      <w:pPr>
        <w:spacing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  <w:embedRegular r:id="rId1" w:subsetted="1" w:fontKey="{5200488B-0109-4F9B-9AA5-C05FDD342278}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2" w:subsetted="1" w:fontKey="{E7F78146-7F74-4C71-880F-64112D76AC5C}"/>
    <w:embedBold r:id="rId3" w:subsetted="1" w:fontKey="{3C067C6E-4886-4CD7-8E6F-5BF9CA26D569}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4" w:subsetted="1" w:fontKey="{0155B225-096C-4BC7-9E1D-A1C2013725D7}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1132A1" w14:textId="77777777" w:rsidR="009F65B4" w:rsidRDefault="00000000">
    <w:pPr>
      <w:pStyle w:val="a6"/>
      <w:ind w:firstLine="560"/>
      <w:rPr>
        <w:rFonts w:hint="eastAsia"/>
      </w:rPr>
    </w:pPr>
    <w:r>
      <w:rPr>
        <w:rStyle w:val="ab"/>
        <w:sz w:val="28"/>
        <w:szCs w:val="28"/>
      </w:rPr>
      <w:t xml:space="preserve">— </w:t>
    </w:r>
    <w:r>
      <w:fldChar w:fldCharType="begin"/>
    </w:r>
    <w:r>
      <w:rPr>
        <w:rStyle w:val="ab"/>
        <w:sz w:val="28"/>
        <w:szCs w:val="28"/>
      </w:rPr>
      <w:instrText xml:space="preserve">PAGE  </w:instrText>
    </w:r>
    <w:r>
      <w:fldChar w:fldCharType="separate"/>
    </w:r>
    <w:r>
      <w:rPr>
        <w:rStyle w:val="ab"/>
        <w:sz w:val="28"/>
        <w:szCs w:val="28"/>
      </w:rPr>
      <w:t>1</w:t>
    </w:r>
    <w:r>
      <w:fldChar w:fldCharType="end"/>
    </w:r>
    <w:r>
      <w:rPr>
        <w:rStyle w:val="ab"/>
        <w:sz w:val="28"/>
        <w:szCs w:val="28"/>
      </w:rPr>
      <w:t xml:space="preserve"> —</w:t>
    </w:r>
  </w:p>
  <w:p w14:paraId="50D009F4" w14:textId="77777777" w:rsidR="009F65B4" w:rsidRDefault="009F65B4">
    <w:pPr>
      <w:rPr>
        <w:rFonts w:hint="eastAsia"/>
      </w:rPr>
    </w:pPr>
  </w:p>
  <w:p w14:paraId="581AA9B6" w14:textId="77777777" w:rsidR="009F65B4" w:rsidRDefault="009F65B4">
    <w:pPr>
      <w:rPr>
        <w:rFonts w:hint="eastAsia"/>
      </w:rPr>
    </w:pPr>
  </w:p>
  <w:p w14:paraId="11ED7D51" w14:textId="77777777" w:rsidR="009F65B4" w:rsidRDefault="009F65B4">
    <w:pPr>
      <w:rPr>
        <w:rFonts w:hint="eastAsia"/>
      </w:rPr>
    </w:pPr>
  </w:p>
  <w:p w14:paraId="5EED49DE" w14:textId="77777777" w:rsidR="009F65B4" w:rsidRDefault="009F65B4">
    <w:pPr>
      <w:rPr>
        <w:rFonts w:hint="eastAsia"/>
      </w:rPr>
    </w:pPr>
  </w:p>
  <w:p w14:paraId="5037A164" w14:textId="77777777" w:rsidR="009F65B4" w:rsidRDefault="009F65B4">
    <w:pPr>
      <w:rPr>
        <w:rFonts w:hint="eastAsia"/>
      </w:rPr>
    </w:pPr>
  </w:p>
  <w:p w14:paraId="013747B5" w14:textId="77777777" w:rsidR="009F65B4" w:rsidRDefault="009F65B4">
    <w:pPr>
      <w:rPr>
        <w:rFonts w:hint="eastAsia"/>
      </w:rPr>
    </w:pPr>
  </w:p>
  <w:p w14:paraId="40C69E14" w14:textId="77777777" w:rsidR="009F65B4" w:rsidRDefault="009F65B4">
    <w:pPr>
      <w:rPr>
        <w:rFonts w:hint="eastAsia"/>
      </w:rPr>
    </w:pPr>
  </w:p>
  <w:p w14:paraId="1EAB4F5E" w14:textId="77777777" w:rsidR="009F65B4" w:rsidRDefault="009F65B4">
    <w:pPr>
      <w:rPr>
        <w:rFonts w:hint="eastAsia"/>
      </w:rPr>
    </w:pPr>
  </w:p>
  <w:p w14:paraId="2D108FE2" w14:textId="77777777" w:rsidR="009F65B4" w:rsidRDefault="009F65B4">
    <w:pPr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538847B" w14:textId="77777777" w:rsidR="00782F5B" w:rsidRDefault="00782F5B">
      <w:pPr>
        <w:spacing w:line="240" w:lineRule="auto"/>
        <w:rPr>
          <w:rFonts w:hint="eastAsia"/>
        </w:rPr>
      </w:pPr>
      <w:r>
        <w:separator/>
      </w:r>
    </w:p>
  </w:footnote>
  <w:footnote w:type="continuationSeparator" w:id="0">
    <w:p w14:paraId="4B493819" w14:textId="77777777" w:rsidR="00782F5B" w:rsidRDefault="00782F5B">
      <w:pPr>
        <w:spacing w:line="240" w:lineRule="auto"/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76683D" w14:textId="77777777" w:rsidR="009F65B4" w:rsidRDefault="009F65B4">
    <w:pPr>
      <w:pStyle w:val="a7"/>
      <w:ind w:firstLine="360"/>
      <w:rPr>
        <w:rFonts w:hint="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0151D88"/>
    <w:multiLevelType w:val="singleLevel"/>
    <w:tmpl w:val="50151D88"/>
    <w:lvl w:ilvl="0">
      <w:start w:val="5"/>
      <w:numFmt w:val="chineseCounting"/>
      <w:suff w:val="nothing"/>
      <w:lvlText w:val="%1、"/>
      <w:lvlJc w:val="left"/>
      <w:rPr>
        <w:rFonts w:hint="eastAsia"/>
      </w:rPr>
    </w:lvl>
  </w:abstractNum>
  <w:num w:numId="1" w16cid:durableId="15794842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TrueTypeFonts/>
  <w:saveSubset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YjUyZjNlMTQzZTJjNzc0OGFiNjY0ZTVkZjhlMjljNjYifQ=="/>
  </w:docVars>
  <w:rsids>
    <w:rsidRoot w:val="239167F0"/>
    <w:rsid w:val="00023EB4"/>
    <w:rsid w:val="000742C9"/>
    <w:rsid w:val="000E01DA"/>
    <w:rsid w:val="002070D2"/>
    <w:rsid w:val="00240E4D"/>
    <w:rsid w:val="002A301B"/>
    <w:rsid w:val="002D0A8C"/>
    <w:rsid w:val="002D714A"/>
    <w:rsid w:val="003336BE"/>
    <w:rsid w:val="00375476"/>
    <w:rsid w:val="00395ABD"/>
    <w:rsid w:val="003C7542"/>
    <w:rsid w:val="003E5CE6"/>
    <w:rsid w:val="00406EFF"/>
    <w:rsid w:val="00415C35"/>
    <w:rsid w:val="004723D0"/>
    <w:rsid w:val="0047257D"/>
    <w:rsid w:val="00500D34"/>
    <w:rsid w:val="005047A6"/>
    <w:rsid w:val="00507676"/>
    <w:rsid w:val="00553891"/>
    <w:rsid w:val="006449CB"/>
    <w:rsid w:val="00663183"/>
    <w:rsid w:val="00667CE9"/>
    <w:rsid w:val="006E5FEB"/>
    <w:rsid w:val="007229B9"/>
    <w:rsid w:val="00726328"/>
    <w:rsid w:val="00737861"/>
    <w:rsid w:val="00757E33"/>
    <w:rsid w:val="00782F5B"/>
    <w:rsid w:val="007A04C3"/>
    <w:rsid w:val="007B046E"/>
    <w:rsid w:val="00804682"/>
    <w:rsid w:val="008139F7"/>
    <w:rsid w:val="008404BC"/>
    <w:rsid w:val="008818B6"/>
    <w:rsid w:val="008C4FC7"/>
    <w:rsid w:val="00904802"/>
    <w:rsid w:val="00916CB1"/>
    <w:rsid w:val="00916FAC"/>
    <w:rsid w:val="00953CDB"/>
    <w:rsid w:val="00997D67"/>
    <w:rsid w:val="009E6EE1"/>
    <w:rsid w:val="009F4DC5"/>
    <w:rsid w:val="009F65B4"/>
    <w:rsid w:val="00A050E3"/>
    <w:rsid w:val="00A2286A"/>
    <w:rsid w:val="00A80C43"/>
    <w:rsid w:val="00B6126B"/>
    <w:rsid w:val="00BA07DC"/>
    <w:rsid w:val="00BE4421"/>
    <w:rsid w:val="00C02D8A"/>
    <w:rsid w:val="00C26862"/>
    <w:rsid w:val="00D76292"/>
    <w:rsid w:val="00D87C58"/>
    <w:rsid w:val="00DF1C61"/>
    <w:rsid w:val="00E13AAA"/>
    <w:rsid w:val="00E9634C"/>
    <w:rsid w:val="00EE52A5"/>
    <w:rsid w:val="00F34545"/>
    <w:rsid w:val="00F9564C"/>
    <w:rsid w:val="00F97B9A"/>
    <w:rsid w:val="00FC4670"/>
    <w:rsid w:val="00FC7964"/>
    <w:rsid w:val="00FD2F26"/>
    <w:rsid w:val="0D513580"/>
    <w:rsid w:val="0F221441"/>
    <w:rsid w:val="12534BAE"/>
    <w:rsid w:val="239167F0"/>
    <w:rsid w:val="29BF490D"/>
    <w:rsid w:val="440E4B35"/>
    <w:rsid w:val="58660EEC"/>
    <w:rsid w:val="76AF1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111AD3DF"/>
  <w15:docId w15:val="{AFA8CDE6-4FC7-471C-9A32-036B87596A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Body Text First Indent" w:qFormat="1"/>
    <w:lsdException w:name="Strong" w:qFormat="1"/>
    <w:lsdException w:name="Emphasis" w:qFormat="1"/>
    <w:lsdException w:name="Plain Text" w:uiPriority="99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Preformatted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autoRedefine/>
    <w:qFormat/>
    <w:pPr>
      <w:widowControl w:val="0"/>
      <w:adjustRightInd w:val="0"/>
      <w:snapToGrid w:val="0"/>
      <w:spacing w:line="360" w:lineRule="exact"/>
      <w:ind w:firstLineChars="200" w:firstLine="480"/>
      <w:jc w:val="both"/>
    </w:pPr>
    <w:rPr>
      <w:rFonts w:asciiTheme="minorEastAsia" w:hAnsiTheme="minorEastAsia" w:cs="Times New Roman"/>
      <w:kern w:val="2"/>
      <w:sz w:val="24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8" w:lineRule="auto"/>
      <w:outlineLvl w:val="0"/>
    </w:pPr>
    <w:rPr>
      <w:rFonts w:ascii="Calibri" w:hAnsi="Calibri"/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next w:val="a4"/>
    <w:autoRedefine/>
    <w:qFormat/>
    <w:pPr>
      <w:spacing w:after="120"/>
    </w:pPr>
  </w:style>
  <w:style w:type="paragraph" w:styleId="a4">
    <w:name w:val="Body Text First Indent"/>
    <w:basedOn w:val="a3"/>
    <w:autoRedefine/>
    <w:qFormat/>
    <w:pPr>
      <w:ind w:firstLineChars="100" w:firstLine="420"/>
    </w:pPr>
  </w:style>
  <w:style w:type="paragraph" w:styleId="a5">
    <w:name w:val="Plain Text"/>
    <w:basedOn w:val="a"/>
    <w:autoRedefine/>
    <w:uiPriority w:val="99"/>
    <w:qFormat/>
    <w:pPr>
      <w:spacing w:line="360" w:lineRule="auto"/>
    </w:pPr>
    <w:rPr>
      <w:rFonts w:ascii="仿宋_GB2312" w:hAnsi="Calibri"/>
    </w:rPr>
  </w:style>
  <w:style w:type="paragraph" w:styleId="a6">
    <w:name w:val="footer"/>
    <w:basedOn w:val="a"/>
    <w:autoRedefine/>
    <w:qFormat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paragraph" w:styleId="a7">
    <w:name w:val="header"/>
    <w:basedOn w:val="a"/>
    <w:link w:val="a8"/>
    <w:autoRedefine/>
    <w:qFormat/>
    <w:pP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TOC1">
    <w:name w:val="toc 1"/>
    <w:basedOn w:val="a"/>
    <w:next w:val="a"/>
    <w:autoRedefine/>
    <w:qFormat/>
    <w:rPr>
      <w:rFonts w:ascii="Calibri" w:hAnsi="Calibri"/>
    </w:rPr>
  </w:style>
  <w:style w:type="paragraph" w:styleId="HTML">
    <w:name w:val="HTML Preformatted"/>
    <w:basedOn w:val="a"/>
    <w:autoRedefine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</w:rPr>
  </w:style>
  <w:style w:type="paragraph" w:styleId="a9">
    <w:name w:val="Normal (Web)"/>
    <w:basedOn w:val="a"/>
    <w:autoRedefine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</w:rPr>
  </w:style>
  <w:style w:type="table" w:styleId="aa">
    <w:name w:val="Table Grid"/>
    <w:basedOn w:val="a1"/>
    <w:autoRedefine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page number"/>
    <w:basedOn w:val="a0"/>
    <w:autoRedefine/>
    <w:qFormat/>
  </w:style>
  <w:style w:type="paragraph" w:customStyle="1" w:styleId="Style8">
    <w:name w:val="_Style 8"/>
    <w:basedOn w:val="a"/>
    <w:next w:val="a"/>
    <w:autoRedefine/>
    <w:qFormat/>
    <w:pPr>
      <w:spacing w:line="360" w:lineRule="auto"/>
    </w:pPr>
    <w:rPr>
      <w:rFonts w:ascii="仿宋_GB2312" w:hAnsi="Calibri"/>
      <w:szCs w:val="20"/>
    </w:rPr>
  </w:style>
  <w:style w:type="character" w:customStyle="1" w:styleId="a8">
    <w:name w:val="页眉 字符"/>
    <w:basedOn w:val="a0"/>
    <w:link w:val="a7"/>
    <w:autoRedefine/>
    <w:qFormat/>
    <w:rPr>
      <w:rFonts w:ascii="Times New Roman" w:eastAsia="宋体" w:hAnsi="Times New Roman" w:cs="Times New Roman"/>
      <w:kern w:val="2"/>
      <w:sz w:val="18"/>
      <w:szCs w:val="18"/>
    </w:rPr>
  </w:style>
  <w:style w:type="paragraph" w:customStyle="1" w:styleId="TableText">
    <w:name w:val="Table Text"/>
    <w:basedOn w:val="a"/>
    <w:autoRedefine/>
    <w:semiHidden/>
    <w:qFormat/>
    <w:pPr>
      <w:widowControl/>
      <w:kinsoku w:val="0"/>
      <w:autoSpaceDE w:val="0"/>
      <w:autoSpaceDN w:val="0"/>
      <w:spacing w:before="81" w:line="206" w:lineRule="auto"/>
      <w:jc w:val="center"/>
      <w:textAlignment w:val="baseline"/>
    </w:pPr>
    <w:rPr>
      <w:rFonts w:ascii="宋体" w:hAnsi="宋体" w:cs="宋体"/>
      <w:snapToGrid w:val="0"/>
      <w:color w:val="000000"/>
      <w:kern w:val="0"/>
      <w:sz w:val="25"/>
      <w:szCs w:val="25"/>
      <w:lang w:eastAsia="en-US"/>
    </w:rPr>
  </w:style>
  <w:style w:type="paragraph" w:customStyle="1" w:styleId="10">
    <w:name w:val="修订1"/>
    <w:autoRedefine/>
    <w:hidden/>
    <w:uiPriority w:val="99"/>
    <w:unhideWhenUsed/>
    <w:qFormat/>
    <w:rPr>
      <w:rFonts w:ascii="Times New Roman" w:eastAsia="宋体" w:hAnsi="Times New Roman" w:cs="Times New Roman"/>
      <w:kern w:val="2"/>
      <w:sz w:val="21"/>
      <w:szCs w:val="24"/>
    </w:rPr>
  </w:style>
  <w:style w:type="paragraph" w:styleId="ac">
    <w:name w:val="List Paragraph"/>
    <w:basedOn w:val="a"/>
    <w:autoRedefine/>
    <w:uiPriority w:val="99"/>
    <w:unhideWhenUsed/>
    <w:qFormat/>
    <w:pPr>
      <w:ind w:firstLine="420"/>
    </w:pPr>
  </w:style>
  <w:style w:type="paragraph" w:styleId="ad">
    <w:name w:val="Revision"/>
    <w:hidden/>
    <w:uiPriority w:val="99"/>
    <w:unhideWhenUsed/>
    <w:rsid w:val="00F97B9A"/>
    <w:rPr>
      <w:rFonts w:asciiTheme="minorEastAsia" w:hAnsiTheme="minorEastAsia" w:cs="Times New Roman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1057</Words>
  <Characters>6025</Characters>
  <Application>Microsoft Office Word</Application>
  <DocSecurity>0</DocSecurity>
  <Lines>50</Lines>
  <Paragraphs>14</Paragraphs>
  <ScaleCrop>false</ScaleCrop>
  <Company/>
  <LinksUpToDate>false</LinksUpToDate>
  <CharactersWithSpaces>7068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饶金龙</dc:creator>
  <cp:lastModifiedBy>yu mao</cp:lastModifiedBy>
  <cp:revision>18</cp:revision>
  <cp:lastPrinted>2024-12-08T00:47:00Z</cp:lastPrinted>
  <dcterms:created xsi:type="dcterms:W3CDTF">2024-11-01T03:14:00Z</dcterms:created>
  <dcterms:modified xsi:type="dcterms:W3CDTF">2024-12-15T12:47:00Z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DFDAF0A4BEB54A3D84958458ECA365B2_13</vt:lpwstr>
  </property>
</Properties>
</file>