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73294" w14:textId="77777777" w:rsidR="007E7083" w:rsidRDefault="00000000">
      <w:pPr>
        <w:pStyle w:val="a3"/>
        <w:spacing w:before="100" w:beforeAutospacing="1" w:after="100" w:afterAutospacing="1" w:line="272" w:lineRule="auto"/>
        <w:ind w:leftChars="2" w:left="4" w:right="2" w:firstLineChars="200" w:firstLine="553"/>
        <w:jc w:val="both"/>
        <w:rPr>
          <w:rFonts w:ascii="Times New Roman" w:eastAsia="华文仿宋" w:hAnsi="Times New Roman" w:cs="Times New Roman"/>
          <w:spacing w:val="-2"/>
          <w:sz w:val="28"/>
          <w:szCs w:val="28"/>
          <w:lang w:eastAsia="zh-CN"/>
        </w:rPr>
      </w:pPr>
      <w:r>
        <w:rPr>
          <w:rFonts w:ascii="Times New Roman" w:eastAsia="华文仿宋" w:hAnsi="Times New Roman" w:cs="Times New Roman"/>
          <w:b/>
          <w:bCs/>
          <w:spacing w:val="-4"/>
          <w:sz w:val="28"/>
          <w:szCs w:val="28"/>
          <w:lang w:eastAsia="zh-CN"/>
        </w:rPr>
        <w:t>1</w:t>
      </w:r>
      <w:r>
        <w:rPr>
          <w:rFonts w:ascii="Times New Roman" w:eastAsia="华文仿宋" w:hAnsi="Times New Roman" w:cs="Times New Roman"/>
          <w:b/>
          <w:bCs/>
          <w:spacing w:val="-4"/>
          <w:sz w:val="28"/>
          <w:szCs w:val="28"/>
          <w:lang w:eastAsia="zh-CN"/>
        </w:rPr>
        <w:t>、候选人基本情况：</w:t>
      </w:r>
      <w:r>
        <w:rPr>
          <w:rFonts w:ascii="Times New Roman" w:eastAsia="华文仿宋" w:hAnsi="Times New Roman" w:cs="Times New Roman"/>
          <w:spacing w:val="2"/>
          <w:sz w:val="28"/>
          <w:szCs w:val="28"/>
          <w:lang w:eastAsia="zh-CN"/>
        </w:rPr>
        <w:t>朱五福，男，出生于</w:t>
      </w:r>
      <w:r>
        <w:rPr>
          <w:rFonts w:ascii="Times New Roman" w:eastAsia="华文仿宋" w:hAnsi="Times New Roman" w:cs="Times New Roman"/>
          <w:spacing w:val="2"/>
          <w:sz w:val="28"/>
          <w:szCs w:val="28"/>
          <w:lang w:eastAsia="zh-CN"/>
        </w:rPr>
        <w:t>1985</w:t>
      </w:r>
      <w:r>
        <w:rPr>
          <w:rFonts w:ascii="Times New Roman" w:eastAsia="华文仿宋" w:hAnsi="Times New Roman" w:cs="Times New Roman"/>
          <w:spacing w:val="2"/>
          <w:sz w:val="28"/>
          <w:szCs w:val="28"/>
          <w:lang w:eastAsia="zh-CN"/>
        </w:rPr>
        <w:t>年，沈阳药科大学药物化学博士，现任江西科技师范大学二级学院行政负责人、教授、硕导，兼任药物分子设计与评价江西省重点实验室主任，从事小分子靶向抗肿瘤药物研发工作。</w:t>
      </w:r>
    </w:p>
    <w:p w14:paraId="4B9C5293" w14:textId="77777777" w:rsidR="007E7083" w:rsidRDefault="00000000">
      <w:pPr>
        <w:pStyle w:val="a3"/>
        <w:spacing w:before="100" w:beforeAutospacing="1" w:after="100" w:afterAutospacing="1" w:line="216" w:lineRule="auto"/>
        <w:ind w:firstLineChars="200" w:firstLine="553"/>
        <w:rPr>
          <w:rFonts w:ascii="Times New Roman" w:eastAsia="华文仿宋" w:hAnsi="Times New Roman" w:cs="Times New Roman"/>
          <w:sz w:val="28"/>
          <w:szCs w:val="28"/>
          <w:lang w:eastAsia="zh-CN"/>
        </w:rPr>
      </w:pPr>
      <w:r>
        <w:rPr>
          <w:rFonts w:ascii="Times New Roman" w:eastAsia="华文仿宋" w:hAnsi="Times New Roman" w:cs="Times New Roman"/>
          <w:b/>
          <w:bCs/>
          <w:spacing w:val="-4"/>
          <w:sz w:val="28"/>
          <w:szCs w:val="28"/>
          <w:lang w:eastAsia="zh-CN"/>
        </w:rPr>
        <w:t>2</w:t>
      </w:r>
      <w:r>
        <w:rPr>
          <w:rFonts w:ascii="Times New Roman" w:eastAsia="华文仿宋" w:hAnsi="Times New Roman" w:cs="Times New Roman"/>
          <w:b/>
          <w:bCs/>
          <w:spacing w:val="-4"/>
          <w:sz w:val="28"/>
          <w:szCs w:val="28"/>
          <w:lang w:eastAsia="zh-CN"/>
        </w:rPr>
        <w:t>、提名者：</w:t>
      </w:r>
      <w:r>
        <w:rPr>
          <w:rFonts w:ascii="Times New Roman" w:eastAsia="华文仿宋" w:hAnsi="Times New Roman" w:cs="Times New Roman"/>
          <w:spacing w:val="-2"/>
          <w:sz w:val="28"/>
          <w:szCs w:val="28"/>
          <w:u w:val="single"/>
          <w:lang w:eastAsia="zh-CN"/>
        </w:rPr>
        <w:t>江西省教育厅</w:t>
      </w:r>
    </w:p>
    <w:p w14:paraId="4718A014" w14:textId="0C087A25" w:rsidR="007E7083" w:rsidRDefault="00000000">
      <w:pPr>
        <w:pStyle w:val="a3"/>
        <w:spacing w:before="100" w:beforeAutospacing="1" w:after="100" w:afterAutospacing="1" w:line="272" w:lineRule="auto"/>
        <w:ind w:leftChars="2" w:left="4" w:right="2" w:firstLineChars="200" w:firstLine="553"/>
        <w:jc w:val="both"/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</w:pPr>
      <w:r>
        <w:rPr>
          <w:rFonts w:ascii="Times New Roman" w:eastAsia="华文仿宋" w:hAnsi="Times New Roman" w:cs="Times New Roman"/>
          <w:b/>
          <w:bCs/>
          <w:spacing w:val="-4"/>
          <w:sz w:val="28"/>
          <w:szCs w:val="28"/>
          <w:lang w:eastAsia="zh-CN"/>
        </w:rPr>
        <w:t>3</w:t>
      </w:r>
      <w:r>
        <w:rPr>
          <w:rFonts w:ascii="Times New Roman" w:eastAsia="华文仿宋" w:hAnsi="Times New Roman" w:cs="Times New Roman"/>
          <w:b/>
          <w:bCs/>
          <w:spacing w:val="-4"/>
          <w:sz w:val="28"/>
          <w:szCs w:val="28"/>
          <w:lang w:eastAsia="zh-CN"/>
        </w:rPr>
        <w:t>、提名意见</w:t>
      </w:r>
      <w:r>
        <w:rPr>
          <w:rFonts w:ascii="Times New Roman" w:eastAsia="华文仿宋" w:hAnsi="Times New Roman" w:cs="Times New Roman"/>
          <w:b/>
          <w:bCs/>
          <w:spacing w:val="-4"/>
          <w:sz w:val="28"/>
          <w:szCs w:val="28"/>
          <w:lang w:eastAsia="zh-CN"/>
        </w:rPr>
        <w:t>: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 xml:space="preserve"> 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该同志坚持奋战在教学科研与教学管理一线，长期致力于抗肿瘤创新药物研究的研发与开发。先后入选省首批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“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双千计划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”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科技创新高端人才、省百千万人才工程、全省模范教师、江西青年五四奖章等荣誉或人才工程。主持国家自然科学基金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4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项，省自然科学基金等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10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余项；获省级教学成果特等</w:t>
      </w:r>
      <w:r>
        <w:rPr>
          <w:rFonts w:ascii="Times New Roman" w:eastAsia="华文仿宋" w:hAnsi="Times New Roman" w:cs="Times New Roman" w:hint="eastAsia"/>
          <w:spacing w:val="-4"/>
          <w:sz w:val="28"/>
          <w:szCs w:val="28"/>
          <w:lang w:eastAsia="zh-CN"/>
        </w:rPr>
        <w:t>奖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1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项、一等奖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5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项；获省自然科学二等奖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2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项、省发展基金会青年科技奖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1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项。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以第一或通讯在一区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 xml:space="preserve">Top 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期刊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 xml:space="preserve"> Chem Eng J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等发表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SCI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论文近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100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篇；申请授权美、中国发明专利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28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项。近年培养硕士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20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余人考取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985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等名校博士。</w:t>
      </w:r>
    </w:p>
    <w:p w14:paraId="16C1EE78" w14:textId="77777777" w:rsidR="007E7083" w:rsidRDefault="00000000">
      <w:pPr>
        <w:pStyle w:val="a3"/>
        <w:spacing w:before="100" w:beforeAutospacing="1" w:after="100" w:afterAutospacing="1" w:line="258" w:lineRule="auto"/>
        <w:ind w:right="2" w:firstLineChars="200" w:firstLine="557"/>
        <w:rPr>
          <w:rFonts w:ascii="Times New Roman" w:eastAsia="华文仿宋" w:hAnsi="Times New Roman" w:cs="Times New Roman"/>
          <w:sz w:val="28"/>
          <w:szCs w:val="28"/>
          <w:lang w:eastAsia="zh-CN"/>
        </w:rPr>
      </w:pPr>
      <w:r>
        <w:rPr>
          <w:rFonts w:ascii="Times New Roman" w:eastAsia="华文仿宋" w:hAnsi="Times New Roman" w:cs="Times New Roman"/>
          <w:b/>
          <w:bCs/>
          <w:spacing w:val="-2"/>
          <w:sz w:val="28"/>
          <w:szCs w:val="28"/>
          <w:lang w:eastAsia="zh-CN"/>
        </w:rPr>
        <w:t>4</w:t>
      </w:r>
      <w:r>
        <w:rPr>
          <w:rFonts w:ascii="Times New Roman" w:eastAsia="华文仿宋" w:hAnsi="Times New Roman" w:cs="Times New Roman"/>
          <w:b/>
          <w:bCs/>
          <w:spacing w:val="-2"/>
          <w:sz w:val="28"/>
          <w:szCs w:val="28"/>
          <w:lang w:eastAsia="zh-CN"/>
        </w:rPr>
        <w:t>、候选人的主要科学技术成就与贡献：</w:t>
      </w:r>
    </w:p>
    <w:p w14:paraId="28E624D9" w14:textId="77777777" w:rsidR="007E7083" w:rsidRDefault="00000000">
      <w:pPr>
        <w:pStyle w:val="a3"/>
        <w:spacing w:before="100" w:beforeAutospacing="1" w:after="100" w:afterAutospacing="1" w:line="272" w:lineRule="auto"/>
        <w:ind w:leftChars="2" w:left="4" w:right="2" w:firstLineChars="200" w:firstLine="560"/>
        <w:jc w:val="both"/>
        <w:rPr>
          <w:rFonts w:ascii="Times New Roman" w:eastAsia="华文仿宋" w:hAnsi="Times New Roman" w:cs="Times New Roman"/>
          <w:sz w:val="28"/>
          <w:szCs w:val="28"/>
          <w:lang w:eastAsia="zh-CN"/>
        </w:rPr>
      </w:pP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候选人先后入选江西省首批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“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千人计划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”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科技创新高端人才、省青年科技奖获得者、省百千万工程人选、青年井冈学者、</w:t>
      </w:r>
      <w:proofErr w:type="gramStart"/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省杰青</w:t>
      </w:r>
      <w:proofErr w:type="gramEnd"/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。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先后获评江西青年五四奖章、</w:t>
      </w:r>
      <w:proofErr w:type="gramStart"/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省金牌</w:t>
      </w:r>
      <w:proofErr w:type="gramEnd"/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青年教师、江西省模范教师等荣誉称号。</w:t>
      </w:r>
    </w:p>
    <w:p w14:paraId="2020559A" w14:textId="77777777" w:rsidR="007E7083" w:rsidRDefault="00000000">
      <w:pPr>
        <w:pStyle w:val="a3"/>
        <w:spacing w:before="100" w:beforeAutospacing="1" w:after="100" w:afterAutospacing="1" w:line="272" w:lineRule="auto"/>
        <w:ind w:leftChars="2" w:left="4" w:right="2" w:firstLineChars="200" w:firstLine="560"/>
        <w:jc w:val="both"/>
        <w:rPr>
          <w:rFonts w:ascii="Times New Roman" w:eastAsia="华文仿宋" w:hAnsi="Times New Roman" w:cs="Times New Roman"/>
          <w:sz w:val="28"/>
          <w:szCs w:val="28"/>
          <w:lang w:eastAsia="zh-CN"/>
        </w:rPr>
      </w:pP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获江西省教学成果特等奖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项、一等奖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项、二等奖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项。获省自然科学二等奖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项、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省发展基金会青年科技奖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1</w:t>
      </w:r>
      <w:r>
        <w:rPr>
          <w:rFonts w:ascii="Times New Roman" w:eastAsia="华文仿宋" w:hAnsi="Times New Roman" w:cs="Times New Roman"/>
          <w:spacing w:val="-4"/>
          <w:sz w:val="28"/>
          <w:szCs w:val="28"/>
          <w:lang w:eastAsia="zh-CN"/>
        </w:rPr>
        <w:t>项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、全国药学论坛创新成果一等奖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项；主持国家基金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4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项、省级项目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10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余项；以第一或通讯在一区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 xml:space="preserve">Top 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期刊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 xml:space="preserve"> Chem Eng J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等发表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SCI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论文近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100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篇；申请授权美、中国发明专利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28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项。近年培养硕士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25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人次考取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985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等名校博士。</w:t>
      </w:r>
    </w:p>
    <w:p w14:paraId="1380B456" w14:textId="77777777" w:rsidR="007E7083" w:rsidRDefault="00000000">
      <w:pPr>
        <w:pStyle w:val="a3"/>
        <w:spacing w:before="100" w:beforeAutospacing="1" w:after="100" w:afterAutospacing="1" w:line="272" w:lineRule="auto"/>
        <w:ind w:leftChars="2" w:left="4" w:right="2" w:firstLineChars="200" w:firstLine="560"/>
        <w:jc w:val="both"/>
        <w:rPr>
          <w:rFonts w:ascii="Times New Roman" w:eastAsia="华文仿宋" w:hAnsi="Times New Roman" w:cs="Times New Roman"/>
          <w:sz w:val="28"/>
          <w:szCs w:val="28"/>
          <w:lang w:eastAsia="zh-CN"/>
        </w:rPr>
      </w:pP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候选人聚焦解决肺癌突变耐药这一生命健康领域难题。致力于开发克服肺癌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C797S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三突变耐药的第四代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EGFR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抑制剂，为解决第三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lastRenderedPageBreak/>
        <w:t>代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EGFR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抑制剂突变耐药问题提供新的思路。寻找肺癌突变耐药新的靶点，筛选获得候选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PI3K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多靶点抑制剂；构建新型生物医药材料纳米载药体系，解决癌症脑部转移以及细菌耐药。在克服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EGFR</w:t>
      </w:r>
      <w:r>
        <w:rPr>
          <w:rFonts w:ascii="Times New Roman" w:eastAsia="华文仿宋" w:hAnsi="Times New Roman" w:cs="Times New Roman"/>
          <w:sz w:val="28"/>
          <w:szCs w:val="28"/>
          <w:lang w:eastAsia="zh-CN"/>
        </w:rPr>
        <w:t>三突变耐药的技术以及药物研发上取得进展，为解决肺癌耐药世界性难题提供新的思路，具有良好的应用前景和现实意义。</w:t>
      </w:r>
    </w:p>
    <w:sectPr w:rsidR="007E7083">
      <w:pgSz w:w="11907" w:h="16839"/>
      <w:pgMar w:top="1440" w:right="1837" w:bottom="1440" w:left="183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zk1ODNiMmU4ZDg3NjFiYWM5OTA0YTQxNjQ4YmFmOTkifQ=="/>
    <w:docVar w:name="KSO_WPS_MARK_KEY" w:val="04184dbe-cd96-4cb1-905d-05aa9aa2f487"/>
  </w:docVars>
  <w:rsids>
    <w:rsidRoot w:val="00F200BB"/>
    <w:rsid w:val="000D01EB"/>
    <w:rsid w:val="001D0D1F"/>
    <w:rsid w:val="001E32AA"/>
    <w:rsid w:val="00300FF4"/>
    <w:rsid w:val="004145A5"/>
    <w:rsid w:val="006A76BF"/>
    <w:rsid w:val="00703FB4"/>
    <w:rsid w:val="00755691"/>
    <w:rsid w:val="007E7083"/>
    <w:rsid w:val="00874674"/>
    <w:rsid w:val="00AA5273"/>
    <w:rsid w:val="00BD2BBF"/>
    <w:rsid w:val="00D32AFB"/>
    <w:rsid w:val="00E11F5F"/>
    <w:rsid w:val="00F200BB"/>
    <w:rsid w:val="014D5D3E"/>
    <w:rsid w:val="0A2F1187"/>
    <w:rsid w:val="14757D15"/>
    <w:rsid w:val="27070CA1"/>
    <w:rsid w:val="2E60513A"/>
    <w:rsid w:val="3077227E"/>
    <w:rsid w:val="44024872"/>
    <w:rsid w:val="4921579A"/>
    <w:rsid w:val="518E5997"/>
    <w:rsid w:val="53F11B15"/>
    <w:rsid w:val="56674A08"/>
    <w:rsid w:val="58FD279B"/>
    <w:rsid w:val="6113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3188E"/>
  <w15:docId w15:val="{356550F5-6B94-44F9-85ED-F5A683E5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qFormat/>
    <w:pPr>
      <w:ind w:left="1680"/>
    </w:pPr>
  </w:style>
  <w:style w:type="paragraph" w:styleId="a3">
    <w:name w:val="Body Text"/>
    <w:basedOn w:val="a"/>
    <w:link w:val="a4"/>
    <w:semiHidden/>
    <w:qFormat/>
    <w:rPr>
      <w:rFonts w:ascii="楷体" w:eastAsia="楷体" w:hAnsi="楷体" w:cs="楷体"/>
      <w:sz w:val="24"/>
      <w:szCs w:val="24"/>
    </w:rPr>
  </w:style>
  <w:style w:type="paragraph" w:styleId="a5">
    <w:name w:val="footer"/>
    <w:basedOn w:val="a"/>
    <w:next w:val="5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8">
    <w:name w:val="Body Text First Indent"/>
    <w:basedOn w:val="a3"/>
    <w:link w:val="a9"/>
    <w:qFormat/>
    <w:pPr>
      <w:spacing w:after="120"/>
      <w:ind w:firstLineChars="100" w:firstLine="420"/>
    </w:pPr>
    <w:rPr>
      <w:rFonts w:ascii="Arial" w:eastAsia="Arial" w:hAnsi="Arial" w:cs="Arial"/>
      <w:sz w:val="21"/>
      <w:szCs w:val="2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楷体" w:eastAsia="楷体" w:hAnsi="楷体" w:cs="楷体"/>
      <w:sz w:val="24"/>
      <w:szCs w:val="24"/>
    </w:rPr>
  </w:style>
  <w:style w:type="character" w:customStyle="1" w:styleId="a7">
    <w:name w:val="页眉 字符"/>
    <w:basedOn w:val="a0"/>
    <w:link w:val="a6"/>
    <w:qFormat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4">
    <w:name w:val="正文文本 字符"/>
    <w:basedOn w:val="a0"/>
    <w:link w:val="a3"/>
    <w:semiHidden/>
    <w:qFormat/>
    <w:rPr>
      <w:rFonts w:ascii="楷体" w:eastAsia="楷体" w:hAnsi="楷体" w:cs="楷体"/>
      <w:snapToGrid w:val="0"/>
      <w:color w:val="000000"/>
      <w:sz w:val="24"/>
      <w:szCs w:val="24"/>
      <w:lang w:eastAsia="en-US"/>
    </w:rPr>
  </w:style>
  <w:style w:type="character" w:customStyle="1" w:styleId="a9">
    <w:name w:val="正文文本首行缩进 字符"/>
    <w:basedOn w:val="a4"/>
    <w:link w:val="a8"/>
    <w:qFormat/>
    <w:rPr>
      <w:rFonts w:ascii="楷体" w:eastAsia="Arial" w:hAnsi="楷体" w:cs="楷体"/>
      <w:snapToGrid w:val="0"/>
      <w:color w:val="000000"/>
      <w:sz w:val="21"/>
      <w:szCs w:val="21"/>
      <w:lang w:eastAsia="en-US"/>
    </w:rPr>
  </w:style>
  <w:style w:type="paragraph" w:styleId="aa">
    <w:name w:val="Revision"/>
    <w:hidden/>
    <w:uiPriority w:val="99"/>
    <w:unhideWhenUsed/>
    <w:rsid w:val="00E11F5F"/>
    <w:rPr>
      <w:rFonts w:eastAsia="Arial"/>
      <w:snapToGrid w:val="0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牛皮不是牛皮是皮</dc:creator>
  <cp:lastModifiedBy>yu mao</cp:lastModifiedBy>
  <cp:revision>7</cp:revision>
  <cp:lastPrinted>2024-12-10T03:28:00Z</cp:lastPrinted>
  <dcterms:created xsi:type="dcterms:W3CDTF">2024-12-05T14:31:00Z</dcterms:created>
  <dcterms:modified xsi:type="dcterms:W3CDTF">2024-12-15T12:45:00Z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2024-12-09T09:50:36Z</vt:filetime>
  </property>
  <property fmtid="{D5CDD505-2E9C-101B-9397-08002B2CF9AE}" pid="4" name="KSOProductBuildVer">
    <vt:lpwstr>2052-12.1.0.19302</vt:lpwstr>
  </property>
  <property fmtid="{D5CDD505-2E9C-101B-9397-08002B2CF9AE}" pid="5" name="ICV">
    <vt:lpwstr>475EB3ECC305419DB140EF69956A2472</vt:lpwstr>
  </property>
</Properties>
</file>