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D4F7E" w14:textId="77777777" w:rsidR="0012342B" w:rsidRDefault="00000000">
      <w:pPr>
        <w:spacing w:line="300" w:lineRule="auto"/>
        <w:rPr>
          <w:rFonts w:ascii="宋体" w:eastAsia="宋体" w:hAnsi="宋体" w:cs="Times New Roman" w:hint="eastAsia"/>
          <w:b/>
          <w:sz w:val="24"/>
          <w:szCs w:val="24"/>
        </w:rPr>
      </w:pPr>
      <w:r>
        <w:rPr>
          <w:rFonts w:ascii="宋体" w:eastAsia="宋体" w:hAnsi="宋体" w:cs="Times New Roman" w:hint="eastAsia"/>
          <w:b/>
          <w:sz w:val="24"/>
          <w:szCs w:val="24"/>
        </w:rPr>
        <w:t>候选人</w:t>
      </w:r>
      <w:r>
        <w:rPr>
          <w:rFonts w:ascii="宋体" w:eastAsia="宋体" w:hAnsi="宋体" w:cs="Times New Roman"/>
          <w:b/>
          <w:sz w:val="24"/>
          <w:szCs w:val="24"/>
        </w:rPr>
        <w:t>简介：</w:t>
      </w:r>
    </w:p>
    <w:p w14:paraId="6C1B7BC7" w14:textId="77777777" w:rsidR="0012342B" w:rsidRDefault="00000000">
      <w:pPr>
        <w:pStyle w:val="a9"/>
        <w:spacing w:line="300" w:lineRule="auto"/>
        <w:ind w:firstLine="480"/>
        <w:rPr>
          <w:rFonts w:ascii="宋体" w:eastAsia="宋体" w:hAnsi="宋体" w:cs="Times New Roman" w:hint="eastAsia"/>
          <w:sz w:val="24"/>
          <w:szCs w:val="24"/>
        </w:rPr>
      </w:pPr>
      <w:r>
        <w:rPr>
          <w:rFonts w:ascii="宋体" w:eastAsia="宋体" w:hAnsi="宋体" w:cs="Times New Roman" w:hint="eastAsia"/>
          <w:sz w:val="24"/>
          <w:szCs w:val="24"/>
        </w:rPr>
        <w:t>张华，男，江西财经大学统计与数据科学学院教授，目前候选人主要从事随机分析及其应用方面的研究。自工作以来，申请人主要围绕粗糙连续系数下随机微分方程的几类问题以及基于借粒子方法的带跳的随机微分方程中的一些应用展开工作，相关研究发表在《Stochastic Process and their Applications》与《Journal of Theoretical Probability》等权威期刊上24篇，其中独立发表SCI论文12篇，以通讯作者身份发表SCI论文10篇。由于这些工作的积累，任职以来还担任了美国数学评论的评论员以及一些知名杂志的审稿人，同时还获聘了硕士生指导教师，目前已经有18名学生毕业，在读学生12人。其次，在课题方面，2022年与2019年分别获得了国家自然科学基金地区项目与青年项目的资助，2018年国家自然科学基金地区项目顺利结题，2020年与2021年分别获得了中国博士后科学基金面上资助与中国博士后科学基金特别资助的资助，2024年获得了江西省自然科学基金杰出青年项目的资助，2021年与2023年获得了江西省自然科学基金两项面上项目的资助，2020年还获得了江西省博士后研究人员日常经费以及江西财经大学优秀青年学术人才支持计划的资助，同时2022年还担任了江西财经大学B类学科创新团队《随机微分方程与数理金融》首席专家。</w:t>
      </w:r>
    </w:p>
    <w:p w14:paraId="097BFA98" w14:textId="77777777" w:rsidR="0012342B" w:rsidRDefault="00000000">
      <w:pPr>
        <w:spacing w:afterLines="50" w:after="156" w:line="300" w:lineRule="auto"/>
        <w:rPr>
          <w:rFonts w:ascii="宋体" w:eastAsia="宋体" w:hAnsi="宋体" w:cs="Times New Roman" w:hint="eastAsia"/>
          <w:sz w:val="24"/>
          <w:szCs w:val="24"/>
        </w:rPr>
      </w:pPr>
      <w:r>
        <w:rPr>
          <w:rFonts w:ascii="宋体" w:eastAsia="宋体" w:hAnsi="宋体" w:cs="Times New Roman"/>
          <w:b/>
          <w:sz w:val="24"/>
          <w:szCs w:val="24"/>
        </w:rPr>
        <w:t>提名者：</w:t>
      </w:r>
      <w:r>
        <w:rPr>
          <w:rFonts w:ascii="宋体" w:eastAsia="宋体" w:hAnsi="宋体" w:cs="Times New Roman" w:hint="eastAsia"/>
          <w:sz w:val="24"/>
          <w:szCs w:val="24"/>
        </w:rPr>
        <w:t>江西省教育厅</w:t>
      </w:r>
    </w:p>
    <w:p w14:paraId="46C920E4" w14:textId="77777777" w:rsidR="0012342B" w:rsidRDefault="00000000">
      <w:pPr>
        <w:spacing w:afterLines="50" w:after="156" w:line="300" w:lineRule="auto"/>
        <w:rPr>
          <w:rFonts w:ascii="宋体" w:eastAsia="宋体" w:hAnsi="宋体" w:cs="Times New Roman" w:hint="eastAsia"/>
          <w:sz w:val="24"/>
          <w:szCs w:val="24"/>
        </w:rPr>
      </w:pPr>
      <w:r>
        <w:rPr>
          <w:rFonts w:ascii="宋体" w:eastAsia="宋体" w:hAnsi="宋体" w:cs="Times New Roman"/>
          <w:b/>
          <w:sz w:val="24"/>
          <w:szCs w:val="24"/>
        </w:rPr>
        <w:t>提名意见：</w:t>
      </w:r>
      <w:r>
        <w:rPr>
          <w:rFonts w:ascii="宋体" w:eastAsia="宋体" w:hAnsi="宋体" w:cs="Times New Roman" w:hint="eastAsia"/>
          <w:sz w:val="24"/>
          <w:szCs w:val="24"/>
        </w:rPr>
        <w:t>张华同志在</w:t>
      </w:r>
      <w:proofErr w:type="spellStart"/>
      <w:r>
        <w:rPr>
          <w:rFonts w:ascii="宋体" w:eastAsia="宋体" w:hAnsi="宋体" w:cs="Times New Roman" w:hint="eastAsia"/>
          <w:sz w:val="24"/>
          <w:szCs w:val="24"/>
        </w:rPr>
        <w:t>Malliavin</w:t>
      </w:r>
      <w:proofErr w:type="spellEnd"/>
      <w:r>
        <w:rPr>
          <w:rFonts w:ascii="宋体" w:eastAsia="宋体" w:hAnsi="宋体" w:cs="Times New Roman" w:hint="eastAsia"/>
          <w:sz w:val="24"/>
          <w:szCs w:val="24"/>
        </w:rPr>
        <w:t>随机分析及其应用于随机微分方程领域取得了显著成就，取得了一系列突破性成果，丰富了随机分析的理论体系，为相关领域研究提供了新思路和方法。张华同志科研成果丰硕，在《Stochastic Process and their Applications》等期刊上发表多篇权威论文，主持三项国家级科研课题和包括中国博士后科学基金特别资助与江西省自然科学基金杰出青年项目等在内的多项省部级科研课题，担任了全国工业统计学教学研究会常务理事，中国现场统计研究会统计交叉科学研究分会理事以及江西省高校中青年学科（专业）带头人。</w:t>
      </w:r>
    </w:p>
    <w:p w14:paraId="0D8248E4" w14:textId="77777777" w:rsidR="0012342B" w:rsidRDefault="00000000">
      <w:pPr>
        <w:spacing w:beforeLines="50" w:before="156" w:line="300" w:lineRule="auto"/>
        <w:rPr>
          <w:rFonts w:ascii="宋体" w:eastAsia="宋体" w:hAnsi="宋体" w:cs="Times New Roman" w:hint="eastAsia"/>
          <w:b/>
          <w:sz w:val="24"/>
          <w:szCs w:val="24"/>
        </w:rPr>
      </w:pPr>
      <w:r>
        <w:rPr>
          <w:rFonts w:ascii="宋体" w:eastAsia="宋体" w:hAnsi="宋体" w:cs="Times New Roman" w:hint="eastAsia"/>
          <w:b/>
          <w:sz w:val="24"/>
          <w:szCs w:val="24"/>
        </w:rPr>
        <w:t>候选人的主要科学技术成就与贡献：</w:t>
      </w:r>
    </w:p>
    <w:p w14:paraId="3D3B5DEC" w14:textId="77777777" w:rsidR="0012342B" w:rsidRDefault="00000000">
      <w:pPr>
        <w:pStyle w:val="a7"/>
        <w:widowControl/>
        <w:shd w:val="clear" w:color="auto" w:fill="FDFDFE"/>
        <w:spacing w:before="210" w:beforeAutospacing="0" w:afterAutospacing="0" w:line="26" w:lineRule="atLeast"/>
        <w:rPr>
          <w:rFonts w:ascii="宋体" w:eastAsia="宋体" w:hAnsi="宋体" w:hint="eastAsia"/>
          <w:kern w:val="2"/>
          <w:szCs w:val="24"/>
        </w:rPr>
      </w:pPr>
      <w:r>
        <w:rPr>
          <w:rFonts w:ascii="宋体" w:eastAsia="宋体" w:hAnsi="宋体"/>
          <w:kern w:val="2"/>
          <w:szCs w:val="24"/>
        </w:rPr>
        <w:t>近五年来，候选人在Brown运动驱动与Lévy驱动的随机微分方程领域取得了显著成就。候选人深入研究了带反射边界条件的随机微分方程的轨道唯一性</w:t>
      </w:r>
      <w:r>
        <w:rPr>
          <w:rFonts w:ascii="宋体" w:eastAsia="宋体" w:hAnsi="宋体" w:hint="eastAsia"/>
          <w:kern w:val="2"/>
          <w:szCs w:val="24"/>
        </w:rPr>
        <w:t>。候选人</w:t>
      </w:r>
      <w:r>
        <w:rPr>
          <w:rFonts w:ascii="宋体" w:eastAsia="宋体" w:hAnsi="宋体"/>
          <w:kern w:val="2"/>
          <w:szCs w:val="24"/>
        </w:rPr>
        <w:t>还探讨了Hölder连续系数下的McKean-Vlasov随机微分方程的适定性、收敛速度、稳定性及强Feller性。在抛物型随机偏微分方程方面，候选人得到了非Lipschitz条件下的指数遍历性，并建立了多值随机微分方程的不变测度的大偏差原理。同时，候选人还分别研究了Brown运动驱动与Lévy过程驱动的随机微分方程的强Feller性，以及多值随机微分方程的中偏差理论。这些研究成果不仅丰富了随机微分方程的理论体系，还为后续研究提供了重要的理论支撑和方法论指导，对推动相关学科领域的突破性发展具有重要意义。</w:t>
      </w:r>
    </w:p>
    <w:p w14:paraId="1018DBEE" w14:textId="77777777" w:rsidR="0012342B" w:rsidRDefault="00000000">
      <w:pPr>
        <w:pStyle w:val="a7"/>
        <w:widowControl/>
        <w:shd w:val="clear" w:color="auto" w:fill="FDFDFE"/>
        <w:spacing w:before="210" w:beforeAutospacing="0" w:afterAutospacing="0" w:line="26" w:lineRule="atLeast"/>
        <w:rPr>
          <w:rFonts w:ascii="宋体" w:eastAsia="宋体" w:hAnsi="宋体" w:hint="eastAsia"/>
          <w:kern w:val="2"/>
          <w:szCs w:val="24"/>
        </w:rPr>
      </w:pPr>
      <w:r>
        <w:rPr>
          <w:rFonts w:ascii="宋体" w:eastAsia="宋体" w:hAnsi="宋体"/>
          <w:kern w:val="2"/>
          <w:szCs w:val="24"/>
        </w:rPr>
        <w:lastRenderedPageBreak/>
        <w:t>在</w:t>
      </w:r>
      <w:proofErr w:type="spellStart"/>
      <w:r>
        <w:rPr>
          <w:rFonts w:ascii="宋体" w:eastAsia="宋体" w:hAnsi="宋体"/>
          <w:kern w:val="2"/>
          <w:szCs w:val="24"/>
        </w:rPr>
        <w:t>Malliavin</w:t>
      </w:r>
      <w:proofErr w:type="spellEnd"/>
      <w:r>
        <w:rPr>
          <w:rFonts w:ascii="宋体" w:eastAsia="宋体" w:hAnsi="宋体"/>
          <w:kern w:val="2"/>
          <w:szCs w:val="24"/>
        </w:rPr>
        <w:t>计算的实际应用方面，候选人同样取得了显著进展。</w:t>
      </w:r>
      <w:r>
        <w:rPr>
          <w:rFonts w:ascii="宋体" w:eastAsia="宋体" w:hAnsi="宋体" w:hint="eastAsia"/>
          <w:kern w:val="2"/>
          <w:szCs w:val="24"/>
        </w:rPr>
        <w:t>候选人</w:t>
      </w:r>
      <w:r>
        <w:rPr>
          <w:rFonts w:ascii="宋体" w:eastAsia="宋体" w:hAnsi="宋体"/>
          <w:kern w:val="2"/>
          <w:szCs w:val="24"/>
        </w:rPr>
        <w:t>利用借粒子方法研究了一致椭圆条件下的Lévy过程驱动的随机泛函微分方程的分布的绝对连续性与正则性。同时，候选人还讨论了带有最大</w:t>
      </w:r>
      <w:proofErr w:type="gramStart"/>
      <w:r>
        <w:rPr>
          <w:rFonts w:ascii="宋体" w:eastAsia="宋体" w:hAnsi="宋体"/>
          <w:kern w:val="2"/>
          <w:szCs w:val="24"/>
        </w:rPr>
        <w:t>值过程</w:t>
      </w:r>
      <w:proofErr w:type="gramEnd"/>
      <w:r>
        <w:rPr>
          <w:rFonts w:ascii="宋体" w:eastAsia="宋体" w:hAnsi="宋体"/>
          <w:kern w:val="2"/>
          <w:szCs w:val="24"/>
        </w:rPr>
        <w:t>的反射扩散过程的密度的存在性。此外，候选人及其合作者还证明了</w:t>
      </w:r>
      <w:proofErr w:type="spellStart"/>
      <w:r>
        <w:rPr>
          <w:rFonts w:ascii="宋体" w:eastAsia="宋体" w:hAnsi="宋体"/>
          <w:kern w:val="2"/>
          <w:szCs w:val="24"/>
        </w:rPr>
        <w:t>Hörmander</w:t>
      </w:r>
      <w:proofErr w:type="spellEnd"/>
      <w:r>
        <w:rPr>
          <w:rFonts w:ascii="宋体" w:eastAsia="宋体" w:hAnsi="宋体"/>
          <w:kern w:val="2"/>
          <w:szCs w:val="24"/>
        </w:rPr>
        <w:t>条件下的Lévy过程驱动的随机微分方程的密度的正则性，并将结果推广到了乘性Lévy过程驱动的情形。这些研究成果不仅拓展了</w:t>
      </w:r>
      <w:proofErr w:type="spellStart"/>
      <w:r>
        <w:rPr>
          <w:rFonts w:ascii="宋体" w:eastAsia="宋体" w:hAnsi="宋体"/>
          <w:kern w:val="2"/>
          <w:szCs w:val="24"/>
        </w:rPr>
        <w:t>Malliavin</w:t>
      </w:r>
      <w:proofErr w:type="spellEnd"/>
      <w:r>
        <w:rPr>
          <w:rFonts w:ascii="宋体" w:eastAsia="宋体" w:hAnsi="宋体"/>
          <w:kern w:val="2"/>
          <w:szCs w:val="24"/>
        </w:rPr>
        <w:t>计算的应用范围，还为解决实际问题提供了有效的数学工具和方法，对推动相关领域的技术进步和产业发展具有重要意义。</w:t>
      </w:r>
    </w:p>
    <w:p w14:paraId="547EE4C2" w14:textId="77777777" w:rsidR="0012342B" w:rsidRDefault="00000000">
      <w:pPr>
        <w:spacing w:beforeLines="50" w:before="156" w:line="300" w:lineRule="auto"/>
        <w:rPr>
          <w:rFonts w:ascii="宋体" w:eastAsia="宋体" w:hAnsi="宋体" w:cs="Times New Roman" w:hint="eastAsia"/>
          <w:b/>
          <w:sz w:val="24"/>
          <w:szCs w:val="24"/>
        </w:rPr>
      </w:pPr>
      <w:r>
        <w:rPr>
          <w:rFonts w:ascii="宋体" w:eastAsia="宋体" w:hAnsi="宋体" w:cs="Times New Roman" w:hint="eastAsia"/>
          <w:b/>
          <w:sz w:val="24"/>
          <w:szCs w:val="24"/>
        </w:rPr>
        <w:t>候选人代表性论文专著目录：</w:t>
      </w:r>
    </w:p>
    <w:p w14:paraId="0DE1BF08" w14:textId="77777777" w:rsidR="0012342B" w:rsidRDefault="00000000">
      <w:pPr>
        <w:pStyle w:val="1"/>
        <w:numPr>
          <w:ilvl w:val="0"/>
          <w:numId w:val="1"/>
        </w:numPr>
        <w:tabs>
          <w:tab w:val="clear" w:pos="384"/>
          <w:tab w:val="left" w:pos="426"/>
        </w:tabs>
        <w:spacing w:afterLines="50" w:after="156"/>
        <w:rPr>
          <w:rFonts w:ascii="Times New Roman" w:eastAsia="等线" w:hAnsi="Times New Roman" w:cs="Times New Roman"/>
          <w:sz w:val="24"/>
          <w:szCs w:val="24"/>
        </w:rPr>
      </w:pPr>
      <w:proofErr w:type="spellStart"/>
      <w:r>
        <w:rPr>
          <w:rFonts w:ascii="Times New Roman" w:eastAsia="等线" w:hAnsi="Times New Roman" w:cs="Times New Roman" w:hint="eastAsia"/>
          <w:sz w:val="24"/>
          <w:szCs w:val="24"/>
        </w:rPr>
        <w:t>Jiagang</w:t>
      </w:r>
      <w:proofErr w:type="spellEnd"/>
      <w:r>
        <w:rPr>
          <w:rFonts w:ascii="Times New Roman" w:eastAsia="等线" w:hAnsi="Times New Roman" w:cs="Times New Roman" w:hint="eastAsia"/>
          <w:sz w:val="24"/>
          <w:szCs w:val="24"/>
        </w:rPr>
        <w:t xml:space="preserve"> Ren</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Hua Zhang</w:t>
      </w:r>
      <w:r>
        <w:rPr>
          <w:rFonts w:ascii="Times New Roman" w:eastAsia="等线" w:hAnsi="Times New Roman" w:cs="Times New Roman" w:hint="eastAsia"/>
          <w:sz w:val="24"/>
          <w:szCs w:val="24"/>
        </w:rPr>
        <w:t>（张华），</w:t>
      </w:r>
      <w:r>
        <w:rPr>
          <w:rFonts w:ascii="Times New Roman" w:eastAsia="等线" w:hAnsi="Times New Roman" w:cs="Times New Roman" w:hint="eastAsia"/>
          <w:sz w:val="24"/>
          <w:szCs w:val="24"/>
        </w:rPr>
        <w:t>Existence and smoothness of the densities of stochastic functional differential equations with jumps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Stochastic Processes and Their Applications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157</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2023</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140-175</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SCI</w:t>
      </w:r>
      <w:r>
        <w:rPr>
          <w:rFonts w:ascii="Times New Roman" w:eastAsia="等线" w:hAnsi="Times New Roman" w:cs="Times New Roman" w:hint="eastAsia"/>
          <w:sz w:val="24"/>
          <w:szCs w:val="24"/>
        </w:rPr>
        <w:t>，通讯作者。</w:t>
      </w:r>
    </w:p>
    <w:p w14:paraId="30C6C812" w14:textId="77777777" w:rsidR="0012342B" w:rsidRDefault="00000000">
      <w:pPr>
        <w:pStyle w:val="1"/>
        <w:numPr>
          <w:ilvl w:val="0"/>
          <w:numId w:val="1"/>
        </w:numPr>
        <w:tabs>
          <w:tab w:val="clear" w:pos="384"/>
          <w:tab w:val="left" w:pos="426"/>
        </w:tabs>
        <w:spacing w:afterLines="50" w:after="156"/>
        <w:rPr>
          <w:rFonts w:ascii="Times New Roman" w:eastAsia="等线" w:hAnsi="Times New Roman" w:cs="Times New Roman"/>
          <w:sz w:val="24"/>
          <w:szCs w:val="24"/>
        </w:rPr>
      </w:pPr>
      <w:r>
        <w:rPr>
          <w:rFonts w:ascii="Times New Roman" w:eastAsia="等线" w:hAnsi="Times New Roman" w:cs="Times New Roman" w:hint="eastAsia"/>
          <w:sz w:val="24"/>
          <w:szCs w:val="24"/>
        </w:rPr>
        <w:t>Hua Zhang</w:t>
      </w:r>
      <w:r>
        <w:rPr>
          <w:rFonts w:ascii="Times New Roman" w:eastAsia="等线" w:hAnsi="Times New Roman" w:cs="Times New Roman" w:hint="eastAsia"/>
          <w:sz w:val="24"/>
          <w:szCs w:val="24"/>
        </w:rPr>
        <w:t>（张华），</w:t>
      </w:r>
      <w:r>
        <w:rPr>
          <w:rFonts w:ascii="Times New Roman" w:eastAsia="等线" w:hAnsi="Times New Roman" w:cs="Times New Roman" w:hint="eastAsia"/>
          <w:sz w:val="24"/>
          <w:szCs w:val="24"/>
        </w:rPr>
        <w:t>On a class of L</w:t>
      </w:r>
      <w:r>
        <w:rPr>
          <w:rFonts w:ascii="Times New Roman" w:eastAsia="等线" w:hAnsi="Times New Roman" w:cs="Times New Roman" w:hint="eastAsia"/>
          <w:sz w:val="24"/>
          <w:szCs w:val="24"/>
        </w:rPr>
        <w:t>é</w:t>
      </w:r>
      <w:proofErr w:type="spellStart"/>
      <w:r>
        <w:rPr>
          <w:rFonts w:ascii="Times New Roman" w:eastAsia="等线" w:hAnsi="Times New Roman" w:cs="Times New Roman" w:hint="eastAsia"/>
          <w:sz w:val="24"/>
          <w:szCs w:val="24"/>
        </w:rPr>
        <w:t>vy</w:t>
      </w:r>
      <w:proofErr w:type="spellEnd"/>
      <w:r>
        <w:rPr>
          <w:rFonts w:ascii="Times New Roman" w:eastAsia="等线" w:hAnsi="Times New Roman" w:cs="Times New Roman" w:hint="eastAsia"/>
          <w:sz w:val="24"/>
          <w:szCs w:val="24"/>
        </w:rPr>
        <w:t>-driven McKean-Vlasov SDEs with Hölder coefficients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Journal of Mathematical Analysis and Applications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516</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2022</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126556 (30 pages)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SCI</w:t>
      </w:r>
      <w:r>
        <w:rPr>
          <w:rFonts w:ascii="Times New Roman" w:eastAsia="等线" w:hAnsi="Times New Roman" w:cs="Times New Roman" w:hint="eastAsia"/>
          <w:sz w:val="24"/>
          <w:szCs w:val="24"/>
        </w:rPr>
        <w:t>，独著。</w:t>
      </w:r>
    </w:p>
    <w:p w14:paraId="320C5E52" w14:textId="77777777" w:rsidR="0012342B" w:rsidRDefault="00000000">
      <w:pPr>
        <w:pStyle w:val="1"/>
        <w:numPr>
          <w:ilvl w:val="0"/>
          <w:numId w:val="1"/>
        </w:numPr>
        <w:tabs>
          <w:tab w:val="clear" w:pos="384"/>
          <w:tab w:val="left" w:pos="426"/>
        </w:tabs>
        <w:spacing w:afterLines="50" w:after="156"/>
        <w:rPr>
          <w:rFonts w:ascii="Times New Roman" w:eastAsia="等线" w:hAnsi="Times New Roman" w:cs="Times New Roman"/>
          <w:sz w:val="24"/>
          <w:szCs w:val="24"/>
        </w:rPr>
      </w:pPr>
      <w:proofErr w:type="spellStart"/>
      <w:r>
        <w:rPr>
          <w:rFonts w:ascii="Times New Roman" w:eastAsia="等线" w:hAnsi="Times New Roman" w:cs="Times New Roman" w:hint="eastAsia"/>
          <w:sz w:val="24"/>
          <w:szCs w:val="24"/>
        </w:rPr>
        <w:t>Jiagang</w:t>
      </w:r>
      <w:proofErr w:type="spellEnd"/>
      <w:r>
        <w:rPr>
          <w:rFonts w:ascii="Times New Roman" w:eastAsia="等线" w:hAnsi="Times New Roman" w:cs="Times New Roman" w:hint="eastAsia"/>
          <w:sz w:val="24"/>
          <w:szCs w:val="24"/>
        </w:rPr>
        <w:t xml:space="preserve"> Ren</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Hua Zhang</w:t>
      </w:r>
      <w:r>
        <w:rPr>
          <w:rFonts w:ascii="Times New Roman" w:eastAsia="等线" w:hAnsi="Times New Roman" w:cs="Times New Roman" w:hint="eastAsia"/>
          <w:sz w:val="24"/>
          <w:szCs w:val="24"/>
        </w:rPr>
        <w:t>（张华），</w:t>
      </w:r>
      <w:r>
        <w:rPr>
          <w:rFonts w:ascii="Times New Roman" w:eastAsia="等线" w:hAnsi="Times New Roman" w:cs="Times New Roman" w:hint="eastAsia"/>
          <w:sz w:val="24"/>
          <w:szCs w:val="24"/>
        </w:rPr>
        <w:t xml:space="preserve">Hypoellipticity and parabolic hypoellipticity of nonlocal operators under </w:t>
      </w:r>
      <w:proofErr w:type="spellStart"/>
      <w:r>
        <w:rPr>
          <w:rFonts w:ascii="Times New Roman" w:eastAsia="等线" w:hAnsi="Times New Roman" w:cs="Times New Roman" w:hint="eastAsia"/>
          <w:sz w:val="24"/>
          <w:szCs w:val="24"/>
        </w:rPr>
        <w:t>Hörmander's</w:t>
      </w:r>
      <w:proofErr w:type="spellEnd"/>
      <w:r>
        <w:rPr>
          <w:rFonts w:ascii="Times New Roman" w:eastAsia="等线" w:hAnsi="Times New Roman" w:cs="Times New Roman" w:hint="eastAsia"/>
          <w:sz w:val="24"/>
          <w:szCs w:val="24"/>
        </w:rPr>
        <w:t xml:space="preserve"> condition</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Potential Analysis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59</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2023</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1051-1078</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SCI</w:t>
      </w:r>
      <w:r>
        <w:rPr>
          <w:rFonts w:ascii="Times New Roman" w:eastAsia="等线" w:hAnsi="Times New Roman" w:cs="Times New Roman" w:hint="eastAsia"/>
          <w:sz w:val="24"/>
          <w:szCs w:val="24"/>
        </w:rPr>
        <w:t>，通讯作者。</w:t>
      </w:r>
    </w:p>
    <w:p w14:paraId="2F3A3B7C" w14:textId="77777777" w:rsidR="0012342B" w:rsidRDefault="00000000">
      <w:pPr>
        <w:pStyle w:val="1"/>
        <w:numPr>
          <w:ilvl w:val="0"/>
          <w:numId w:val="1"/>
        </w:numPr>
        <w:tabs>
          <w:tab w:val="clear" w:pos="384"/>
          <w:tab w:val="left" w:pos="426"/>
        </w:tabs>
        <w:spacing w:afterLines="50" w:after="156"/>
        <w:rPr>
          <w:rFonts w:ascii="Times New Roman" w:eastAsia="等线" w:hAnsi="Times New Roman" w:cs="Times New Roman"/>
          <w:sz w:val="24"/>
          <w:szCs w:val="24"/>
        </w:rPr>
      </w:pPr>
      <w:r>
        <w:rPr>
          <w:rFonts w:ascii="Times New Roman" w:eastAsia="等线" w:hAnsi="Times New Roman" w:cs="Times New Roman" w:hint="eastAsia"/>
          <w:sz w:val="24"/>
          <w:szCs w:val="24"/>
        </w:rPr>
        <w:t>Hua Zhang</w:t>
      </w:r>
      <w:r>
        <w:rPr>
          <w:rFonts w:ascii="Times New Roman" w:eastAsia="等线" w:hAnsi="Times New Roman" w:cs="Times New Roman" w:hint="eastAsia"/>
          <w:sz w:val="24"/>
          <w:szCs w:val="24"/>
        </w:rPr>
        <w:t>（张华），</w:t>
      </w:r>
      <w:r>
        <w:rPr>
          <w:rFonts w:ascii="Times New Roman" w:eastAsia="等线" w:hAnsi="Times New Roman" w:cs="Times New Roman" w:hint="eastAsia"/>
          <w:sz w:val="24"/>
          <w:szCs w:val="24"/>
        </w:rPr>
        <w:t>Strong Feller property and continuous dependence of initial data for one-dimensional stochastic differential equations with Hölder coefficients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Electronic Communications in Probability</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3</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2020</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10 pages</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SCI</w:t>
      </w:r>
      <w:r>
        <w:rPr>
          <w:rFonts w:ascii="Times New Roman" w:eastAsia="等线" w:hAnsi="Times New Roman" w:cs="Times New Roman" w:hint="eastAsia"/>
          <w:sz w:val="24"/>
          <w:szCs w:val="24"/>
        </w:rPr>
        <w:t>，独著。</w:t>
      </w:r>
    </w:p>
    <w:p w14:paraId="15AF5970" w14:textId="77777777" w:rsidR="0012342B" w:rsidRDefault="00000000">
      <w:pPr>
        <w:pStyle w:val="1"/>
        <w:numPr>
          <w:ilvl w:val="0"/>
          <w:numId w:val="1"/>
        </w:numPr>
        <w:tabs>
          <w:tab w:val="clear" w:pos="384"/>
          <w:tab w:val="left" w:pos="426"/>
        </w:tabs>
        <w:spacing w:afterLines="50" w:after="156"/>
        <w:rPr>
          <w:rFonts w:ascii="Times New Roman" w:eastAsia="等线" w:hAnsi="Times New Roman" w:cs="Times New Roman"/>
          <w:sz w:val="24"/>
          <w:szCs w:val="24"/>
        </w:rPr>
      </w:pPr>
      <w:proofErr w:type="spellStart"/>
      <w:r>
        <w:rPr>
          <w:rFonts w:ascii="Times New Roman" w:eastAsia="等线" w:hAnsi="Times New Roman" w:cs="Times New Roman" w:hint="eastAsia"/>
          <w:sz w:val="24"/>
          <w:szCs w:val="24"/>
        </w:rPr>
        <w:t>Jiagang</w:t>
      </w:r>
      <w:proofErr w:type="spellEnd"/>
      <w:r>
        <w:rPr>
          <w:rFonts w:ascii="Times New Roman" w:eastAsia="等线" w:hAnsi="Times New Roman" w:cs="Times New Roman" w:hint="eastAsia"/>
          <w:sz w:val="24"/>
          <w:szCs w:val="24"/>
        </w:rPr>
        <w:t xml:space="preserve"> Ren</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Hua Zhang</w:t>
      </w:r>
      <w:r>
        <w:rPr>
          <w:rFonts w:ascii="Times New Roman" w:eastAsia="等线" w:hAnsi="Times New Roman" w:cs="Times New Roman" w:hint="eastAsia"/>
          <w:sz w:val="24"/>
          <w:szCs w:val="24"/>
        </w:rPr>
        <w:t>（张华），</w:t>
      </w:r>
      <w:r>
        <w:rPr>
          <w:rFonts w:ascii="Times New Roman" w:eastAsia="等线" w:hAnsi="Times New Roman" w:cs="Times New Roman" w:hint="eastAsia"/>
          <w:sz w:val="24"/>
          <w:szCs w:val="24"/>
        </w:rPr>
        <w:t xml:space="preserve">Regularity of the law of stochastic differential equations with jumps under </w:t>
      </w:r>
      <w:proofErr w:type="spellStart"/>
      <w:r>
        <w:rPr>
          <w:rFonts w:ascii="Times New Roman" w:eastAsia="等线" w:hAnsi="Times New Roman" w:cs="Times New Roman" w:hint="eastAsia"/>
          <w:sz w:val="24"/>
          <w:szCs w:val="24"/>
        </w:rPr>
        <w:t>Hörmander</w:t>
      </w:r>
      <w:proofErr w:type="spellEnd"/>
      <w:proofErr w:type="gramStart"/>
      <w:r>
        <w:rPr>
          <w:rFonts w:ascii="Times New Roman" w:eastAsia="等线" w:hAnsi="Times New Roman" w:cs="Times New Roman" w:hint="eastAsia"/>
          <w:sz w:val="24"/>
          <w:szCs w:val="24"/>
        </w:rPr>
        <w:t>’</w:t>
      </w:r>
      <w:proofErr w:type="gramEnd"/>
      <w:r>
        <w:rPr>
          <w:rFonts w:ascii="Times New Roman" w:eastAsia="等线" w:hAnsi="Times New Roman" w:cs="Times New Roman" w:hint="eastAsia"/>
          <w:sz w:val="24"/>
          <w:szCs w:val="24"/>
        </w:rPr>
        <w:t>s conditions The lent particle method</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Journal of Theoretical Probability</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32 (2)</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2019</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1023-1050</w:t>
      </w:r>
      <w:r>
        <w:rPr>
          <w:rFonts w:ascii="Times New Roman" w:eastAsia="等线" w:hAnsi="Times New Roman" w:cs="Times New Roman" w:hint="eastAsia"/>
          <w:sz w:val="24"/>
          <w:szCs w:val="24"/>
        </w:rPr>
        <w:t>，</w:t>
      </w:r>
      <w:r>
        <w:rPr>
          <w:rFonts w:ascii="Times New Roman" w:eastAsia="等线" w:hAnsi="Times New Roman" w:cs="Times New Roman" w:hint="eastAsia"/>
          <w:sz w:val="24"/>
          <w:szCs w:val="24"/>
        </w:rPr>
        <w:t>SCI</w:t>
      </w:r>
      <w:r>
        <w:rPr>
          <w:rFonts w:ascii="Times New Roman" w:eastAsia="等线" w:hAnsi="Times New Roman" w:cs="Times New Roman" w:hint="eastAsia"/>
          <w:sz w:val="24"/>
          <w:szCs w:val="24"/>
        </w:rPr>
        <w:t>，通讯作者。</w:t>
      </w:r>
    </w:p>
    <w:p w14:paraId="15D640F3" w14:textId="77777777" w:rsidR="0012342B" w:rsidRDefault="00000000">
      <w:pPr>
        <w:spacing w:beforeLines="50" w:before="156" w:line="300" w:lineRule="auto"/>
        <w:rPr>
          <w:rFonts w:ascii="宋体" w:eastAsia="宋体" w:hAnsi="宋体" w:cs="Times New Roman" w:hint="eastAsia"/>
          <w:b/>
          <w:sz w:val="24"/>
          <w:szCs w:val="24"/>
        </w:rPr>
      </w:pPr>
      <w:r>
        <w:rPr>
          <w:rFonts w:ascii="宋体" w:eastAsia="宋体" w:hAnsi="宋体" w:cs="Times New Roman" w:hint="eastAsia"/>
          <w:b/>
          <w:sz w:val="24"/>
          <w:szCs w:val="24"/>
        </w:rPr>
        <w:t>候选人牵头承担的代表性项目：</w:t>
      </w:r>
    </w:p>
    <w:p w14:paraId="61B87EA6" w14:textId="77777777" w:rsidR="0012342B" w:rsidRDefault="00000000">
      <w:pPr>
        <w:numPr>
          <w:ilvl w:val="0"/>
          <w:numId w:val="2"/>
        </w:numPr>
        <w:spacing w:line="300" w:lineRule="auto"/>
        <w:rPr>
          <w:rFonts w:ascii="宋体" w:eastAsia="宋体" w:hAnsi="宋体" w:cs="Times New Roman" w:hint="eastAsia"/>
          <w:sz w:val="24"/>
          <w:szCs w:val="24"/>
        </w:rPr>
      </w:pPr>
      <w:r>
        <w:rPr>
          <w:rFonts w:ascii="宋体" w:eastAsia="宋体" w:hAnsi="宋体" w:cs="Times New Roman" w:hint="eastAsia"/>
          <w:sz w:val="24"/>
          <w:szCs w:val="24"/>
        </w:rPr>
        <w:t>国家自然科学基金地区项目，12261038、基于借粒子方法的Lé</w:t>
      </w:r>
      <w:proofErr w:type="spellStart"/>
      <w:r>
        <w:rPr>
          <w:rFonts w:ascii="宋体" w:eastAsia="宋体" w:hAnsi="宋体" w:cs="Times New Roman" w:hint="eastAsia"/>
          <w:sz w:val="24"/>
          <w:szCs w:val="24"/>
        </w:rPr>
        <w:t>vy</w:t>
      </w:r>
      <w:proofErr w:type="spellEnd"/>
      <w:r>
        <w:rPr>
          <w:rFonts w:ascii="宋体" w:eastAsia="宋体" w:hAnsi="宋体" w:cs="Times New Roman" w:hint="eastAsia"/>
          <w:sz w:val="24"/>
          <w:szCs w:val="24"/>
        </w:rPr>
        <w:t>过程驱动</w:t>
      </w:r>
      <w:r>
        <w:rPr>
          <w:rFonts w:ascii="宋体" w:eastAsia="宋体" w:hAnsi="宋体" w:cs="Times New Roman" w:hint="eastAsia"/>
          <w:sz w:val="24"/>
          <w:szCs w:val="24"/>
        </w:rPr>
        <w:lastRenderedPageBreak/>
        <w:t>的随机微分方程中的若干问题的研究、2023/01-2026/12、28万元、在</w:t>
      </w:r>
      <w:proofErr w:type="gramStart"/>
      <w:r>
        <w:rPr>
          <w:rFonts w:ascii="宋体" w:eastAsia="宋体" w:hAnsi="宋体" w:cs="Times New Roman" w:hint="eastAsia"/>
          <w:sz w:val="24"/>
          <w:szCs w:val="24"/>
        </w:rPr>
        <w:t>研</w:t>
      </w:r>
      <w:proofErr w:type="gramEnd"/>
      <w:r>
        <w:rPr>
          <w:rFonts w:ascii="宋体" w:eastAsia="宋体" w:hAnsi="宋体" w:cs="Times New Roman" w:hint="eastAsia"/>
          <w:sz w:val="24"/>
          <w:szCs w:val="24"/>
        </w:rPr>
        <w:t>、主持。</w:t>
      </w:r>
    </w:p>
    <w:p w14:paraId="327E3533" w14:textId="77777777" w:rsidR="0012342B" w:rsidRDefault="00000000">
      <w:pPr>
        <w:numPr>
          <w:ilvl w:val="0"/>
          <w:numId w:val="2"/>
        </w:numPr>
        <w:spacing w:line="300" w:lineRule="auto"/>
        <w:rPr>
          <w:rFonts w:ascii="宋体" w:eastAsia="宋体" w:hAnsi="宋体" w:cs="Times New Roman" w:hint="eastAsia"/>
          <w:sz w:val="24"/>
          <w:szCs w:val="24"/>
        </w:rPr>
      </w:pPr>
      <w:r>
        <w:rPr>
          <w:rFonts w:ascii="宋体" w:eastAsia="宋体" w:hAnsi="宋体" w:cs="Times New Roman" w:hint="eastAsia"/>
          <w:sz w:val="24"/>
          <w:szCs w:val="24"/>
        </w:rPr>
        <w:t>国家自然科学基金青年项目，11901254、几类一维的带反射边界条件的随机微分方程的分布的绝对连续性的研究、2020/01-2022/12、26万元、结题、主持。</w:t>
      </w:r>
    </w:p>
    <w:p w14:paraId="2015B124" w14:textId="77777777" w:rsidR="0012342B" w:rsidRDefault="00000000">
      <w:pPr>
        <w:numPr>
          <w:ilvl w:val="0"/>
          <w:numId w:val="2"/>
        </w:numPr>
        <w:spacing w:line="300" w:lineRule="auto"/>
        <w:rPr>
          <w:rFonts w:ascii="宋体" w:eastAsia="宋体" w:hAnsi="宋体" w:cs="Times New Roman" w:hint="eastAsia"/>
          <w:sz w:val="24"/>
          <w:szCs w:val="24"/>
        </w:rPr>
      </w:pPr>
      <w:r>
        <w:rPr>
          <w:rFonts w:ascii="宋体" w:eastAsia="宋体" w:hAnsi="宋体" w:cs="Times New Roman" w:hint="eastAsia"/>
          <w:sz w:val="24"/>
          <w:szCs w:val="24"/>
        </w:rPr>
        <w:t>国家自然科学基金地区项目，11461028、多值随机微分方程的逼近、2015/01-2018/12、36万元、结题、主持。</w:t>
      </w:r>
    </w:p>
    <w:p w14:paraId="1B02C450" w14:textId="77777777" w:rsidR="0012342B" w:rsidRDefault="00000000">
      <w:pPr>
        <w:numPr>
          <w:ilvl w:val="0"/>
          <w:numId w:val="2"/>
        </w:numPr>
        <w:spacing w:line="300" w:lineRule="auto"/>
        <w:rPr>
          <w:rFonts w:ascii="宋体" w:eastAsia="宋体" w:hAnsi="宋体" w:cs="Times New Roman" w:hint="eastAsia"/>
          <w:sz w:val="24"/>
          <w:szCs w:val="24"/>
        </w:rPr>
      </w:pPr>
      <w:r>
        <w:rPr>
          <w:rFonts w:ascii="宋体" w:eastAsia="宋体" w:hAnsi="宋体" w:cs="Times New Roman" w:hint="eastAsia"/>
          <w:sz w:val="24"/>
          <w:szCs w:val="24"/>
        </w:rPr>
        <w:t>中国博士后科学基金特别资助（站中），2021T140286、基于借粒子方法的带跳的随机微分方程中的一些问题的研究、2021/07-2022/12、18万元、结题、主持。</w:t>
      </w:r>
    </w:p>
    <w:p w14:paraId="5869FD84" w14:textId="5D054B24" w:rsidR="0012342B" w:rsidRPr="005A5490" w:rsidRDefault="00000000" w:rsidP="005A5490">
      <w:pPr>
        <w:numPr>
          <w:ilvl w:val="0"/>
          <w:numId w:val="2"/>
        </w:numPr>
        <w:spacing w:line="300" w:lineRule="auto"/>
        <w:rPr>
          <w:rFonts w:ascii="宋体" w:eastAsia="宋体" w:hAnsi="宋体" w:cs="Times New Roman" w:hint="eastAsia"/>
          <w:sz w:val="24"/>
          <w:szCs w:val="24"/>
        </w:rPr>
      </w:pPr>
      <w:r>
        <w:rPr>
          <w:rFonts w:ascii="宋体" w:eastAsia="宋体" w:hAnsi="宋体" w:cs="Times New Roman" w:hint="eastAsia"/>
          <w:sz w:val="24"/>
          <w:szCs w:val="24"/>
        </w:rPr>
        <w:t>江西省自然科学基金杰出青年项目，20242BAB23003、粗糙系数下的随机微分方程的密度的正则性的研究、2024/07-2027/06、20万元、在</w:t>
      </w:r>
      <w:proofErr w:type="gramStart"/>
      <w:r>
        <w:rPr>
          <w:rFonts w:ascii="宋体" w:eastAsia="宋体" w:hAnsi="宋体" w:cs="Times New Roman" w:hint="eastAsia"/>
          <w:sz w:val="24"/>
          <w:szCs w:val="24"/>
        </w:rPr>
        <w:t>研</w:t>
      </w:r>
      <w:proofErr w:type="gramEnd"/>
      <w:r>
        <w:rPr>
          <w:rFonts w:ascii="宋体" w:eastAsia="宋体" w:hAnsi="宋体" w:cs="Times New Roman" w:hint="eastAsia"/>
          <w:sz w:val="24"/>
          <w:szCs w:val="24"/>
        </w:rPr>
        <w:t>、主持。</w:t>
      </w:r>
    </w:p>
    <w:sectPr w:rsidR="0012342B" w:rsidRPr="005A54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641A545"/>
    <w:multiLevelType w:val="singleLevel"/>
    <w:tmpl w:val="B641A545"/>
    <w:lvl w:ilvl="0">
      <w:start w:val="1"/>
      <w:numFmt w:val="decimal"/>
      <w:lvlText w:val="(%1)"/>
      <w:lvlJc w:val="left"/>
      <w:pPr>
        <w:ind w:left="425" w:hanging="425"/>
      </w:pPr>
      <w:rPr>
        <w:rFonts w:hint="default"/>
      </w:rPr>
    </w:lvl>
  </w:abstractNum>
  <w:abstractNum w:abstractNumId="1" w15:restartNumberingAfterBreak="0">
    <w:nsid w:val="29C5F9B2"/>
    <w:multiLevelType w:val="singleLevel"/>
    <w:tmpl w:val="29C5F9B2"/>
    <w:lvl w:ilvl="0">
      <w:start w:val="1"/>
      <w:numFmt w:val="decimal"/>
      <w:lvlText w:val="(%1)"/>
      <w:lvlJc w:val="left"/>
      <w:pPr>
        <w:ind w:left="425" w:hanging="425"/>
      </w:pPr>
      <w:rPr>
        <w:rFonts w:hint="default"/>
      </w:rPr>
    </w:lvl>
  </w:abstractNum>
  <w:num w:numId="1" w16cid:durableId="1887720074">
    <w:abstractNumId w:val="1"/>
  </w:num>
  <w:num w:numId="2" w16cid:durableId="2039548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tjC1tLA0NjI3MDVT0lEKTi0uzszPAykwqQUAYiZ6iSwAAAA="/>
  </w:docVars>
  <w:rsids>
    <w:rsidRoot w:val="00B24260"/>
    <w:rsid w:val="000020FA"/>
    <w:rsid w:val="00010E33"/>
    <w:rsid w:val="000143EA"/>
    <w:rsid w:val="00021324"/>
    <w:rsid w:val="000571A5"/>
    <w:rsid w:val="000B2921"/>
    <w:rsid w:val="0012342B"/>
    <w:rsid w:val="001934AD"/>
    <w:rsid w:val="001953F0"/>
    <w:rsid w:val="00225127"/>
    <w:rsid w:val="00235220"/>
    <w:rsid w:val="00240649"/>
    <w:rsid w:val="00276187"/>
    <w:rsid w:val="002B34E1"/>
    <w:rsid w:val="002C26C5"/>
    <w:rsid w:val="003679C8"/>
    <w:rsid w:val="004078B9"/>
    <w:rsid w:val="00417E6B"/>
    <w:rsid w:val="00436E5B"/>
    <w:rsid w:val="00481250"/>
    <w:rsid w:val="0048483C"/>
    <w:rsid w:val="00490C22"/>
    <w:rsid w:val="004C4ABF"/>
    <w:rsid w:val="00510ECF"/>
    <w:rsid w:val="00536493"/>
    <w:rsid w:val="005A5490"/>
    <w:rsid w:val="005D4FD1"/>
    <w:rsid w:val="006D0481"/>
    <w:rsid w:val="006E7752"/>
    <w:rsid w:val="006F1397"/>
    <w:rsid w:val="006F3CEA"/>
    <w:rsid w:val="0072201E"/>
    <w:rsid w:val="00782150"/>
    <w:rsid w:val="007C78F4"/>
    <w:rsid w:val="007E4E22"/>
    <w:rsid w:val="007F4811"/>
    <w:rsid w:val="00805912"/>
    <w:rsid w:val="00807FBC"/>
    <w:rsid w:val="009152F2"/>
    <w:rsid w:val="009C51A3"/>
    <w:rsid w:val="00A05C72"/>
    <w:rsid w:val="00A11760"/>
    <w:rsid w:val="00B24260"/>
    <w:rsid w:val="00B96758"/>
    <w:rsid w:val="00C21B37"/>
    <w:rsid w:val="00C32C4F"/>
    <w:rsid w:val="00C60A5D"/>
    <w:rsid w:val="00C67FCE"/>
    <w:rsid w:val="00C73147"/>
    <w:rsid w:val="00C83F8F"/>
    <w:rsid w:val="00C91720"/>
    <w:rsid w:val="00CA2726"/>
    <w:rsid w:val="00CF5FF1"/>
    <w:rsid w:val="00D8757C"/>
    <w:rsid w:val="00DA4AA3"/>
    <w:rsid w:val="00DA7D6D"/>
    <w:rsid w:val="00DD368B"/>
    <w:rsid w:val="00DF6B63"/>
    <w:rsid w:val="00E2054D"/>
    <w:rsid w:val="00E21B4D"/>
    <w:rsid w:val="00E23A68"/>
    <w:rsid w:val="00F34ECF"/>
    <w:rsid w:val="00F6000B"/>
    <w:rsid w:val="00F76F41"/>
    <w:rsid w:val="00F81285"/>
    <w:rsid w:val="00FB53CF"/>
    <w:rsid w:val="00FC42FA"/>
    <w:rsid w:val="00FE5121"/>
    <w:rsid w:val="0A3E36F7"/>
    <w:rsid w:val="11233109"/>
    <w:rsid w:val="16311798"/>
    <w:rsid w:val="2B157282"/>
    <w:rsid w:val="31705508"/>
    <w:rsid w:val="3FB60ECC"/>
    <w:rsid w:val="3FF9194A"/>
    <w:rsid w:val="43071C8B"/>
    <w:rsid w:val="71522E94"/>
    <w:rsid w:val="71653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C7EA6"/>
  <w15:docId w15:val="{C93F5DA1-23DF-4BA0-B2CF-E0B5AC85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styleId="a8">
    <w:name w:val="Strong"/>
    <w:basedOn w:val="a0"/>
    <w:uiPriority w:val="22"/>
    <w:qFormat/>
    <w:rPr>
      <w:b/>
    </w:rPr>
  </w:style>
  <w:style w:type="paragraph" w:styleId="a9">
    <w:name w:val="List Paragraph"/>
    <w:basedOn w:val="a"/>
    <w:uiPriority w:val="34"/>
    <w:qFormat/>
    <w:pPr>
      <w:ind w:firstLineChars="200" w:firstLine="420"/>
    </w:pPr>
  </w:style>
  <w:style w:type="paragraph" w:customStyle="1" w:styleId="1">
    <w:name w:val="书目1"/>
    <w:basedOn w:val="a"/>
    <w:next w:val="a"/>
    <w:uiPriority w:val="37"/>
    <w:unhideWhenUsed/>
    <w:qFormat/>
    <w:pPr>
      <w:tabs>
        <w:tab w:val="left" w:pos="384"/>
      </w:tabs>
      <w:ind w:left="384" w:hanging="384"/>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a">
    <w:name w:val="Revision"/>
    <w:hidden/>
    <w:uiPriority w:val="99"/>
    <w:unhideWhenUsed/>
    <w:rsid w:val="005A5490"/>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2450</Characters>
  <Application>Microsoft Office Word</Application>
  <DocSecurity>0</DocSecurity>
  <Lines>20</Lines>
  <Paragraphs>5</Paragraphs>
  <ScaleCrop>false</ScaleCrop>
  <Company>HP</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sunjc</dc:creator>
  <cp:lastModifiedBy>yu mao</cp:lastModifiedBy>
  <cp:revision>47</cp:revision>
  <dcterms:created xsi:type="dcterms:W3CDTF">2023-09-06T01:49:00Z</dcterms:created>
  <dcterms:modified xsi:type="dcterms:W3CDTF">2024-12-15T12:44:00Z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d399fe81d1e54757ef6002e0300e9237791f395ba4cbd149825827fc7da794d2</vt:lpwstr>
  </property>
  <property fmtid="{D5CDD505-2E9C-101B-9397-08002B2CF9AE}" pid="3" name="ZOTERO_PREF_1">
    <vt:lpwstr>&lt;data data-version="3" zotero-version="6.0.26"&gt;&lt;session id="M1nA7rzT"/&gt;&lt;style id="http://www.zotero.org/styles/ieee" locale="en-US" hasBibliography="1" bibliographyStyleHasBeenSet="1"/&gt;&lt;prefs&gt;&lt;pref name="fieldType" value="Field"/&gt;&lt;/prefs&gt;&lt;/data&gt;</vt:lpwstr>
  </property>
  <property fmtid="{D5CDD505-2E9C-101B-9397-08002B2CF9AE}" pid="4" name="KSOProductBuildVer">
    <vt:lpwstr>2052-12.1.0.19302</vt:lpwstr>
  </property>
  <property fmtid="{D5CDD505-2E9C-101B-9397-08002B2CF9AE}" pid="5" name="ICV">
    <vt:lpwstr>1F3EB4850DF94ACA8382F5DEABEA7709_12</vt:lpwstr>
  </property>
</Properties>
</file>