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DF04E" w14:textId="7A487D55" w:rsidR="00FF356D" w:rsidRDefault="00FF356D" w:rsidP="00FF356D">
      <w:pPr>
        <w:autoSpaceDE w:val="0"/>
        <w:autoSpaceDN w:val="0"/>
        <w:adjustRightInd w:val="0"/>
        <w:snapToGrid w:val="0"/>
        <w:spacing w:beforeLines="50" w:before="156" w:line="400" w:lineRule="exact"/>
        <w:jc w:val="center"/>
        <w:rPr>
          <w:rFonts w:ascii="仿宋" w:eastAsia="仿宋" w:hAnsi="仿宋" w:cs="仿宋" w:hint="eastAsia"/>
          <w:bCs/>
          <w:sz w:val="32"/>
          <w:szCs w:val="32"/>
        </w:rPr>
      </w:pPr>
      <w:r>
        <w:rPr>
          <w:rFonts w:ascii="仿宋" w:eastAsia="仿宋" w:hAnsi="仿宋" w:cs="仿宋" w:hint="eastAsia"/>
          <w:b/>
          <w:snapToGrid w:val="0"/>
          <w:kern w:val="0"/>
          <w:sz w:val="32"/>
          <w:szCs w:val="32"/>
        </w:rPr>
        <w:t>项目</w:t>
      </w:r>
      <w:r>
        <w:rPr>
          <w:rFonts w:ascii="仿宋" w:eastAsia="仿宋" w:hAnsi="仿宋" w:cs="仿宋" w:hint="eastAsia"/>
          <w:b/>
          <w:snapToGrid w:val="0"/>
          <w:kern w:val="0"/>
          <w:sz w:val="32"/>
          <w:szCs w:val="32"/>
        </w:rPr>
        <w:t>名称</w:t>
      </w:r>
      <w:r>
        <w:rPr>
          <w:rFonts w:ascii="仿宋" w:eastAsia="仿宋" w:hAnsi="仿宋" w:cs="仿宋" w:hint="eastAsia"/>
          <w:b/>
          <w:snapToGrid w:val="0"/>
          <w:kern w:val="0"/>
          <w:sz w:val="32"/>
          <w:szCs w:val="32"/>
        </w:rPr>
        <w:t>：</w:t>
      </w:r>
      <w:r>
        <w:rPr>
          <w:rFonts w:ascii="仿宋" w:eastAsia="仿宋" w:hAnsi="仿宋" w:cs="仿宋"/>
          <w:bCs/>
          <w:sz w:val="32"/>
          <w:szCs w:val="32"/>
        </w:rPr>
        <w:t>复杂疾病多组学数据深度挖掘的优化分析方法</w:t>
      </w:r>
    </w:p>
    <w:p w14:paraId="5D30F250" w14:textId="77777777" w:rsidR="00FF356D" w:rsidRPr="00FF356D" w:rsidRDefault="00FF356D" w:rsidP="00FF356D">
      <w:pPr>
        <w:autoSpaceDE w:val="0"/>
        <w:autoSpaceDN w:val="0"/>
        <w:adjustRightInd w:val="0"/>
        <w:snapToGrid w:val="0"/>
        <w:spacing w:beforeLines="50" w:before="156" w:line="400" w:lineRule="exact"/>
        <w:rPr>
          <w:rFonts w:ascii="仿宋" w:eastAsia="仿宋" w:hAnsi="仿宋" w:cs="仿宋" w:hint="eastAsia"/>
          <w:b/>
          <w:bCs/>
          <w:sz w:val="28"/>
          <w:szCs w:val="28"/>
        </w:rPr>
      </w:pPr>
    </w:p>
    <w:p w14:paraId="39CCD4FC" w14:textId="77777777" w:rsidR="00FF356D" w:rsidRDefault="00FF356D" w:rsidP="00FF356D">
      <w:pPr>
        <w:autoSpaceDE w:val="0"/>
        <w:autoSpaceDN w:val="0"/>
        <w:adjustRightInd w:val="0"/>
        <w:snapToGrid w:val="0"/>
        <w:spacing w:beforeLines="50" w:before="156" w:line="400" w:lineRule="exact"/>
        <w:ind w:firstLineChars="200" w:firstLine="562"/>
        <w:rPr>
          <w:rFonts w:ascii="仿宋_GB2312" w:eastAsia="仿宋_GB2312" w:hAnsi="仿宋_GB2312" w:cs="仿宋_GB2312" w:hint="eastAsia"/>
          <w:sz w:val="24"/>
          <w:szCs w:val="24"/>
        </w:rPr>
      </w:pPr>
      <w:r>
        <w:rPr>
          <w:rFonts w:ascii="仿宋_GB2312" w:eastAsia="仿宋_GB2312" w:hAnsi="仿宋_GB2312" w:cs="仿宋_GB2312" w:hint="eastAsia"/>
          <w:b/>
          <w:bCs/>
          <w:sz w:val="28"/>
          <w:szCs w:val="28"/>
        </w:rPr>
        <w:t>提名者：</w:t>
      </w:r>
      <w:r>
        <w:rPr>
          <w:rFonts w:ascii="仿宋_GB2312" w:eastAsia="仿宋_GB2312" w:hAnsi="仿宋_GB2312" w:cs="仿宋_GB2312" w:hint="eastAsia"/>
          <w:sz w:val="24"/>
          <w:szCs w:val="24"/>
        </w:rPr>
        <w:t>江西省教育厅</w:t>
      </w:r>
    </w:p>
    <w:p w14:paraId="02138CEF" w14:textId="464A0C87" w:rsidR="00FF356D" w:rsidRDefault="00FF356D" w:rsidP="00FF356D">
      <w:pPr>
        <w:autoSpaceDE w:val="0"/>
        <w:autoSpaceDN w:val="0"/>
        <w:adjustRightInd w:val="0"/>
        <w:snapToGrid w:val="0"/>
        <w:spacing w:beforeLines="50" w:before="156" w:line="400" w:lineRule="exact"/>
        <w:ind w:firstLineChars="200" w:firstLine="562"/>
        <w:rPr>
          <w:rFonts w:ascii="仿宋_GB2312" w:eastAsia="仿宋_GB2312" w:hAnsi="仿宋_GB2312" w:cs="仿宋_GB2312" w:hint="eastAsia"/>
          <w:sz w:val="24"/>
          <w:szCs w:val="24"/>
        </w:rPr>
      </w:pPr>
      <w:r>
        <w:rPr>
          <w:rFonts w:ascii="仿宋_GB2312" w:eastAsia="仿宋_GB2312" w:hAnsi="仿宋_GB2312" w:cs="仿宋_GB2312" w:hint="eastAsia"/>
          <w:b/>
          <w:bCs/>
          <w:sz w:val="28"/>
          <w:szCs w:val="28"/>
        </w:rPr>
        <w:t>提名意见</w:t>
      </w:r>
      <w:r>
        <w:rPr>
          <w:rFonts w:ascii="仿宋_GB2312" w:eastAsia="仿宋_GB2312" w:hAnsi="仿宋_GB2312" w:cs="仿宋_GB2312" w:hint="eastAsia"/>
          <w:sz w:val="28"/>
          <w:szCs w:val="28"/>
        </w:rPr>
        <w:t>：</w:t>
      </w:r>
      <w:r>
        <w:rPr>
          <w:rFonts w:ascii="仿宋_GB2312" w:eastAsia="仿宋_GB2312" w:hAnsi="仿宋_GB2312" w:cs="仿宋_GB2312" w:hint="eastAsia"/>
          <w:sz w:val="24"/>
          <w:szCs w:val="24"/>
        </w:rPr>
        <w:t>复杂疾病多组学数据深度挖掘的优化分析方法研究有利于充分发挥数据驱动研究模式的优势，为理解复杂疾病致病机理提供重要的信息技术手段。本项目在国家自然科学基金等项目资助下，取得了一系列重要成果：系统提出了高维基因组</w:t>
      </w:r>
      <w:proofErr w:type="gramStart"/>
      <w:r>
        <w:rPr>
          <w:rFonts w:ascii="仿宋_GB2312" w:eastAsia="仿宋_GB2312" w:hAnsi="仿宋_GB2312" w:cs="仿宋_GB2312" w:hint="eastAsia"/>
          <w:sz w:val="24"/>
          <w:szCs w:val="24"/>
        </w:rPr>
        <w:t>去噪降维</w:t>
      </w:r>
      <w:proofErr w:type="gramEnd"/>
      <w:r>
        <w:rPr>
          <w:rFonts w:ascii="仿宋_GB2312" w:eastAsia="仿宋_GB2312" w:hAnsi="仿宋_GB2312" w:cs="仿宋_GB2312" w:hint="eastAsia"/>
          <w:sz w:val="24"/>
          <w:szCs w:val="24"/>
        </w:rPr>
        <w:t>的群智能优化方法；成体系地设计了复杂疾病上位性和异质性融合分析的新思路及优化方法；发展了影像数据与组学数据融合分析的优化方法。这些成果对于从多组学角度系统理解复杂疾病的发生、发展机制有重要意义。成果中一些新思路和新方法被国内外知名学者在顶级期刊上正面引用和高度评价，体现了该成果具有重要的科学价值。</w:t>
      </w:r>
    </w:p>
    <w:p w14:paraId="431267F1" w14:textId="77777777" w:rsidR="00FF356D" w:rsidRDefault="00FF356D" w:rsidP="00FF356D">
      <w:pPr>
        <w:autoSpaceDE w:val="0"/>
        <w:autoSpaceDN w:val="0"/>
        <w:adjustRightInd w:val="0"/>
        <w:snapToGrid w:val="0"/>
        <w:spacing w:beforeLines="50" w:before="156" w:line="400" w:lineRule="exact"/>
        <w:ind w:firstLineChars="200" w:firstLine="562"/>
        <w:rPr>
          <w:rFonts w:ascii="仿宋_GB2312" w:eastAsia="仿宋_GB2312" w:hAnsi="仿宋_GB2312" w:cs="仿宋_GB2312" w:hint="eastAsia"/>
          <w:b/>
          <w:bCs/>
          <w:sz w:val="24"/>
          <w:szCs w:val="24"/>
        </w:rPr>
      </w:pPr>
      <w:r>
        <w:rPr>
          <w:rFonts w:ascii="仿宋_GB2312" w:eastAsia="仿宋_GB2312" w:hAnsi="仿宋_GB2312" w:cs="仿宋_GB2312" w:hint="eastAsia"/>
          <w:b/>
          <w:bCs/>
          <w:sz w:val="28"/>
          <w:szCs w:val="28"/>
        </w:rPr>
        <w:t>提名等级：</w:t>
      </w:r>
      <w:r>
        <w:rPr>
          <w:rFonts w:ascii="仿宋_GB2312" w:eastAsia="仿宋_GB2312" w:hAnsi="仿宋_GB2312" w:cs="仿宋_GB2312" w:hint="eastAsia"/>
          <w:sz w:val="24"/>
          <w:szCs w:val="24"/>
        </w:rPr>
        <w:t>江西省自然科学奖一等奖</w:t>
      </w:r>
    </w:p>
    <w:p w14:paraId="342A6E75" w14:textId="77777777" w:rsidR="00FF356D" w:rsidRDefault="00FF356D" w:rsidP="00FF356D">
      <w:pPr>
        <w:pStyle w:val="2"/>
        <w:ind w:firstLineChars="200" w:firstLine="562"/>
        <w:rPr>
          <w:rFonts w:ascii="仿宋_GB2312" w:eastAsia="仿宋_GB2312" w:hAnsi="仿宋_GB2312" w:cs="仿宋_GB2312"/>
          <w:snapToGrid w:val="0"/>
          <w:sz w:val="28"/>
          <w:szCs w:val="28"/>
        </w:rPr>
      </w:pPr>
      <w:r>
        <w:rPr>
          <w:rFonts w:ascii="仿宋_GB2312" w:eastAsia="仿宋_GB2312" w:hAnsi="仿宋_GB2312" w:cs="仿宋_GB2312"/>
          <w:snapToGrid w:val="0"/>
          <w:sz w:val="28"/>
          <w:szCs w:val="28"/>
        </w:rPr>
        <w:t>项目简介</w:t>
      </w:r>
      <w:r>
        <w:rPr>
          <w:rFonts w:ascii="仿宋_GB2312" w:eastAsia="仿宋_GB2312" w:hAnsi="仿宋_GB2312" w:cs="仿宋_GB2312"/>
          <w:b w:val="0"/>
          <w:bCs/>
          <w:snapToGrid w:val="0"/>
          <w:sz w:val="28"/>
          <w:szCs w:val="28"/>
        </w:rPr>
        <w:t>：</w:t>
      </w:r>
    </w:p>
    <w:p w14:paraId="5ADC4A2E" w14:textId="77777777" w:rsidR="00FF356D" w:rsidRDefault="00FF356D" w:rsidP="00FF356D">
      <w:pPr>
        <w:spacing w:line="3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该项目属信息技术领域。项目面向人民生命健康，围绕肿瘤及阿尔茨海默症等复杂疾病的精准医疗需求，针对复杂疾病全基因组关联研究存在难以重现、可解释性低及遗传力缺失等挑战，在国家自然科学基金及江西省杰出青年基金等项目支持下，创建了在深入开展全基因组数据深度挖掘的基础上，进一步融合多组学数据以突破传统研究瓶颈的新思路，主要突破性成果如下：</w:t>
      </w:r>
    </w:p>
    <w:p w14:paraId="5016B215" w14:textId="77777777" w:rsidR="00FF356D" w:rsidRDefault="00FF356D" w:rsidP="00FF356D">
      <w:pPr>
        <w:spacing w:line="3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1、系统提出了高维基因组</w:t>
      </w:r>
      <w:proofErr w:type="gramStart"/>
      <w:r>
        <w:rPr>
          <w:rFonts w:ascii="仿宋_GB2312" w:eastAsia="仿宋_GB2312" w:hAnsi="仿宋_GB2312" w:cs="仿宋_GB2312" w:hint="eastAsia"/>
          <w:sz w:val="24"/>
          <w:szCs w:val="24"/>
        </w:rPr>
        <w:t>去噪降维</w:t>
      </w:r>
      <w:proofErr w:type="gramEnd"/>
      <w:r>
        <w:rPr>
          <w:rFonts w:ascii="仿宋_GB2312" w:eastAsia="仿宋_GB2312" w:hAnsi="仿宋_GB2312" w:cs="仿宋_GB2312" w:hint="eastAsia"/>
          <w:sz w:val="24"/>
          <w:szCs w:val="24"/>
        </w:rPr>
        <w:t>的群智能优化方法。高维基因组数据深度挖掘面临高维小样本、组合爆炸等挑战，为平衡大规模组合空间搜索中的计算可行性及全局最优性，提出</w:t>
      </w:r>
      <w:r>
        <w:rPr>
          <w:rFonts w:ascii="仿宋_GB2312" w:eastAsia="仿宋_GB2312" w:hAnsi="仿宋_GB2312" w:cs="仿宋_GB2312" w:hint="eastAsia"/>
          <w:spacing w:val="-6"/>
          <w:sz w:val="24"/>
          <w:szCs w:val="24"/>
        </w:rPr>
        <w:t>最大一致最大差异准则，进而从</w:t>
      </w:r>
      <w:r>
        <w:rPr>
          <w:rFonts w:ascii="仿宋_GB2312" w:eastAsia="仿宋_GB2312" w:hAnsi="仿宋_GB2312" w:cs="仿宋_GB2312" w:hint="eastAsia"/>
          <w:sz w:val="24"/>
          <w:szCs w:val="24"/>
        </w:rPr>
        <w:t>多角色粒子及动态多种群机制等角度创新一系列智能优化方法，</w:t>
      </w:r>
      <w:proofErr w:type="gramStart"/>
      <w:r>
        <w:rPr>
          <w:rFonts w:ascii="仿宋_GB2312" w:eastAsia="仿宋_GB2312" w:hAnsi="仿宋_GB2312" w:cs="仿宋_GB2312" w:hint="eastAsia"/>
          <w:sz w:val="24"/>
          <w:szCs w:val="24"/>
        </w:rPr>
        <w:t>高效实现</w:t>
      </w:r>
      <w:proofErr w:type="gramEnd"/>
      <w:r>
        <w:rPr>
          <w:rFonts w:ascii="仿宋_GB2312" w:eastAsia="仿宋_GB2312" w:hAnsi="仿宋_GB2312" w:cs="仿宋_GB2312" w:hint="eastAsia"/>
          <w:sz w:val="24"/>
          <w:szCs w:val="24"/>
        </w:rPr>
        <w:t>了高维基因组预处理，为后续多组学数据深度挖掘和脑影像数据关联分析提供支撑；</w:t>
      </w:r>
    </w:p>
    <w:p w14:paraId="11BAB4A3" w14:textId="77777777" w:rsidR="00FF356D" w:rsidRDefault="00FF356D" w:rsidP="00FF356D">
      <w:pPr>
        <w:spacing w:line="3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成体系地设计了复杂疾病上位性和异质性融合分析的新思路及优化方法。为揭示上位性多样性与异质性的内在联系，首次提出科学假设：复杂疾病并不是只有一种最优上位性组合，而可能存在多组不同上位性组合的复杂致病模式，进而表现出异质性。提出多目标优化新思路以融合处理上位性及异质性，并创建基于深度学习的复杂疾病亚型识别迭代优化计算框架；设计基于细胞动态分化模型的基因调控网络构建方法，深入探讨上位性和异质性的内在联系，成果可应用于探索具有未知亚型的复杂疾病遗传模式和精准诊断。</w:t>
      </w:r>
    </w:p>
    <w:p w14:paraId="42B07EFF" w14:textId="77777777" w:rsidR="00FF356D" w:rsidRDefault="00FF356D" w:rsidP="00FF356D">
      <w:pPr>
        <w:spacing w:line="360" w:lineRule="exact"/>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3、发展了影像数据与组学数据融合分析的优化方法。针对网络特征特异性低、不同组学特征之间存在缺口或偏好等挑战，提出图拉普拉斯正则化的网络优</w:t>
      </w:r>
      <w:r>
        <w:rPr>
          <w:rFonts w:ascii="仿宋_GB2312" w:eastAsia="仿宋_GB2312" w:hAnsi="仿宋_GB2312" w:cs="仿宋_GB2312" w:hint="eastAsia"/>
          <w:sz w:val="24"/>
          <w:szCs w:val="24"/>
        </w:rPr>
        <w:lastRenderedPageBreak/>
        <w:t>化分析方法以实现多组学数据融合；脑区影像表型变化受多个突变位点上位性效应的影响，并且不同脑区的风险位点不同，建立基于稀疏学习的单任务多变量回归模型并应用于阿尔茨海默症的影像遗传学分析和全基因组关联研究，显著提升了回归精度并改善表型变异的可解释性。成果为影像遗传学提供了重要的基础工具，对提升研究的可重复性有重要科学意义。</w:t>
      </w:r>
    </w:p>
    <w:p w14:paraId="0804D5CE" w14:textId="77777777" w:rsidR="00FF356D" w:rsidRDefault="00FF356D" w:rsidP="00FF356D">
      <w:pPr>
        <w:spacing w:line="360" w:lineRule="exact"/>
        <w:ind w:firstLineChars="200" w:firstLine="480"/>
      </w:pPr>
      <w:r>
        <w:rPr>
          <w:rFonts w:ascii="仿宋_GB2312" w:eastAsia="仿宋_GB2312" w:hAnsi="仿宋_GB2312" w:cs="仿宋_GB2312" w:hint="eastAsia"/>
          <w:sz w:val="24"/>
          <w:szCs w:val="24"/>
        </w:rPr>
        <w:t>项目共发表论文40篇，其中5篇代表作都属JCR1区，他引次数197次，受到欧洲科学院院士、中国工程院院士、加拿大皇家学会</w:t>
      </w:r>
      <w:proofErr w:type="gramStart"/>
      <w:r>
        <w:rPr>
          <w:rFonts w:ascii="仿宋_GB2312" w:eastAsia="仿宋_GB2312" w:hAnsi="仿宋_GB2312" w:cs="仿宋_GB2312" w:hint="eastAsia"/>
          <w:sz w:val="24"/>
          <w:szCs w:val="24"/>
        </w:rPr>
        <w:t>会</w:t>
      </w:r>
      <w:proofErr w:type="gramEnd"/>
      <w:r>
        <w:rPr>
          <w:rFonts w:ascii="仿宋_GB2312" w:eastAsia="仿宋_GB2312" w:hAnsi="仿宋_GB2312" w:cs="仿宋_GB2312" w:hint="eastAsia"/>
          <w:sz w:val="24"/>
          <w:szCs w:val="24"/>
        </w:rPr>
        <w:t>士、国家杰出青年基金获得者、长江学者、IEEE Fellow等国内外知名学者关注，被Nature Machine Intelligence等期刊论文正面引用。在国际国内会议上做大会报告2次，授权发明专利2项并在智慧医疗领域转化应用，对从多组学角度系统理解复杂疾病的发生发展机制有重要意义。</w:t>
      </w:r>
    </w:p>
    <w:p w14:paraId="3C8AF928" w14:textId="77777777" w:rsidR="00FF356D" w:rsidRDefault="00FF356D" w:rsidP="00FF356D">
      <w:pPr>
        <w:autoSpaceDE w:val="0"/>
        <w:autoSpaceDN w:val="0"/>
        <w:adjustRightInd w:val="0"/>
        <w:snapToGrid w:val="0"/>
        <w:spacing w:beforeLines="50" w:before="156" w:line="400" w:lineRule="exact"/>
        <w:ind w:firstLineChars="200" w:firstLine="562"/>
        <w:rPr>
          <w:rFonts w:ascii="仿宋" w:eastAsia="仿宋" w:hAnsi="仿宋" w:cs="仿宋" w:hint="eastAsia"/>
          <w:bCs/>
          <w:snapToGrid w:val="0"/>
          <w:kern w:val="0"/>
          <w:sz w:val="28"/>
          <w:szCs w:val="28"/>
        </w:rPr>
      </w:pPr>
      <w:r>
        <w:rPr>
          <w:rFonts w:ascii="仿宋_GB2312" w:eastAsia="仿宋_GB2312" w:hAnsi="仿宋_GB2312" w:cs="仿宋_GB2312" w:hint="eastAsia"/>
          <w:b/>
          <w:snapToGrid w:val="0"/>
          <w:kern w:val="0"/>
          <w:sz w:val="28"/>
          <w:szCs w:val="28"/>
        </w:rPr>
        <w:t>代表性论文专著目录</w:t>
      </w:r>
      <w:r>
        <w:rPr>
          <w:rFonts w:ascii="仿宋_GB2312" w:eastAsia="仿宋_GB2312" w:hAnsi="仿宋_GB2312" w:cs="仿宋_GB2312" w:hint="eastAsia"/>
          <w:bCs/>
          <w:snapToGrid w:val="0"/>
          <w:kern w:val="0"/>
          <w:sz w:val="28"/>
          <w:szCs w:val="28"/>
        </w:rPr>
        <w:t>：</w:t>
      </w:r>
    </w:p>
    <w:tbl>
      <w:tblPr>
        <w:tblW w:w="10250"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2220"/>
        <w:gridCol w:w="1773"/>
        <w:gridCol w:w="1977"/>
        <w:gridCol w:w="1363"/>
        <w:gridCol w:w="1091"/>
        <w:gridCol w:w="963"/>
      </w:tblGrid>
      <w:tr w:rsidR="00FF356D" w14:paraId="71D74DF7" w14:textId="77777777" w:rsidTr="000B6A69">
        <w:tc>
          <w:tcPr>
            <w:tcW w:w="863" w:type="dxa"/>
            <w:vAlign w:val="center"/>
          </w:tcPr>
          <w:p w14:paraId="3A854BA6"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序号</w:t>
            </w:r>
          </w:p>
        </w:tc>
        <w:tc>
          <w:tcPr>
            <w:tcW w:w="2220" w:type="dxa"/>
            <w:vAlign w:val="center"/>
          </w:tcPr>
          <w:p w14:paraId="26B3EA29"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论文（专著）名称</w:t>
            </w:r>
            <w:r>
              <w:rPr>
                <w:rFonts w:ascii="Times New Roman" w:eastAsia="仿宋_GB2312" w:hAnsi="Times New Roman" w:cs="Times New Roman"/>
                <w:b/>
                <w:bCs/>
                <w:sz w:val="24"/>
                <w:szCs w:val="24"/>
              </w:rPr>
              <w:t>/</w:t>
            </w:r>
            <w:r>
              <w:rPr>
                <w:rFonts w:ascii="Times New Roman" w:eastAsia="仿宋_GB2312" w:hAnsi="Times New Roman" w:cs="Times New Roman"/>
                <w:b/>
                <w:bCs/>
                <w:sz w:val="24"/>
                <w:szCs w:val="24"/>
              </w:rPr>
              <w:t>刊名</w:t>
            </w:r>
          </w:p>
        </w:tc>
        <w:tc>
          <w:tcPr>
            <w:tcW w:w="1773" w:type="dxa"/>
            <w:vAlign w:val="center"/>
          </w:tcPr>
          <w:p w14:paraId="5F2AEBFA"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作者（按发表顺序）</w:t>
            </w:r>
          </w:p>
        </w:tc>
        <w:tc>
          <w:tcPr>
            <w:tcW w:w="1977" w:type="dxa"/>
            <w:vAlign w:val="center"/>
          </w:tcPr>
          <w:p w14:paraId="0CABC1CC"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年卷页码（</w:t>
            </w:r>
            <w:r>
              <w:rPr>
                <w:rFonts w:ascii="Times New Roman" w:eastAsia="仿宋_GB2312" w:hAnsi="Times New Roman" w:cs="Times New Roman"/>
                <w:b/>
                <w:bCs/>
                <w:sz w:val="24"/>
                <w:szCs w:val="24"/>
              </w:rPr>
              <w:t>××</w:t>
            </w:r>
            <w:r>
              <w:rPr>
                <w:rFonts w:ascii="Times New Roman" w:eastAsia="仿宋_GB2312" w:hAnsi="Times New Roman" w:cs="Times New Roman"/>
                <w:b/>
                <w:bCs/>
                <w:sz w:val="24"/>
                <w:szCs w:val="24"/>
              </w:rPr>
              <w:t>年</w:t>
            </w:r>
            <w:r>
              <w:rPr>
                <w:rFonts w:ascii="Times New Roman" w:eastAsia="仿宋_GB2312" w:hAnsi="Times New Roman" w:cs="Times New Roman"/>
                <w:b/>
                <w:bCs/>
                <w:sz w:val="24"/>
                <w:szCs w:val="24"/>
              </w:rPr>
              <w:t>××</w:t>
            </w:r>
            <w:r>
              <w:rPr>
                <w:rFonts w:ascii="Times New Roman" w:eastAsia="仿宋_GB2312" w:hAnsi="Times New Roman" w:cs="Times New Roman"/>
                <w:b/>
                <w:bCs/>
                <w:sz w:val="24"/>
                <w:szCs w:val="24"/>
              </w:rPr>
              <w:t>卷</w:t>
            </w:r>
            <w:r>
              <w:rPr>
                <w:rFonts w:ascii="Times New Roman" w:eastAsia="仿宋_GB2312" w:hAnsi="Times New Roman" w:cs="Times New Roman"/>
                <w:b/>
                <w:bCs/>
                <w:sz w:val="24"/>
                <w:szCs w:val="24"/>
              </w:rPr>
              <w:t>××</w:t>
            </w:r>
            <w:r>
              <w:rPr>
                <w:rFonts w:ascii="Times New Roman" w:eastAsia="仿宋_GB2312" w:hAnsi="Times New Roman" w:cs="Times New Roman"/>
                <w:b/>
                <w:bCs/>
                <w:sz w:val="24"/>
                <w:szCs w:val="24"/>
              </w:rPr>
              <w:t>页）</w:t>
            </w:r>
          </w:p>
        </w:tc>
        <w:tc>
          <w:tcPr>
            <w:tcW w:w="1363" w:type="dxa"/>
            <w:vAlign w:val="center"/>
          </w:tcPr>
          <w:p w14:paraId="343658C5"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发表时间（年月日）</w:t>
            </w:r>
          </w:p>
        </w:tc>
        <w:tc>
          <w:tcPr>
            <w:tcW w:w="1091" w:type="dxa"/>
            <w:vAlign w:val="center"/>
          </w:tcPr>
          <w:p w14:paraId="23F8571C"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通讯作者</w:t>
            </w:r>
          </w:p>
        </w:tc>
        <w:tc>
          <w:tcPr>
            <w:tcW w:w="963" w:type="dxa"/>
            <w:vAlign w:val="center"/>
          </w:tcPr>
          <w:p w14:paraId="093282F9" w14:textId="77777777" w:rsidR="00FF356D" w:rsidRDefault="00FF356D" w:rsidP="000B6A69">
            <w:pPr>
              <w:autoSpaceDE w:val="0"/>
              <w:autoSpaceDN w:val="0"/>
              <w:adjustRightInd w:val="0"/>
              <w:snapToGrid w:val="0"/>
              <w:jc w:val="center"/>
              <w:rPr>
                <w:rFonts w:ascii="Times New Roman" w:eastAsia="仿宋_GB2312" w:hAnsi="Times New Roman" w:cs="Times New Roman"/>
                <w:b/>
                <w:bCs/>
                <w:sz w:val="24"/>
                <w:szCs w:val="24"/>
              </w:rPr>
            </w:pPr>
            <w:r>
              <w:rPr>
                <w:rFonts w:ascii="Times New Roman" w:eastAsia="仿宋_GB2312" w:hAnsi="Times New Roman" w:cs="Times New Roman"/>
                <w:b/>
                <w:bCs/>
                <w:sz w:val="24"/>
                <w:szCs w:val="24"/>
              </w:rPr>
              <w:t>第一作者</w:t>
            </w:r>
          </w:p>
        </w:tc>
      </w:tr>
      <w:tr w:rsidR="00FF356D" w14:paraId="41CFBB60" w14:textId="77777777" w:rsidTr="000B6A69">
        <w:trPr>
          <w:trHeight w:val="1183"/>
        </w:trPr>
        <w:tc>
          <w:tcPr>
            <w:tcW w:w="863" w:type="dxa"/>
          </w:tcPr>
          <w:p w14:paraId="6BD6EFD1"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1</w:t>
            </w:r>
          </w:p>
        </w:tc>
        <w:tc>
          <w:tcPr>
            <w:tcW w:w="2220" w:type="dxa"/>
          </w:tcPr>
          <w:p w14:paraId="2FBB2521"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A fitness-based multi-role particle swarm</w:t>
            </w:r>
            <w:r>
              <w:rPr>
                <w:rFonts w:ascii="Times New Roman" w:eastAsia="仿宋_GB2312" w:hAnsi="Times New Roman" w:cs="Times New Roman" w:hint="eastAsia"/>
                <w:szCs w:val="21"/>
              </w:rPr>
              <w:t xml:space="preserve"> </w:t>
            </w:r>
            <w:proofErr w:type="spellStart"/>
            <w:proofErr w:type="gramStart"/>
            <w:r>
              <w:rPr>
                <w:rFonts w:ascii="Times New Roman" w:eastAsia="仿宋_GB2312" w:hAnsi="Times New Roman" w:cs="Times New Roman"/>
                <w:szCs w:val="21"/>
              </w:rPr>
              <w:t>optimization.</w:t>
            </w:r>
            <w:r>
              <w:rPr>
                <w:rFonts w:ascii="Times New Roman" w:eastAsia="仿宋_GB2312" w:hAnsi="Times New Roman" w:cs="Times New Roman"/>
                <w:i/>
                <w:iCs/>
                <w:szCs w:val="21"/>
              </w:rPr>
              <w:t>Swarm</w:t>
            </w:r>
            <w:proofErr w:type="spellEnd"/>
            <w:proofErr w:type="gramEnd"/>
            <w:r>
              <w:rPr>
                <w:rFonts w:ascii="Times New Roman" w:eastAsia="仿宋_GB2312" w:hAnsi="Times New Roman" w:cs="Times New Roman"/>
                <w:i/>
                <w:iCs/>
                <w:szCs w:val="21"/>
              </w:rPr>
              <w:t xml:space="preserve"> and Evolutionary Computation.</w:t>
            </w:r>
          </w:p>
        </w:tc>
        <w:tc>
          <w:tcPr>
            <w:tcW w:w="1773" w:type="dxa"/>
          </w:tcPr>
          <w:p w14:paraId="398C34BC"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夏学文，邢颖，魏波，张应龙，李雄，邓先礼，桂凌</w:t>
            </w:r>
          </w:p>
        </w:tc>
        <w:tc>
          <w:tcPr>
            <w:tcW w:w="1977" w:type="dxa"/>
          </w:tcPr>
          <w:p w14:paraId="52CFF0A7"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2019</w:t>
            </w:r>
            <w:r>
              <w:rPr>
                <w:rFonts w:ascii="Times New Roman" w:eastAsia="仿宋_GB2312" w:hAnsi="Times New Roman" w:cs="Times New Roman"/>
                <w:szCs w:val="21"/>
              </w:rPr>
              <w:t>年</w:t>
            </w:r>
            <w:r>
              <w:rPr>
                <w:rFonts w:ascii="Times New Roman" w:eastAsia="仿宋_GB2312" w:hAnsi="Times New Roman" w:cs="Times New Roman"/>
                <w:szCs w:val="21"/>
              </w:rPr>
              <w:t xml:space="preserve"> 44</w:t>
            </w:r>
            <w:r>
              <w:rPr>
                <w:rFonts w:ascii="Times New Roman" w:eastAsia="仿宋_GB2312" w:hAnsi="Times New Roman" w:cs="Times New Roman"/>
                <w:szCs w:val="21"/>
              </w:rPr>
              <w:t>卷</w:t>
            </w:r>
            <w:r>
              <w:rPr>
                <w:rFonts w:ascii="Times New Roman" w:eastAsia="仿宋_GB2312" w:hAnsi="Times New Roman" w:cs="Times New Roman"/>
                <w:szCs w:val="21"/>
              </w:rPr>
              <w:t>349-364</w:t>
            </w:r>
            <w:r>
              <w:rPr>
                <w:rFonts w:ascii="Times New Roman" w:eastAsia="仿宋_GB2312" w:hAnsi="Times New Roman" w:cs="Times New Roman"/>
                <w:szCs w:val="21"/>
              </w:rPr>
              <w:t>页</w:t>
            </w:r>
          </w:p>
        </w:tc>
        <w:tc>
          <w:tcPr>
            <w:tcW w:w="1363" w:type="dxa"/>
          </w:tcPr>
          <w:p w14:paraId="0E502724"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2018</w:t>
            </w:r>
            <w:r>
              <w:rPr>
                <w:rFonts w:ascii="Times New Roman" w:eastAsia="仿宋_GB2312" w:hAnsi="Times New Roman" w:cs="Times New Roman"/>
                <w:szCs w:val="21"/>
              </w:rPr>
              <w:t>年</w:t>
            </w:r>
            <w:r>
              <w:rPr>
                <w:rFonts w:ascii="Times New Roman" w:eastAsia="仿宋_GB2312" w:hAnsi="Times New Roman" w:cs="Times New Roman"/>
                <w:szCs w:val="21"/>
              </w:rPr>
              <w:t>4</w:t>
            </w:r>
            <w:r>
              <w:rPr>
                <w:rFonts w:ascii="Times New Roman" w:eastAsia="仿宋_GB2312" w:hAnsi="Times New Roman" w:cs="Times New Roman"/>
                <w:szCs w:val="21"/>
              </w:rPr>
              <w:t>月</w:t>
            </w:r>
            <w:r>
              <w:rPr>
                <w:rFonts w:ascii="Times New Roman" w:eastAsia="仿宋_GB2312" w:hAnsi="Times New Roman" w:cs="Times New Roman"/>
                <w:szCs w:val="21"/>
              </w:rPr>
              <w:t>22</w:t>
            </w:r>
            <w:r>
              <w:rPr>
                <w:rFonts w:ascii="Times New Roman" w:eastAsia="仿宋_GB2312" w:hAnsi="Times New Roman" w:cs="Times New Roman"/>
                <w:szCs w:val="21"/>
              </w:rPr>
              <w:t>日</w:t>
            </w:r>
          </w:p>
        </w:tc>
        <w:tc>
          <w:tcPr>
            <w:tcW w:w="1091" w:type="dxa"/>
          </w:tcPr>
          <w:p w14:paraId="33FA35D8"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夏学文</w:t>
            </w:r>
          </w:p>
        </w:tc>
        <w:tc>
          <w:tcPr>
            <w:tcW w:w="963" w:type="dxa"/>
          </w:tcPr>
          <w:p w14:paraId="20F067ED"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夏学文</w:t>
            </w:r>
          </w:p>
        </w:tc>
      </w:tr>
      <w:tr w:rsidR="00FF356D" w14:paraId="290C0E8E" w14:textId="77777777" w:rsidTr="000B6A69">
        <w:trPr>
          <w:trHeight w:val="1103"/>
        </w:trPr>
        <w:tc>
          <w:tcPr>
            <w:tcW w:w="863" w:type="dxa"/>
          </w:tcPr>
          <w:p w14:paraId="59542844"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w:t>
            </w:r>
          </w:p>
        </w:tc>
        <w:tc>
          <w:tcPr>
            <w:tcW w:w="2220" w:type="dxa"/>
          </w:tcPr>
          <w:p w14:paraId="0C99A31B"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A multi-swarm particle swarm optimization algorithm based on dynamical topology and purposeful detecting.</w:t>
            </w:r>
          </w:p>
          <w:p w14:paraId="7D12F395"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i/>
                <w:iCs/>
                <w:szCs w:val="21"/>
              </w:rPr>
              <w:t>Applied Soft Computing.</w:t>
            </w:r>
          </w:p>
        </w:tc>
        <w:tc>
          <w:tcPr>
            <w:tcW w:w="1773" w:type="dxa"/>
          </w:tcPr>
          <w:p w14:paraId="5B17A4D9"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夏学文，桂凌，詹志辉</w:t>
            </w:r>
          </w:p>
        </w:tc>
        <w:tc>
          <w:tcPr>
            <w:tcW w:w="1977" w:type="dxa"/>
          </w:tcPr>
          <w:p w14:paraId="351BED47"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2018</w:t>
            </w:r>
            <w:r>
              <w:rPr>
                <w:rFonts w:ascii="Times New Roman" w:eastAsia="仿宋_GB2312" w:hAnsi="Times New Roman" w:cs="Times New Roman"/>
                <w:szCs w:val="21"/>
              </w:rPr>
              <w:t>年</w:t>
            </w:r>
            <w:r>
              <w:rPr>
                <w:rFonts w:ascii="Times New Roman" w:eastAsia="仿宋_GB2312" w:hAnsi="Times New Roman" w:cs="Times New Roman"/>
                <w:szCs w:val="21"/>
              </w:rPr>
              <w:t>67</w:t>
            </w:r>
            <w:r>
              <w:rPr>
                <w:rFonts w:ascii="Times New Roman" w:eastAsia="仿宋_GB2312" w:hAnsi="Times New Roman" w:cs="Times New Roman"/>
                <w:szCs w:val="21"/>
              </w:rPr>
              <w:t>卷</w:t>
            </w:r>
            <w:r>
              <w:rPr>
                <w:rFonts w:ascii="Times New Roman" w:eastAsia="仿宋_GB2312" w:hAnsi="Times New Roman" w:cs="Times New Roman"/>
                <w:szCs w:val="21"/>
              </w:rPr>
              <w:t>126-140</w:t>
            </w:r>
            <w:r>
              <w:rPr>
                <w:rFonts w:ascii="Times New Roman" w:eastAsia="仿宋_GB2312" w:hAnsi="Times New Roman" w:cs="Times New Roman"/>
                <w:szCs w:val="21"/>
              </w:rPr>
              <w:t>页</w:t>
            </w:r>
          </w:p>
        </w:tc>
        <w:tc>
          <w:tcPr>
            <w:tcW w:w="1363" w:type="dxa"/>
          </w:tcPr>
          <w:p w14:paraId="0B6A8B79"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2018</w:t>
            </w:r>
            <w:r>
              <w:rPr>
                <w:rFonts w:ascii="Times New Roman" w:eastAsia="仿宋_GB2312" w:hAnsi="Times New Roman" w:cs="Times New Roman"/>
                <w:szCs w:val="21"/>
              </w:rPr>
              <w:t>年</w:t>
            </w:r>
            <w:r>
              <w:rPr>
                <w:rFonts w:ascii="Times New Roman" w:eastAsia="仿宋_GB2312" w:hAnsi="Times New Roman" w:cs="Times New Roman"/>
                <w:szCs w:val="21"/>
              </w:rPr>
              <w:t>3</w:t>
            </w:r>
            <w:r>
              <w:rPr>
                <w:rFonts w:ascii="Times New Roman" w:eastAsia="仿宋_GB2312" w:hAnsi="Times New Roman" w:cs="Times New Roman"/>
                <w:szCs w:val="21"/>
              </w:rPr>
              <w:t>月</w:t>
            </w:r>
            <w:r>
              <w:rPr>
                <w:rFonts w:ascii="Times New Roman" w:eastAsia="仿宋_GB2312" w:hAnsi="Times New Roman" w:cs="Times New Roman"/>
                <w:szCs w:val="21"/>
              </w:rPr>
              <w:t>2</w:t>
            </w:r>
            <w:r>
              <w:rPr>
                <w:rFonts w:ascii="Times New Roman" w:eastAsia="仿宋_GB2312" w:hAnsi="Times New Roman" w:cs="Times New Roman"/>
                <w:szCs w:val="21"/>
              </w:rPr>
              <w:t>日</w:t>
            </w:r>
          </w:p>
        </w:tc>
        <w:tc>
          <w:tcPr>
            <w:tcW w:w="1091" w:type="dxa"/>
          </w:tcPr>
          <w:p w14:paraId="117549CC"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詹志辉、夏学文</w:t>
            </w:r>
          </w:p>
        </w:tc>
        <w:tc>
          <w:tcPr>
            <w:tcW w:w="963" w:type="dxa"/>
          </w:tcPr>
          <w:p w14:paraId="5B9CCA5C"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夏学文</w:t>
            </w:r>
          </w:p>
        </w:tc>
      </w:tr>
      <w:tr w:rsidR="00FF356D" w14:paraId="2154EA7E" w14:textId="77777777" w:rsidTr="000B6A69">
        <w:trPr>
          <w:trHeight w:val="1115"/>
        </w:trPr>
        <w:tc>
          <w:tcPr>
            <w:tcW w:w="863" w:type="dxa"/>
          </w:tcPr>
          <w:p w14:paraId="4E971CFA"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3</w:t>
            </w:r>
          </w:p>
        </w:tc>
        <w:tc>
          <w:tcPr>
            <w:tcW w:w="2220" w:type="dxa"/>
          </w:tcPr>
          <w:p w14:paraId="163F6FED" w14:textId="77777777" w:rsidR="00FF356D" w:rsidRDefault="00FF356D" w:rsidP="000B6A69">
            <w:pPr>
              <w:adjustRightInd w:val="0"/>
              <w:snapToGrid w:val="0"/>
              <w:outlineLvl w:val="0"/>
              <w:rPr>
                <w:rFonts w:ascii="Times New Roman" w:eastAsia="仿宋_GB2312" w:hAnsi="Times New Roman" w:cs="Times New Roman"/>
                <w:szCs w:val="21"/>
              </w:rPr>
            </w:pPr>
            <w:r>
              <w:rPr>
                <w:rFonts w:ascii="Times New Roman" w:eastAsia="仿宋_GB2312" w:hAnsi="Times New Roman" w:cs="Times New Roman"/>
                <w:kern w:val="0"/>
                <w:szCs w:val="21"/>
              </w:rPr>
              <w:t xml:space="preserve"> A fast and exhaustive method for heterogeneity and epistasis analysis based on multi-objective optimization. </w:t>
            </w:r>
            <w:r>
              <w:rPr>
                <w:rFonts w:ascii="Times New Roman" w:eastAsia="仿宋_GB2312" w:hAnsi="Times New Roman" w:cs="Times New Roman"/>
                <w:i/>
                <w:iCs/>
                <w:kern w:val="0"/>
                <w:szCs w:val="21"/>
              </w:rPr>
              <w:t>Bioinformatics</w:t>
            </w:r>
            <w:r>
              <w:rPr>
                <w:rFonts w:ascii="Times New Roman" w:eastAsia="仿宋_GB2312" w:hAnsi="Times New Roman" w:cs="Times New Roman"/>
                <w:kern w:val="0"/>
                <w:szCs w:val="21"/>
              </w:rPr>
              <w:t xml:space="preserve">. </w:t>
            </w:r>
          </w:p>
        </w:tc>
        <w:tc>
          <w:tcPr>
            <w:tcW w:w="1773" w:type="dxa"/>
          </w:tcPr>
          <w:p w14:paraId="1AB5870E"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c>
          <w:tcPr>
            <w:tcW w:w="1977" w:type="dxa"/>
          </w:tcPr>
          <w:p w14:paraId="410AE127"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2017</w:t>
            </w:r>
            <w:r>
              <w:rPr>
                <w:rFonts w:ascii="Times New Roman" w:eastAsia="仿宋_GB2312" w:hAnsi="Times New Roman" w:cs="Times New Roman"/>
                <w:kern w:val="0"/>
                <w:szCs w:val="21"/>
              </w:rPr>
              <w:t>年</w:t>
            </w:r>
            <w:r>
              <w:rPr>
                <w:rFonts w:ascii="Times New Roman" w:eastAsia="仿宋_GB2312" w:hAnsi="Times New Roman" w:cs="Times New Roman"/>
                <w:kern w:val="0"/>
                <w:szCs w:val="21"/>
              </w:rPr>
              <w:t xml:space="preserve"> 33</w:t>
            </w:r>
            <w:r>
              <w:rPr>
                <w:rFonts w:ascii="Times New Roman" w:eastAsia="仿宋_GB2312" w:hAnsi="Times New Roman" w:cs="Times New Roman"/>
                <w:kern w:val="0"/>
                <w:szCs w:val="21"/>
              </w:rPr>
              <w:t>卷</w:t>
            </w:r>
            <w:r>
              <w:rPr>
                <w:rFonts w:ascii="Times New Roman" w:eastAsia="仿宋_GB2312" w:hAnsi="Times New Roman" w:cs="Times New Roman"/>
                <w:kern w:val="0"/>
                <w:szCs w:val="21"/>
              </w:rPr>
              <w:t xml:space="preserve"> 2829-2836</w:t>
            </w:r>
            <w:r>
              <w:rPr>
                <w:rFonts w:ascii="Times New Roman" w:eastAsia="仿宋_GB2312" w:hAnsi="Times New Roman" w:cs="Times New Roman"/>
                <w:kern w:val="0"/>
                <w:szCs w:val="21"/>
              </w:rPr>
              <w:t>页</w:t>
            </w:r>
            <w:r>
              <w:rPr>
                <w:rFonts w:ascii="Times New Roman" w:eastAsia="仿宋_GB2312" w:hAnsi="Times New Roman" w:cs="Times New Roman"/>
                <w:kern w:val="0"/>
                <w:szCs w:val="21"/>
              </w:rPr>
              <w:t>.</w:t>
            </w:r>
          </w:p>
        </w:tc>
        <w:tc>
          <w:tcPr>
            <w:tcW w:w="1363" w:type="dxa"/>
          </w:tcPr>
          <w:p w14:paraId="596C706E"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2017</w:t>
            </w:r>
            <w:r>
              <w:rPr>
                <w:rFonts w:ascii="Times New Roman" w:eastAsia="仿宋_GB2312" w:hAnsi="Times New Roman" w:cs="Times New Roman"/>
                <w:szCs w:val="21"/>
              </w:rPr>
              <w:t>年</w:t>
            </w:r>
            <w:r>
              <w:rPr>
                <w:rFonts w:ascii="Times New Roman" w:eastAsia="仿宋_GB2312" w:hAnsi="Times New Roman" w:cs="Times New Roman"/>
                <w:szCs w:val="21"/>
              </w:rPr>
              <w:t>9</w:t>
            </w:r>
            <w:r>
              <w:rPr>
                <w:rFonts w:ascii="Times New Roman" w:eastAsia="仿宋_GB2312" w:hAnsi="Times New Roman" w:cs="Times New Roman"/>
                <w:szCs w:val="21"/>
              </w:rPr>
              <w:t>月</w:t>
            </w:r>
            <w:r>
              <w:rPr>
                <w:rFonts w:ascii="Times New Roman" w:eastAsia="仿宋_GB2312" w:hAnsi="Times New Roman" w:cs="Times New Roman"/>
                <w:szCs w:val="21"/>
              </w:rPr>
              <w:t>15</w:t>
            </w:r>
            <w:r>
              <w:rPr>
                <w:rFonts w:ascii="Times New Roman" w:eastAsia="仿宋_GB2312" w:hAnsi="Times New Roman" w:cs="Times New Roman"/>
                <w:szCs w:val="21"/>
              </w:rPr>
              <w:t>日</w:t>
            </w:r>
          </w:p>
        </w:tc>
        <w:tc>
          <w:tcPr>
            <w:tcW w:w="1091" w:type="dxa"/>
          </w:tcPr>
          <w:p w14:paraId="30220EF1"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c>
          <w:tcPr>
            <w:tcW w:w="963" w:type="dxa"/>
          </w:tcPr>
          <w:p w14:paraId="25A40B5E"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r>
      <w:tr w:rsidR="00FF356D" w14:paraId="1149ADAC" w14:textId="77777777" w:rsidTr="000B6A69">
        <w:trPr>
          <w:trHeight w:val="1140"/>
        </w:trPr>
        <w:tc>
          <w:tcPr>
            <w:tcW w:w="863" w:type="dxa"/>
          </w:tcPr>
          <w:p w14:paraId="51B4B957"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4</w:t>
            </w:r>
          </w:p>
        </w:tc>
        <w:tc>
          <w:tcPr>
            <w:tcW w:w="2220" w:type="dxa"/>
          </w:tcPr>
          <w:p w14:paraId="1D372915"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 xml:space="preserve">Heterogeneity Analysis and Diagnosis of Complex Diseases Based on Deep Learning Method. </w:t>
            </w:r>
            <w:r>
              <w:rPr>
                <w:rFonts w:ascii="Times New Roman" w:eastAsia="仿宋_GB2312" w:hAnsi="Times New Roman" w:cs="Times New Roman"/>
                <w:i/>
                <w:iCs/>
                <w:kern w:val="0"/>
                <w:szCs w:val="21"/>
              </w:rPr>
              <w:t>Scientific reports.</w:t>
            </w:r>
          </w:p>
        </w:tc>
        <w:tc>
          <w:tcPr>
            <w:tcW w:w="1773" w:type="dxa"/>
          </w:tcPr>
          <w:p w14:paraId="682FC260" w14:textId="77777777" w:rsidR="00FF356D" w:rsidRDefault="00FF356D" w:rsidP="000B6A69">
            <w:pPr>
              <w:adjustRightInd w:val="0"/>
              <w:snapToGrid w:val="0"/>
              <w:rPr>
                <w:rFonts w:ascii="Times New Roman" w:eastAsia="仿宋_GB2312" w:hAnsi="Times New Roman" w:cs="Times New Roman"/>
                <w:szCs w:val="21"/>
              </w:rPr>
            </w:pPr>
            <w:r>
              <w:rPr>
                <w:rFonts w:ascii="Times New Roman" w:eastAsia="仿宋_GB2312" w:hAnsi="Times New Roman" w:cs="Times New Roman"/>
                <w:kern w:val="0"/>
                <w:szCs w:val="21"/>
              </w:rPr>
              <w:t>李雄，刘立月，周娟，汪澈</w:t>
            </w:r>
            <w:r>
              <w:rPr>
                <w:rFonts w:ascii="Times New Roman" w:eastAsia="仿宋_GB2312" w:hAnsi="Times New Roman" w:cs="Times New Roman"/>
                <w:kern w:val="0"/>
                <w:szCs w:val="21"/>
              </w:rPr>
              <w:t xml:space="preserve"> </w:t>
            </w:r>
          </w:p>
        </w:tc>
        <w:tc>
          <w:tcPr>
            <w:tcW w:w="1977" w:type="dxa"/>
          </w:tcPr>
          <w:p w14:paraId="0B40BC1D"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2018</w:t>
            </w:r>
            <w:r>
              <w:rPr>
                <w:rFonts w:ascii="Times New Roman" w:eastAsia="仿宋_GB2312" w:hAnsi="Times New Roman" w:cs="Times New Roman"/>
                <w:kern w:val="0"/>
                <w:szCs w:val="21"/>
              </w:rPr>
              <w:t>年</w:t>
            </w:r>
            <w:r>
              <w:rPr>
                <w:rFonts w:ascii="Times New Roman" w:eastAsia="仿宋_GB2312" w:hAnsi="Times New Roman" w:cs="Times New Roman"/>
                <w:kern w:val="0"/>
                <w:szCs w:val="21"/>
              </w:rPr>
              <w:t xml:space="preserve"> 8</w:t>
            </w:r>
            <w:r>
              <w:rPr>
                <w:rFonts w:ascii="Times New Roman" w:eastAsia="仿宋_GB2312" w:hAnsi="Times New Roman" w:cs="Times New Roman"/>
                <w:kern w:val="0"/>
                <w:szCs w:val="21"/>
              </w:rPr>
              <w:t>卷</w:t>
            </w:r>
            <w:r>
              <w:rPr>
                <w:rFonts w:ascii="Times New Roman" w:eastAsia="仿宋_GB2312" w:hAnsi="Times New Roman" w:cs="Times New Roman"/>
                <w:kern w:val="0"/>
                <w:szCs w:val="21"/>
              </w:rPr>
              <w:t xml:space="preserve"> 6155</w:t>
            </w:r>
            <w:r>
              <w:rPr>
                <w:rFonts w:ascii="Times New Roman" w:eastAsia="仿宋_GB2312" w:hAnsi="Times New Roman" w:cs="Times New Roman"/>
                <w:kern w:val="0"/>
                <w:szCs w:val="21"/>
              </w:rPr>
              <w:t>页</w:t>
            </w:r>
          </w:p>
        </w:tc>
        <w:tc>
          <w:tcPr>
            <w:tcW w:w="1363" w:type="dxa"/>
          </w:tcPr>
          <w:p w14:paraId="4D7D52D7"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2018</w:t>
            </w:r>
            <w:r>
              <w:rPr>
                <w:rFonts w:ascii="Times New Roman" w:eastAsia="仿宋_GB2312" w:hAnsi="Times New Roman" w:cs="Times New Roman"/>
                <w:szCs w:val="21"/>
              </w:rPr>
              <w:t>年</w:t>
            </w:r>
            <w:r>
              <w:rPr>
                <w:rFonts w:ascii="Times New Roman" w:eastAsia="仿宋_GB2312" w:hAnsi="Times New Roman" w:cs="Times New Roman"/>
                <w:szCs w:val="21"/>
              </w:rPr>
              <w:t>4</w:t>
            </w:r>
            <w:r>
              <w:rPr>
                <w:rFonts w:ascii="Times New Roman" w:eastAsia="仿宋_GB2312" w:hAnsi="Times New Roman" w:cs="Times New Roman"/>
                <w:szCs w:val="21"/>
              </w:rPr>
              <w:t>月</w:t>
            </w:r>
            <w:r>
              <w:rPr>
                <w:rFonts w:ascii="Times New Roman" w:eastAsia="仿宋_GB2312" w:hAnsi="Times New Roman" w:cs="Times New Roman"/>
                <w:szCs w:val="21"/>
              </w:rPr>
              <w:t>18</w:t>
            </w:r>
            <w:r>
              <w:rPr>
                <w:rFonts w:ascii="Times New Roman" w:eastAsia="仿宋_GB2312" w:hAnsi="Times New Roman" w:cs="Times New Roman"/>
                <w:szCs w:val="21"/>
              </w:rPr>
              <w:t>日</w:t>
            </w:r>
          </w:p>
        </w:tc>
        <w:tc>
          <w:tcPr>
            <w:tcW w:w="1091" w:type="dxa"/>
          </w:tcPr>
          <w:p w14:paraId="5BDFE5AF"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c>
          <w:tcPr>
            <w:tcW w:w="963" w:type="dxa"/>
          </w:tcPr>
          <w:p w14:paraId="377B53C6"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r>
      <w:tr w:rsidR="00FF356D" w14:paraId="06FE69E6" w14:textId="77777777" w:rsidTr="000B6A69">
        <w:trPr>
          <w:trHeight w:val="1069"/>
        </w:trPr>
        <w:tc>
          <w:tcPr>
            <w:tcW w:w="863" w:type="dxa"/>
          </w:tcPr>
          <w:p w14:paraId="529851AF"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5</w:t>
            </w:r>
          </w:p>
        </w:tc>
        <w:tc>
          <w:tcPr>
            <w:tcW w:w="2220" w:type="dxa"/>
          </w:tcPr>
          <w:p w14:paraId="38829B3D"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An L0 regularization method for imaging genetics and whole genome association analysis on Alzheimer’s disease.</w:t>
            </w:r>
            <w:r>
              <w:rPr>
                <w:rFonts w:ascii="Times New Roman" w:eastAsia="仿宋_GB2312" w:hAnsi="Times New Roman" w:cs="Times New Roman"/>
                <w:i/>
                <w:iCs/>
                <w:szCs w:val="21"/>
              </w:rPr>
              <w:t xml:space="preserve"> IEEE Journal of Biomedical and Health </w:t>
            </w:r>
            <w:r>
              <w:rPr>
                <w:rFonts w:ascii="Times New Roman" w:eastAsia="仿宋_GB2312" w:hAnsi="Times New Roman" w:cs="Times New Roman"/>
                <w:i/>
                <w:iCs/>
                <w:szCs w:val="21"/>
              </w:rPr>
              <w:lastRenderedPageBreak/>
              <w:t>Informatics.</w:t>
            </w:r>
          </w:p>
        </w:tc>
        <w:tc>
          <w:tcPr>
            <w:tcW w:w="1773" w:type="dxa"/>
          </w:tcPr>
          <w:p w14:paraId="058A45E3"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lastRenderedPageBreak/>
              <w:t>李雄，林扬凯，孟旭，邱杨平，</w:t>
            </w:r>
            <w:proofErr w:type="gramStart"/>
            <w:r>
              <w:rPr>
                <w:rFonts w:ascii="Times New Roman" w:eastAsia="仿宋_GB2312" w:hAnsi="Times New Roman" w:cs="Times New Roman"/>
                <w:szCs w:val="21"/>
              </w:rPr>
              <w:t>胡博</w:t>
            </w:r>
            <w:proofErr w:type="gramEnd"/>
          </w:p>
        </w:tc>
        <w:tc>
          <w:tcPr>
            <w:tcW w:w="1977" w:type="dxa"/>
          </w:tcPr>
          <w:p w14:paraId="24A7B6F6"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2021</w:t>
            </w:r>
            <w:r>
              <w:rPr>
                <w:rFonts w:ascii="Times New Roman" w:eastAsia="仿宋_GB2312" w:hAnsi="Times New Roman" w:cs="Times New Roman"/>
                <w:szCs w:val="21"/>
              </w:rPr>
              <w:t>年</w:t>
            </w:r>
            <w:r>
              <w:rPr>
                <w:rFonts w:ascii="Times New Roman" w:eastAsia="仿宋_GB2312" w:hAnsi="Times New Roman" w:cs="Times New Roman"/>
                <w:szCs w:val="21"/>
              </w:rPr>
              <w:t>25</w:t>
            </w:r>
            <w:r>
              <w:rPr>
                <w:rFonts w:ascii="Times New Roman" w:eastAsia="仿宋_GB2312" w:hAnsi="Times New Roman" w:cs="Times New Roman"/>
                <w:szCs w:val="21"/>
              </w:rPr>
              <w:t>卷</w:t>
            </w:r>
            <w:r>
              <w:rPr>
                <w:rFonts w:ascii="Times New Roman" w:eastAsia="仿宋_GB2312" w:hAnsi="Times New Roman" w:cs="Times New Roman"/>
                <w:szCs w:val="21"/>
              </w:rPr>
              <w:t>3677-3684</w:t>
            </w:r>
            <w:r>
              <w:rPr>
                <w:rFonts w:ascii="Times New Roman" w:eastAsia="仿宋_GB2312" w:hAnsi="Times New Roman" w:cs="Times New Roman"/>
                <w:szCs w:val="21"/>
              </w:rPr>
              <w:t>页</w:t>
            </w:r>
          </w:p>
        </w:tc>
        <w:tc>
          <w:tcPr>
            <w:tcW w:w="1363" w:type="dxa"/>
          </w:tcPr>
          <w:p w14:paraId="5122B643"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szCs w:val="21"/>
              </w:rPr>
              <w:t>2021</w:t>
            </w:r>
            <w:r>
              <w:rPr>
                <w:rFonts w:ascii="Times New Roman" w:eastAsia="仿宋_GB2312" w:hAnsi="Times New Roman" w:cs="Times New Roman"/>
                <w:szCs w:val="21"/>
              </w:rPr>
              <w:t>年</w:t>
            </w:r>
            <w:r>
              <w:rPr>
                <w:rFonts w:ascii="Times New Roman" w:eastAsia="仿宋_GB2312" w:hAnsi="Times New Roman" w:cs="Times New Roman"/>
                <w:szCs w:val="21"/>
              </w:rPr>
              <w:t>9</w:t>
            </w:r>
            <w:r>
              <w:rPr>
                <w:rFonts w:ascii="Times New Roman" w:eastAsia="仿宋_GB2312" w:hAnsi="Times New Roman" w:cs="Times New Roman"/>
                <w:szCs w:val="21"/>
              </w:rPr>
              <w:t>月</w:t>
            </w:r>
            <w:r>
              <w:rPr>
                <w:rFonts w:ascii="Times New Roman" w:eastAsia="仿宋_GB2312" w:hAnsi="Times New Roman" w:cs="Times New Roman"/>
                <w:szCs w:val="21"/>
              </w:rPr>
              <w:t>3</w:t>
            </w:r>
            <w:r>
              <w:rPr>
                <w:rFonts w:ascii="Times New Roman" w:eastAsia="仿宋_GB2312" w:hAnsi="Times New Roman" w:cs="Times New Roman"/>
                <w:szCs w:val="21"/>
              </w:rPr>
              <w:t>日</w:t>
            </w:r>
          </w:p>
        </w:tc>
        <w:tc>
          <w:tcPr>
            <w:tcW w:w="1091" w:type="dxa"/>
          </w:tcPr>
          <w:p w14:paraId="3BB6F957"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c>
          <w:tcPr>
            <w:tcW w:w="963" w:type="dxa"/>
          </w:tcPr>
          <w:p w14:paraId="75883FA4" w14:textId="77777777" w:rsidR="00FF356D" w:rsidRDefault="00FF356D"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cs="Times New Roman"/>
                <w:kern w:val="0"/>
                <w:szCs w:val="21"/>
              </w:rPr>
              <w:t>李雄</w:t>
            </w:r>
          </w:p>
        </w:tc>
      </w:tr>
    </w:tbl>
    <w:p w14:paraId="69313EA5" w14:textId="77777777" w:rsidR="00FF356D" w:rsidRDefault="00FF356D" w:rsidP="00FF356D">
      <w:pPr>
        <w:autoSpaceDE w:val="0"/>
        <w:autoSpaceDN w:val="0"/>
        <w:adjustRightInd w:val="0"/>
        <w:snapToGrid w:val="0"/>
        <w:spacing w:beforeLines="50" w:before="156"/>
        <w:rPr>
          <w:rFonts w:ascii="仿宋_GB2312" w:eastAsia="仿宋_GB2312" w:hAnsi="仿宋_GB2312" w:cs="仿宋_GB2312" w:hint="eastAsia"/>
          <w:b/>
          <w:snapToGrid w:val="0"/>
          <w:kern w:val="0"/>
          <w:sz w:val="28"/>
          <w:szCs w:val="28"/>
        </w:rPr>
      </w:pPr>
      <w:r>
        <w:rPr>
          <w:rFonts w:ascii="仿宋_GB2312" w:eastAsia="仿宋_GB2312" w:hAnsi="仿宋_GB2312" w:cs="仿宋_GB2312" w:hint="eastAsia"/>
          <w:b/>
          <w:snapToGrid w:val="0"/>
          <w:kern w:val="0"/>
          <w:sz w:val="28"/>
          <w:szCs w:val="28"/>
        </w:rPr>
        <w:t>主要完成人（完成单位）情况：</w:t>
      </w:r>
    </w:p>
    <w:tbl>
      <w:tblPr>
        <w:tblW w:w="11000"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019"/>
        <w:gridCol w:w="545"/>
        <w:gridCol w:w="1205"/>
        <w:gridCol w:w="1200"/>
        <w:gridCol w:w="1187"/>
        <w:gridCol w:w="1225"/>
        <w:gridCol w:w="1200"/>
        <w:gridCol w:w="1213"/>
        <w:gridCol w:w="1500"/>
      </w:tblGrid>
      <w:tr w:rsidR="00FF356D" w14:paraId="629634CA" w14:textId="77777777" w:rsidTr="000B6A69">
        <w:trPr>
          <w:trHeight w:val="561"/>
        </w:trPr>
        <w:tc>
          <w:tcPr>
            <w:tcW w:w="706" w:type="dxa"/>
            <w:vAlign w:val="center"/>
          </w:tcPr>
          <w:p w14:paraId="213D3295"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1019" w:type="dxa"/>
            <w:vAlign w:val="center"/>
          </w:tcPr>
          <w:p w14:paraId="43CA5485"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姓名</w:t>
            </w:r>
          </w:p>
        </w:tc>
        <w:tc>
          <w:tcPr>
            <w:tcW w:w="545" w:type="dxa"/>
            <w:vAlign w:val="center"/>
          </w:tcPr>
          <w:p w14:paraId="44195CB7"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性别</w:t>
            </w:r>
          </w:p>
        </w:tc>
        <w:tc>
          <w:tcPr>
            <w:tcW w:w="1205" w:type="dxa"/>
            <w:vAlign w:val="center"/>
          </w:tcPr>
          <w:p w14:paraId="1C06AFA0"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出生年月</w:t>
            </w:r>
          </w:p>
        </w:tc>
        <w:tc>
          <w:tcPr>
            <w:tcW w:w="1200" w:type="dxa"/>
            <w:vAlign w:val="center"/>
          </w:tcPr>
          <w:p w14:paraId="478C4A1E"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技术职称</w:t>
            </w:r>
          </w:p>
        </w:tc>
        <w:tc>
          <w:tcPr>
            <w:tcW w:w="1187" w:type="dxa"/>
            <w:vAlign w:val="center"/>
          </w:tcPr>
          <w:p w14:paraId="6C043531"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文化程度</w:t>
            </w:r>
          </w:p>
        </w:tc>
        <w:tc>
          <w:tcPr>
            <w:tcW w:w="1225" w:type="dxa"/>
            <w:vAlign w:val="center"/>
          </w:tcPr>
          <w:p w14:paraId="78797FE6"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工作单位</w:t>
            </w:r>
          </w:p>
        </w:tc>
        <w:tc>
          <w:tcPr>
            <w:tcW w:w="1200" w:type="dxa"/>
            <w:vAlign w:val="center"/>
          </w:tcPr>
          <w:p w14:paraId="682C985B"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行政职务</w:t>
            </w:r>
          </w:p>
        </w:tc>
        <w:tc>
          <w:tcPr>
            <w:tcW w:w="1213" w:type="dxa"/>
            <w:vAlign w:val="center"/>
          </w:tcPr>
          <w:p w14:paraId="11DDDA5D"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完成单位</w:t>
            </w:r>
          </w:p>
        </w:tc>
        <w:tc>
          <w:tcPr>
            <w:tcW w:w="1500" w:type="dxa"/>
            <w:vAlign w:val="center"/>
          </w:tcPr>
          <w:p w14:paraId="070EEC91" w14:textId="77777777" w:rsidR="00FF356D" w:rsidRDefault="00FF356D"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对本项目主要学术贡献</w:t>
            </w:r>
          </w:p>
        </w:tc>
      </w:tr>
      <w:tr w:rsidR="00FF356D" w14:paraId="7232653D" w14:textId="77777777" w:rsidTr="000B6A69">
        <w:trPr>
          <w:trHeight w:val="435"/>
        </w:trPr>
        <w:tc>
          <w:tcPr>
            <w:tcW w:w="706" w:type="dxa"/>
            <w:vAlign w:val="center"/>
          </w:tcPr>
          <w:p w14:paraId="3774197A" w14:textId="77777777" w:rsidR="00FF356D" w:rsidRPr="00FF356D" w:rsidRDefault="00FF356D" w:rsidP="000B6A69">
            <w:pPr>
              <w:widowControl/>
              <w:snapToGrid w:val="0"/>
              <w:jc w:val="center"/>
              <w:rPr>
                <w:rFonts w:ascii="仿宋_GB2312" w:eastAsia="仿宋_GB2312" w:hAnsi="仿宋" w:cs="仿宋" w:hint="eastAsia"/>
                <w:sz w:val="24"/>
                <w:szCs w:val="24"/>
              </w:rPr>
            </w:pPr>
            <w:r w:rsidRPr="00FF356D">
              <w:rPr>
                <w:rFonts w:ascii="仿宋_GB2312" w:eastAsia="仿宋_GB2312" w:hAnsi="仿宋" w:cs="仿宋" w:hint="eastAsia"/>
                <w:kern w:val="0"/>
                <w:sz w:val="24"/>
                <w:szCs w:val="24"/>
              </w:rPr>
              <w:t>1</w:t>
            </w:r>
          </w:p>
        </w:tc>
        <w:tc>
          <w:tcPr>
            <w:tcW w:w="1019" w:type="dxa"/>
            <w:vAlign w:val="center"/>
          </w:tcPr>
          <w:p w14:paraId="7C022CF7"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李雄</w:t>
            </w:r>
          </w:p>
        </w:tc>
        <w:tc>
          <w:tcPr>
            <w:tcW w:w="545" w:type="dxa"/>
            <w:vAlign w:val="center"/>
          </w:tcPr>
          <w:p w14:paraId="7A840327" w14:textId="77777777" w:rsidR="00FF356D" w:rsidRPr="00FF356D" w:rsidRDefault="00FF356D" w:rsidP="000B6A69">
            <w:pPr>
              <w:widowControl/>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男</w:t>
            </w:r>
          </w:p>
        </w:tc>
        <w:tc>
          <w:tcPr>
            <w:tcW w:w="1205" w:type="dxa"/>
            <w:vAlign w:val="center"/>
          </w:tcPr>
          <w:p w14:paraId="3579E016" w14:textId="77777777" w:rsidR="00FF356D" w:rsidRPr="00FF356D" w:rsidRDefault="00FF356D" w:rsidP="000B6A69">
            <w:pPr>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1985年5月</w:t>
            </w:r>
          </w:p>
        </w:tc>
        <w:tc>
          <w:tcPr>
            <w:tcW w:w="1200" w:type="dxa"/>
            <w:vAlign w:val="center"/>
          </w:tcPr>
          <w:p w14:paraId="1F967BA5"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副教授</w:t>
            </w:r>
          </w:p>
        </w:tc>
        <w:tc>
          <w:tcPr>
            <w:tcW w:w="1187" w:type="dxa"/>
            <w:vAlign w:val="center"/>
          </w:tcPr>
          <w:p w14:paraId="6B121FA3"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博士</w:t>
            </w:r>
          </w:p>
        </w:tc>
        <w:tc>
          <w:tcPr>
            <w:tcW w:w="1225" w:type="dxa"/>
            <w:vAlign w:val="center"/>
          </w:tcPr>
          <w:p w14:paraId="3154A0FC" w14:textId="77777777" w:rsidR="00FF356D" w:rsidRPr="00FF356D" w:rsidRDefault="00FF356D" w:rsidP="000B6A69">
            <w:pPr>
              <w:widowControl/>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华东交通大学</w:t>
            </w:r>
          </w:p>
        </w:tc>
        <w:tc>
          <w:tcPr>
            <w:tcW w:w="1200" w:type="dxa"/>
            <w:vAlign w:val="center"/>
          </w:tcPr>
          <w:p w14:paraId="16B0A543" w14:textId="77777777" w:rsidR="00FF356D" w:rsidRPr="00FF356D" w:rsidRDefault="00FF356D" w:rsidP="000B6A69">
            <w:pPr>
              <w:widowControl/>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无</w:t>
            </w:r>
          </w:p>
        </w:tc>
        <w:tc>
          <w:tcPr>
            <w:tcW w:w="1213" w:type="dxa"/>
            <w:vAlign w:val="center"/>
          </w:tcPr>
          <w:p w14:paraId="11C0BA48" w14:textId="77777777" w:rsidR="00FF356D" w:rsidRPr="00FF356D" w:rsidRDefault="00FF356D" w:rsidP="000B6A69">
            <w:pPr>
              <w:widowControl/>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华东交通大学</w:t>
            </w:r>
          </w:p>
        </w:tc>
        <w:tc>
          <w:tcPr>
            <w:tcW w:w="1500" w:type="dxa"/>
            <w:vAlign w:val="center"/>
          </w:tcPr>
          <w:p w14:paraId="29B725D0" w14:textId="77777777" w:rsidR="00FF356D" w:rsidRPr="00FF356D" w:rsidRDefault="00FF356D" w:rsidP="000B6A69">
            <w:pPr>
              <w:widowControl/>
              <w:snapToGrid w:val="0"/>
              <w:jc w:val="center"/>
              <w:rPr>
                <w:rFonts w:ascii="仿宋_GB2312" w:eastAsia="仿宋_GB2312" w:hAnsi="仿宋" w:cs="仿宋" w:hint="eastAsia"/>
                <w:sz w:val="24"/>
                <w:szCs w:val="24"/>
              </w:rPr>
            </w:pPr>
            <w:r w:rsidRPr="00FF356D">
              <w:rPr>
                <w:rFonts w:ascii="仿宋_GB2312" w:eastAsia="仿宋_GB2312" w:hAnsi="宋体" w:cs="宋体" w:hint="eastAsia"/>
                <w:sz w:val="24"/>
              </w:rPr>
              <w:t>科学发现1、2和3的主要完成人，是代表作3、4和5的第一作者，是代表作1的主要作者。</w:t>
            </w:r>
          </w:p>
        </w:tc>
      </w:tr>
      <w:tr w:rsidR="00FF356D" w14:paraId="0284B45E" w14:textId="77777777" w:rsidTr="000B6A69">
        <w:trPr>
          <w:trHeight w:val="435"/>
        </w:trPr>
        <w:tc>
          <w:tcPr>
            <w:tcW w:w="706" w:type="dxa"/>
            <w:vAlign w:val="center"/>
          </w:tcPr>
          <w:p w14:paraId="1262DCB5" w14:textId="77777777" w:rsidR="00FF356D" w:rsidRPr="00FF356D" w:rsidRDefault="00FF356D" w:rsidP="000B6A69">
            <w:pPr>
              <w:widowControl/>
              <w:snapToGrid w:val="0"/>
              <w:jc w:val="center"/>
              <w:rPr>
                <w:rFonts w:ascii="仿宋_GB2312" w:eastAsia="仿宋_GB2312" w:hAnsi="仿宋" w:cs="仿宋" w:hint="eastAsia"/>
                <w:sz w:val="24"/>
                <w:szCs w:val="24"/>
              </w:rPr>
            </w:pPr>
            <w:r w:rsidRPr="00FF356D">
              <w:rPr>
                <w:rFonts w:ascii="仿宋_GB2312" w:eastAsia="仿宋_GB2312" w:hAnsi="仿宋" w:cs="仿宋" w:hint="eastAsia"/>
                <w:kern w:val="0"/>
                <w:sz w:val="24"/>
                <w:szCs w:val="24"/>
              </w:rPr>
              <w:t>2</w:t>
            </w:r>
          </w:p>
        </w:tc>
        <w:tc>
          <w:tcPr>
            <w:tcW w:w="1019" w:type="dxa"/>
            <w:vAlign w:val="center"/>
          </w:tcPr>
          <w:p w14:paraId="75B9D5DB"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Times New Roman" w:hint="eastAsia"/>
                <w:sz w:val="24"/>
                <w:szCs w:val="24"/>
              </w:rPr>
              <w:t>詹志辉</w:t>
            </w:r>
          </w:p>
        </w:tc>
        <w:tc>
          <w:tcPr>
            <w:tcW w:w="545" w:type="dxa"/>
            <w:vAlign w:val="center"/>
          </w:tcPr>
          <w:p w14:paraId="754E250C" w14:textId="77777777" w:rsidR="00FF356D" w:rsidRPr="00FF356D" w:rsidRDefault="00FF356D" w:rsidP="000B6A69">
            <w:pPr>
              <w:widowControl/>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男</w:t>
            </w:r>
          </w:p>
        </w:tc>
        <w:tc>
          <w:tcPr>
            <w:tcW w:w="1205" w:type="dxa"/>
            <w:vAlign w:val="center"/>
          </w:tcPr>
          <w:p w14:paraId="51F02C2D" w14:textId="77777777" w:rsidR="00FF356D" w:rsidRPr="00FF356D" w:rsidRDefault="00FF356D" w:rsidP="000B6A69">
            <w:pPr>
              <w:snapToGrid w:val="0"/>
              <w:rPr>
                <w:rFonts w:ascii="仿宋_GB2312" w:eastAsia="仿宋_GB2312" w:hAnsi="仿宋" w:cs="仿宋" w:hint="eastAsia"/>
                <w:sz w:val="24"/>
                <w:szCs w:val="24"/>
              </w:rPr>
            </w:pPr>
            <w:r w:rsidRPr="00FF356D">
              <w:rPr>
                <w:rFonts w:ascii="仿宋_GB2312" w:eastAsia="仿宋_GB2312" w:hAnsi="Times New Roman" w:hint="eastAsia"/>
                <w:sz w:val="24"/>
                <w:szCs w:val="24"/>
              </w:rPr>
              <w:t>1984年2月</w:t>
            </w:r>
          </w:p>
        </w:tc>
        <w:tc>
          <w:tcPr>
            <w:tcW w:w="1200" w:type="dxa"/>
            <w:vAlign w:val="center"/>
          </w:tcPr>
          <w:p w14:paraId="05DBAD11"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教授</w:t>
            </w:r>
          </w:p>
        </w:tc>
        <w:tc>
          <w:tcPr>
            <w:tcW w:w="1187" w:type="dxa"/>
            <w:vAlign w:val="center"/>
          </w:tcPr>
          <w:p w14:paraId="578B1C2C"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博士</w:t>
            </w:r>
          </w:p>
        </w:tc>
        <w:tc>
          <w:tcPr>
            <w:tcW w:w="1225" w:type="dxa"/>
            <w:vAlign w:val="center"/>
          </w:tcPr>
          <w:p w14:paraId="0EC4AA44" w14:textId="77777777" w:rsidR="00FF356D" w:rsidRPr="00FF356D" w:rsidRDefault="00FF356D" w:rsidP="000B6A69">
            <w:pPr>
              <w:outlineLvl w:val="1"/>
              <w:rPr>
                <w:rFonts w:ascii="仿宋_GB2312" w:eastAsia="仿宋_GB2312" w:hAnsi="仿宋" w:cs="仿宋" w:hint="eastAsia"/>
                <w:kern w:val="0"/>
                <w:sz w:val="24"/>
                <w:szCs w:val="24"/>
              </w:rPr>
            </w:pPr>
            <w:r w:rsidRPr="00FF356D">
              <w:rPr>
                <w:rFonts w:ascii="仿宋_GB2312" w:eastAsia="仿宋_GB2312" w:hAnsi="宋体" w:cs="宋体" w:hint="eastAsia"/>
                <w:sz w:val="24"/>
              </w:rPr>
              <w:t>南开大学</w:t>
            </w:r>
          </w:p>
        </w:tc>
        <w:tc>
          <w:tcPr>
            <w:tcW w:w="1200" w:type="dxa"/>
            <w:vAlign w:val="center"/>
          </w:tcPr>
          <w:p w14:paraId="29C4A3DC"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sz w:val="24"/>
                <w:szCs w:val="24"/>
              </w:rPr>
              <w:t>无</w:t>
            </w:r>
          </w:p>
        </w:tc>
        <w:tc>
          <w:tcPr>
            <w:tcW w:w="1213" w:type="dxa"/>
            <w:vAlign w:val="center"/>
          </w:tcPr>
          <w:p w14:paraId="77CEE864" w14:textId="77777777" w:rsidR="00FF356D" w:rsidRPr="00FF356D" w:rsidRDefault="00FF356D" w:rsidP="000B6A69">
            <w:pPr>
              <w:outlineLvl w:val="1"/>
              <w:rPr>
                <w:rFonts w:ascii="仿宋_GB2312" w:eastAsia="仿宋_GB2312" w:hAnsi="仿宋" w:cs="仿宋" w:hint="eastAsia"/>
                <w:kern w:val="0"/>
                <w:sz w:val="24"/>
                <w:szCs w:val="24"/>
              </w:rPr>
            </w:pPr>
            <w:r w:rsidRPr="00FF356D">
              <w:rPr>
                <w:rFonts w:ascii="仿宋_GB2312" w:eastAsia="仿宋_GB2312" w:hAnsi="宋体" w:cs="宋体" w:hint="eastAsia"/>
                <w:sz w:val="24"/>
              </w:rPr>
              <w:t>华南理工大学</w:t>
            </w:r>
          </w:p>
        </w:tc>
        <w:tc>
          <w:tcPr>
            <w:tcW w:w="1500" w:type="dxa"/>
          </w:tcPr>
          <w:p w14:paraId="57B62A61" w14:textId="77777777" w:rsidR="00FF356D" w:rsidRPr="00FF356D" w:rsidRDefault="00FF356D" w:rsidP="000B6A69">
            <w:pPr>
              <w:rPr>
                <w:rFonts w:ascii="仿宋_GB2312" w:eastAsia="仿宋_GB2312" w:hAnsi="仿宋" w:cs="仿宋" w:hint="eastAsia"/>
                <w:kern w:val="0"/>
                <w:sz w:val="24"/>
                <w:szCs w:val="24"/>
              </w:rPr>
            </w:pPr>
            <w:r w:rsidRPr="00FF356D">
              <w:rPr>
                <w:rFonts w:ascii="仿宋_GB2312" w:eastAsia="仿宋_GB2312" w:hAnsi="宋体" w:cs="宋体" w:hint="eastAsia"/>
                <w:sz w:val="24"/>
              </w:rPr>
              <w:t>科学发现点1的主要完成人，代表作2的通信作者。</w:t>
            </w:r>
          </w:p>
        </w:tc>
      </w:tr>
      <w:tr w:rsidR="00FF356D" w14:paraId="540AE5DC" w14:textId="77777777" w:rsidTr="000B6A69">
        <w:trPr>
          <w:trHeight w:val="435"/>
        </w:trPr>
        <w:tc>
          <w:tcPr>
            <w:tcW w:w="706" w:type="dxa"/>
            <w:vAlign w:val="center"/>
          </w:tcPr>
          <w:p w14:paraId="3808278E" w14:textId="77777777" w:rsidR="00FF356D" w:rsidRPr="00FF356D" w:rsidRDefault="00FF356D" w:rsidP="000B6A69">
            <w:pPr>
              <w:widowControl/>
              <w:snapToGrid w:val="0"/>
              <w:jc w:val="center"/>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3</w:t>
            </w:r>
          </w:p>
        </w:tc>
        <w:tc>
          <w:tcPr>
            <w:tcW w:w="1019" w:type="dxa"/>
            <w:vAlign w:val="center"/>
          </w:tcPr>
          <w:p w14:paraId="2BE24F47"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Times New Roman" w:hint="eastAsia"/>
                <w:sz w:val="24"/>
                <w:szCs w:val="24"/>
              </w:rPr>
              <w:t>夏学文</w:t>
            </w:r>
          </w:p>
        </w:tc>
        <w:tc>
          <w:tcPr>
            <w:tcW w:w="545" w:type="dxa"/>
            <w:vAlign w:val="center"/>
          </w:tcPr>
          <w:p w14:paraId="2408155C" w14:textId="77777777" w:rsidR="00FF356D" w:rsidRPr="00FF356D" w:rsidRDefault="00FF356D" w:rsidP="000B6A69">
            <w:pPr>
              <w:widowControl/>
              <w:snapToGrid w:val="0"/>
              <w:rPr>
                <w:rFonts w:ascii="仿宋_GB2312" w:eastAsia="仿宋_GB2312" w:hAnsi="仿宋" w:cs="仿宋" w:hint="eastAsia"/>
                <w:sz w:val="24"/>
                <w:szCs w:val="24"/>
              </w:rPr>
            </w:pPr>
            <w:r w:rsidRPr="00FF356D">
              <w:rPr>
                <w:rFonts w:ascii="仿宋_GB2312" w:eastAsia="仿宋_GB2312" w:hAnsi="仿宋" w:cs="仿宋" w:hint="eastAsia"/>
                <w:sz w:val="24"/>
                <w:szCs w:val="24"/>
              </w:rPr>
              <w:t>男</w:t>
            </w:r>
          </w:p>
        </w:tc>
        <w:tc>
          <w:tcPr>
            <w:tcW w:w="1205" w:type="dxa"/>
            <w:vAlign w:val="center"/>
          </w:tcPr>
          <w:p w14:paraId="65283799" w14:textId="77777777" w:rsidR="00FF356D" w:rsidRPr="00FF356D" w:rsidRDefault="00FF356D" w:rsidP="000B6A69">
            <w:pPr>
              <w:snapToGrid w:val="0"/>
              <w:rPr>
                <w:rFonts w:ascii="仿宋_GB2312" w:eastAsia="仿宋_GB2312" w:hAnsi="仿宋" w:cs="仿宋" w:hint="eastAsia"/>
                <w:sz w:val="24"/>
                <w:szCs w:val="24"/>
              </w:rPr>
            </w:pPr>
            <w:r w:rsidRPr="00FF356D">
              <w:rPr>
                <w:rFonts w:ascii="仿宋_GB2312" w:eastAsia="仿宋_GB2312" w:hAnsi="Times New Roman" w:hint="eastAsia"/>
                <w:sz w:val="24"/>
                <w:szCs w:val="24"/>
              </w:rPr>
              <w:t>1974年8月</w:t>
            </w:r>
          </w:p>
        </w:tc>
        <w:tc>
          <w:tcPr>
            <w:tcW w:w="1200" w:type="dxa"/>
            <w:vAlign w:val="center"/>
          </w:tcPr>
          <w:p w14:paraId="52E9C5DE"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教授</w:t>
            </w:r>
          </w:p>
        </w:tc>
        <w:tc>
          <w:tcPr>
            <w:tcW w:w="1187" w:type="dxa"/>
            <w:vAlign w:val="center"/>
          </w:tcPr>
          <w:p w14:paraId="6D58B4F4"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kern w:val="0"/>
                <w:sz w:val="24"/>
                <w:szCs w:val="24"/>
              </w:rPr>
              <w:t>博士</w:t>
            </w:r>
          </w:p>
        </w:tc>
        <w:tc>
          <w:tcPr>
            <w:tcW w:w="1225" w:type="dxa"/>
            <w:vAlign w:val="center"/>
          </w:tcPr>
          <w:p w14:paraId="7F22F6A3" w14:textId="77777777" w:rsidR="00FF356D" w:rsidRPr="00FF356D" w:rsidRDefault="00FF356D" w:rsidP="000B6A69">
            <w:pPr>
              <w:outlineLvl w:val="1"/>
              <w:rPr>
                <w:rFonts w:ascii="仿宋_GB2312" w:eastAsia="仿宋_GB2312" w:hAnsi="仿宋" w:cs="仿宋" w:hint="eastAsia"/>
                <w:kern w:val="0"/>
                <w:sz w:val="24"/>
                <w:szCs w:val="24"/>
              </w:rPr>
            </w:pPr>
            <w:r w:rsidRPr="00FF356D">
              <w:rPr>
                <w:rFonts w:ascii="仿宋_GB2312" w:eastAsia="仿宋_GB2312" w:hAnsi="宋体" w:cs="宋体" w:hint="eastAsia"/>
                <w:sz w:val="24"/>
              </w:rPr>
              <w:t>闽南师范大学</w:t>
            </w:r>
          </w:p>
        </w:tc>
        <w:tc>
          <w:tcPr>
            <w:tcW w:w="1200" w:type="dxa"/>
            <w:vAlign w:val="center"/>
          </w:tcPr>
          <w:p w14:paraId="7B5CD11C" w14:textId="77777777" w:rsidR="00FF356D" w:rsidRPr="00FF356D" w:rsidRDefault="00FF356D" w:rsidP="000B6A69">
            <w:pPr>
              <w:widowControl/>
              <w:snapToGrid w:val="0"/>
              <w:rPr>
                <w:rFonts w:ascii="仿宋_GB2312" w:eastAsia="仿宋_GB2312" w:hAnsi="仿宋" w:cs="仿宋" w:hint="eastAsia"/>
                <w:kern w:val="0"/>
                <w:sz w:val="24"/>
                <w:szCs w:val="24"/>
              </w:rPr>
            </w:pPr>
            <w:r w:rsidRPr="00FF356D">
              <w:rPr>
                <w:rFonts w:ascii="仿宋_GB2312" w:eastAsia="仿宋_GB2312" w:hAnsi="仿宋" w:cs="仿宋" w:hint="eastAsia"/>
                <w:sz w:val="24"/>
                <w:szCs w:val="24"/>
              </w:rPr>
              <w:t>无</w:t>
            </w:r>
          </w:p>
        </w:tc>
        <w:tc>
          <w:tcPr>
            <w:tcW w:w="1213" w:type="dxa"/>
            <w:vAlign w:val="center"/>
          </w:tcPr>
          <w:p w14:paraId="32CF0FCA" w14:textId="77777777" w:rsidR="00FF356D" w:rsidRPr="00FF356D" w:rsidRDefault="00FF356D" w:rsidP="000B6A69">
            <w:pPr>
              <w:outlineLvl w:val="1"/>
              <w:rPr>
                <w:rFonts w:ascii="仿宋_GB2312" w:eastAsia="仿宋_GB2312" w:hAnsi="仿宋" w:cs="仿宋" w:hint="eastAsia"/>
                <w:kern w:val="0"/>
                <w:sz w:val="24"/>
                <w:szCs w:val="24"/>
              </w:rPr>
            </w:pPr>
            <w:r w:rsidRPr="00FF356D">
              <w:rPr>
                <w:rFonts w:ascii="仿宋_GB2312" w:eastAsia="仿宋_GB2312" w:hint="eastAsia"/>
                <w:bCs/>
                <w:sz w:val="24"/>
                <w:szCs w:val="24"/>
              </w:rPr>
              <w:t>华东交通大学</w:t>
            </w:r>
          </w:p>
        </w:tc>
        <w:tc>
          <w:tcPr>
            <w:tcW w:w="1500" w:type="dxa"/>
          </w:tcPr>
          <w:p w14:paraId="4C9D9285" w14:textId="77777777" w:rsidR="00FF356D" w:rsidRPr="00FF356D" w:rsidRDefault="00FF356D" w:rsidP="000B6A69">
            <w:pPr>
              <w:outlineLvl w:val="1"/>
              <w:rPr>
                <w:rFonts w:ascii="仿宋_GB2312" w:eastAsia="仿宋_GB2312" w:hAnsi="仿宋" w:cs="仿宋" w:hint="eastAsia"/>
                <w:kern w:val="0"/>
                <w:sz w:val="24"/>
                <w:szCs w:val="24"/>
              </w:rPr>
            </w:pPr>
            <w:r w:rsidRPr="00FF356D">
              <w:rPr>
                <w:rFonts w:ascii="仿宋_GB2312" w:eastAsia="仿宋_GB2312" w:hAnsi="宋体" w:cs="宋体" w:hint="eastAsia"/>
                <w:sz w:val="24"/>
              </w:rPr>
              <w:t>科学发现点1的主要完成人，代表作1和2的第一作者。</w:t>
            </w:r>
          </w:p>
        </w:tc>
      </w:tr>
    </w:tbl>
    <w:p w14:paraId="58673A29" w14:textId="77777777" w:rsidR="002D4985" w:rsidRPr="00FF356D" w:rsidRDefault="002D4985">
      <w:pPr>
        <w:rPr>
          <w:rFonts w:hint="eastAsia"/>
        </w:rPr>
      </w:pPr>
    </w:p>
    <w:sectPr w:rsidR="002D4985" w:rsidRPr="00FF35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15826" w14:textId="77777777" w:rsidR="0088757E" w:rsidRDefault="0088757E" w:rsidP="00FF356D">
      <w:pPr>
        <w:rPr>
          <w:rFonts w:hint="eastAsia"/>
        </w:rPr>
      </w:pPr>
      <w:r>
        <w:separator/>
      </w:r>
    </w:p>
  </w:endnote>
  <w:endnote w:type="continuationSeparator" w:id="0">
    <w:p w14:paraId="1B7A5447" w14:textId="77777777" w:rsidR="0088757E" w:rsidRDefault="0088757E" w:rsidP="00FF35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067F5" w14:textId="77777777" w:rsidR="0088757E" w:rsidRDefault="0088757E" w:rsidP="00FF356D">
      <w:pPr>
        <w:rPr>
          <w:rFonts w:hint="eastAsia"/>
        </w:rPr>
      </w:pPr>
      <w:r>
        <w:separator/>
      </w:r>
    </w:p>
  </w:footnote>
  <w:footnote w:type="continuationSeparator" w:id="0">
    <w:p w14:paraId="5BDF1151" w14:textId="77777777" w:rsidR="0088757E" w:rsidRDefault="0088757E" w:rsidP="00FF356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00"/>
    <w:rsid w:val="00050161"/>
    <w:rsid w:val="00063431"/>
    <w:rsid w:val="00080DBC"/>
    <w:rsid w:val="002D4985"/>
    <w:rsid w:val="002E2700"/>
    <w:rsid w:val="003B145B"/>
    <w:rsid w:val="003B2768"/>
    <w:rsid w:val="003D685C"/>
    <w:rsid w:val="004103CA"/>
    <w:rsid w:val="0088757E"/>
    <w:rsid w:val="00BA5561"/>
    <w:rsid w:val="00C1650A"/>
    <w:rsid w:val="00C917A7"/>
    <w:rsid w:val="00E95345"/>
    <w:rsid w:val="00FF3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0FBB5"/>
  <w15:chartTrackingRefBased/>
  <w15:docId w15:val="{4DD3BBEB-E958-454E-A2DF-839C60A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356D"/>
    <w:pPr>
      <w:widowControl w:val="0"/>
      <w:jc w:val="both"/>
    </w:pPr>
  </w:style>
  <w:style w:type="paragraph" w:styleId="2">
    <w:name w:val="heading 2"/>
    <w:basedOn w:val="a"/>
    <w:next w:val="a"/>
    <w:link w:val="20"/>
    <w:uiPriority w:val="9"/>
    <w:semiHidden/>
    <w:unhideWhenUsed/>
    <w:qFormat/>
    <w:rsid w:val="00FF356D"/>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356D"/>
    <w:pPr>
      <w:tabs>
        <w:tab w:val="center" w:pos="4153"/>
        <w:tab w:val="right" w:pos="8306"/>
      </w:tabs>
      <w:snapToGrid w:val="0"/>
      <w:jc w:val="center"/>
    </w:pPr>
    <w:rPr>
      <w:sz w:val="18"/>
      <w:szCs w:val="18"/>
    </w:rPr>
  </w:style>
  <w:style w:type="character" w:customStyle="1" w:styleId="a4">
    <w:name w:val="页眉 字符"/>
    <w:basedOn w:val="a0"/>
    <w:link w:val="a3"/>
    <w:uiPriority w:val="99"/>
    <w:rsid w:val="00FF356D"/>
    <w:rPr>
      <w:sz w:val="18"/>
      <w:szCs w:val="18"/>
    </w:rPr>
  </w:style>
  <w:style w:type="paragraph" w:styleId="a5">
    <w:name w:val="footer"/>
    <w:basedOn w:val="a"/>
    <w:link w:val="a6"/>
    <w:uiPriority w:val="99"/>
    <w:unhideWhenUsed/>
    <w:rsid w:val="00FF356D"/>
    <w:pPr>
      <w:tabs>
        <w:tab w:val="center" w:pos="4153"/>
        <w:tab w:val="right" w:pos="8306"/>
      </w:tabs>
      <w:snapToGrid w:val="0"/>
      <w:jc w:val="left"/>
    </w:pPr>
    <w:rPr>
      <w:sz w:val="18"/>
      <w:szCs w:val="18"/>
    </w:rPr>
  </w:style>
  <w:style w:type="character" w:customStyle="1" w:styleId="a6">
    <w:name w:val="页脚 字符"/>
    <w:basedOn w:val="a0"/>
    <w:link w:val="a5"/>
    <w:uiPriority w:val="99"/>
    <w:rsid w:val="00FF356D"/>
    <w:rPr>
      <w:sz w:val="18"/>
      <w:szCs w:val="18"/>
    </w:rPr>
  </w:style>
  <w:style w:type="character" w:customStyle="1" w:styleId="20">
    <w:name w:val="标题 2 字符"/>
    <w:basedOn w:val="a0"/>
    <w:link w:val="2"/>
    <w:uiPriority w:val="9"/>
    <w:semiHidden/>
    <w:rsid w:val="00FF356D"/>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2024-12-12T07:31:00Z</dcterms:created>
  <dcterms:modified xsi:type="dcterms:W3CDTF">2024-12-12T07:36:00Z</dcterms:modified>
</cp:coreProperties>
</file>