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9502D3"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一、项目名称</w:t>
      </w:r>
    </w:p>
    <w:p w14:paraId="7FC5D667" w14:textId="77777777" w:rsidR="009502D3" w:rsidRDefault="00000000">
      <w:pPr>
        <w:spacing w:line="560" w:lineRule="exact"/>
        <w:rPr>
          <w:rFonts w:ascii="Times New Roman" w:eastAsia="仿宋" w:hAnsi="Times New Roman" w:cs="Times New Roman"/>
          <w:sz w:val="32"/>
          <w:szCs w:val="32"/>
        </w:rPr>
      </w:pPr>
      <w:r>
        <w:rPr>
          <w:rFonts w:ascii="Times New Roman" w:eastAsia="仿宋" w:hAnsi="Times New Roman" w:cs="Times New Roman"/>
          <w:sz w:val="32"/>
          <w:szCs w:val="32"/>
        </w:rPr>
        <w:t>细菌外膜囊泡作为高效疫苗及佐剂的潜能与机制研究</w:t>
      </w:r>
    </w:p>
    <w:p w14:paraId="63D6F99B" w14:textId="77777777" w:rsidR="009502D3"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二、提名单位（或专家）、奖种与等级</w:t>
      </w:r>
    </w:p>
    <w:p w14:paraId="37D78E06" w14:textId="77777777" w:rsidR="009502D3" w:rsidRDefault="00000000">
      <w:pPr>
        <w:spacing w:line="560" w:lineRule="exact"/>
        <w:rPr>
          <w:rFonts w:ascii="Times New Roman" w:eastAsia="仿宋" w:hAnsi="Times New Roman" w:cs="Times New Roman"/>
          <w:sz w:val="32"/>
          <w:szCs w:val="32"/>
        </w:rPr>
      </w:pPr>
      <w:r>
        <w:rPr>
          <w:rFonts w:ascii="Times New Roman" w:eastAsia="仿宋" w:hAnsi="Times New Roman" w:cs="Times New Roman"/>
          <w:sz w:val="32"/>
          <w:szCs w:val="32"/>
        </w:rPr>
        <w:t>提名单位：</w:t>
      </w:r>
      <w:r>
        <w:rPr>
          <w:rFonts w:ascii="Times New Roman" w:eastAsia="仿宋" w:hAnsi="Times New Roman" w:cs="Times New Roman" w:hint="eastAsia"/>
          <w:sz w:val="32"/>
          <w:szCs w:val="32"/>
        </w:rPr>
        <w:t>江西省教育厅</w:t>
      </w:r>
    </w:p>
    <w:p w14:paraId="5D18F274" w14:textId="651A5056" w:rsidR="009502D3" w:rsidRDefault="00000000">
      <w:pPr>
        <w:spacing w:line="560" w:lineRule="exact"/>
        <w:rPr>
          <w:rFonts w:ascii="Times New Roman" w:eastAsia="仿宋" w:hAnsi="Times New Roman" w:cs="Times New Roman"/>
          <w:sz w:val="32"/>
          <w:szCs w:val="32"/>
        </w:rPr>
      </w:pPr>
      <w:r>
        <w:rPr>
          <w:rFonts w:ascii="Times New Roman" w:eastAsia="仿宋" w:hAnsi="Times New Roman" w:cs="Times New Roman"/>
          <w:sz w:val="32"/>
          <w:szCs w:val="32"/>
        </w:rPr>
        <w:t>奖种与等级：江西省自然科学</w:t>
      </w:r>
      <w:r w:rsidR="00CB76AD">
        <w:rPr>
          <w:rFonts w:ascii="Times New Roman" w:eastAsia="仿宋" w:hAnsi="Times New Roman" w:cs="Times New Roman" w:hint="eastAsia"/>
          <w:sz w:val="32"/>
          <w:szCs w:val="32"/>
        </w:rPr>
        <w:t>奖</w:t>
      </w:r>
      <w:r>
        <w:rPr>
          <w:rFonts w:ascii="Times New Roman" w:eastAsia="仿宋" w:hAnsi="Times New Roman" w:cs="Times New Roman"/>
          <w:sz w:val="32"/>
          <w:szCs w:val="32"/>
        </w:rPr>
        <w:t>一等奖</w:t>
      </w:r>
    </w:p>
    <w:p w14:paraId="645F34FE" w14:textId="77777777" w:rsidR="009502D3"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三、提名意见</w:t>
      </w:r>
    </w:p>
    <w:p w14:paraId="0BAB37E7" w14:textId="44CE8930" w:rsidR="009502D3" w:rsidRDefault="00000000" w:rsidP="00CB76AD">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本项目聚焦细菌外膜囊泡用于疫苗设计的潜能和机制这一关键科学问题，开创性地从抗原、佐剂和递呈载体三方面证实细菌外膜囊泡可用于高效疫苗多用途设计。本项目系统鉴定了外膜囊泡组份，阐明其作为疫苗抗原的效力与免疫机制，并率先提出将外膜囊泡作为疫苗佐剂的设计理念，也首创了外膜囊泡作为高效抗原递呈平台递呈异源多糖用于多糖嵌合疫苗，为实现细菌外膜囊泡疫苗和佐剂的产业化奠定了扎实基础。该项目创新性突出，结论可信，五篇代表作他引</w:t>
      </w:r>
      <w:r>
        <w:rPr>
          <w:rFonts w:ascii="Times New Roman" w:eastAsia="仿宋" w:hAnsi="Times New Roman" w:cs="Times New Roman"/>
          <w:sz w:val="32"/>
          <w:szCs w:val="32"/>
        </w:rPr>
        <w:t>237</w:t>
      </w:r>
      <w:r>
        <w:rPr>
          <w:rFonts w:ascii="Times New Roman" w:eastAsia="仿宋" w:hAnsi="Times New Roman" w:cs="Times New Roman"/>
          <w:sz w:val="32"/>
          <w:szCs w:val="32"/>
        </w:rPr>
        <w:t>次，单篇他引最高</w:t>
      </w:r>
      <w:r>
        <w:rPr>
          <w:rFonts w:ascii="Times New Roman" w:eastAsia="仿宋" w:hAnsi="Times New Roman" w:cs="Times New Roman"/>
          <w:sz w:val="32"/>
          <w:szCs w:val="32"/>
        </w:rPr>
        <w:t>116</w:t>
      </w:r>
      <w:r>
        <w:rPr>
          <w:rFonts w:ascii="Times New Roman" w:eastAsia="仿宋" w:hAnsi="Times New Roman" w:cs="Times New Roman"/>
          <w:sz w:val="32"/>
          <w:szCs w:val="32"/>
        </w:rPr>
        <w:t>次，受到来自苏黎世大学、根特大学、加利福尼亚大学和中科院等顶尖同行院士专家的高度评价和引用。</w:t>
      </w:r>
    </w:p>
    <w:p w14:paraId="5975DCF5" w14:textId="77777777" w:rsidR="009502D3"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四、项目简介</w:t>
      </w:r>
    </w:p>
    <w:p w14:paraId="12FC1FC4" w14:textId="77777777" w:rsidR="009502D3"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本项目开创性的从疫苗抗原、疫苗佐剂和递呈载体三方面证实细菌外膜囊泡可用于高效疫苗多用途设计。</w:t>
      </w:r>
    </w:p>
    <w:p w14:paraId="6D5B5F58" w14:textId="77777777" w:rsidR="009502D3"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）系统评估了外膜囊泡作为幽门螺杆菌疫苗抗原组份对幽门螺杆菌感染的保护效力，并通过鉴定外膜囊泡组份，初步揭示了其与宿主相互作用的免疫调控机制。</w:t>
      </w:r>
    </w:p>
    <w:p w14:paraId="6565A0B3" w14:textId="77777777" w:rsidR="009502D3"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）首次探索并评估了幽门螺杆菌外膜囊泡在极少使</w:t>
      </w:r>
      <w:r>
        <w:rPr>
          <w:rFonts w:ascii="Times New Roman" w:eastAsia="仿宋" w:hAnsi="Times New Roman" w:cs="Times New Roman"/>
          <w:sz w:val="32"/>
          <w:szCs w:val="32"/>
        </w:rPr>
        <w:lastRenderedPageBreak/>
        <w:t>用量下，作为佐剂提升幽门螺杆菌疫苗中蛋白抗原或全菌抗原保护效力的潜能，并阐明其免疫机制。</w:t>
      </w:r>
    </w:p>
    <w:p w14:paraId="11BD1AF7" w14:textId="77777777" w:rsidR="009502D3" w:rsidRDefault="00000000">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）首次将外膜囊泡与多糖嵌合疫苗结合，充分发挥外膜囊泡作为高效抗原递呈载体功能，基于合成生物学改造沙门菌外膜囊泡，使其递呈志贺菌</w:t>
      </w:r>
      <w:r>
        <w:rPr>
          <w:rFonts w:ascii="Times New Roman" w:eastAsia="仿宋" w:hAnsi="Times New Roman" w:cs="Times New Roman"/>
          <w:sz w:val="32"/>
          <w:szCs w:val="32"/>
        </w:rPr>
        <w:t>O</w:t>
      </w:r>
      <w:r>
        <w:rPr>
          <w:rFonts w:ascii="Times New Roman" w:eastAsia="仿宋" w:hAnsi="Times New Roman" w:cs="Times New Roman"/>
          <w:sz w:val="32"/>
          <w:szCs w:val="32"/>
        </w:rPr>
        <w:t>抗原多糖，构建并验证了志贺菌</w:t>
      </w:r>
      <w:r>
        <w:rPr>
          <w:rFonts w:ascii="Times New Roman" w:eastAsia="仿宋" w:hAnsi="Times New Roman" w:cs="Times New Roman"/>
          <w:sz w:val="32"/>
          <w:szCs w:val="32"/>
        </w:rPr>
        <w:t>O</w:t>
      </w:r>
      <w:r>
        <w:rPr>
          <w:rFonts w:ascii="Times New Roman" w:eastAsia="仿宋" w:hAnsi="Times New Roman" w:cs="Times New Roman"/>
          <w:sz w:val="32"/>
          <w:szCs w:val="32"/>
        </w:rPr>
        <w:t>抗原多糖嵌合外膜囊泡疫苗的保护效力与免疫机制。</w:t>
      </w:r>
    </w:p>
    <w:p w14:paraId="4F7D8AF5" w14:textId="77777777" w:rsidR="009502D3"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五、代表性科技成果</w:t>
      </w:r>
    </w:p>
    <w:p w14:paraId="2A923052" w14:textId="77777777" w:rsidR="009502D3" w:rsidRDefault="00000000">
      <w:pPr>
        <w:spacing w:line="560" w:lineRule="exact"/>
        <w:ind w:firstLineChars="200"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w:t>
      </w:r>
      <w:r>
        <w:rPr>
          <w:rFonts w:ascii="Times New Roman" w:eastAsia="仿宋" w:hAnsi="Times New Roman" w:cs="Times New Roman"/>
          <w:sz w:val="32"/>
          <w:szCs w:val="32"/>
        </w:rPr>
        <w:t xml:space="preserve">Huizhen Tian, </w:t>
      </w:r>
      <w:proofErr w:type="spellStart"/>
      <w:r>
        <w:rPr>
          <w:rFonts w:ascii="Times New Roman" w:eastAsia="仿宋" w:hAnsi="Times New Roman" w:cs="Times New Roman"/>
          <w:sz w:val="32"/>
          <w:szCs w:val="32"/>
        </w:rPr>
        <w:t>Biaoxian</w:t>
      </w:r>
      <w:proofErr w:type="spellEnd"/>
      <w:r>
        <w:rPr>
          <w:rFonts w:ascii="Times New Roman" w:eastAsia="仿宋" w:hAnsi="Times New Roman" w:cs="Times New Roman"/>
          <w:sz w:val="32"/>
          <w:szCs w:val="32"/>
        </w:rPr>
        <w:t xml:space="preserve"> Li, Tian Xu, Haolin Yu, </w:t>
      </w:r>
      <w:proofErr w:type="spellStart"/>
      <w:r>
        <w:rPr>
          <w:rFonts w:ascii="Times New Roman" w:eastAsia="仿宋" w:hAnsi="Times New Roman" w:cs="Times New Roman"/>
          <w:sz w:val="32"/>
          <w:szCs w:val="32"/>
        </w:rPr>
        <w:t>Jingxuan</w:t>
      </w:r>
      <w:proofErr w:type="spellEnd"/>
      <w:r>
        <w:rPr>
          <w:rFonts w:ascii="Times New Roman" w:eastAsia="仿宋" w:hAnsi="Times New Roman" w:cs="Times New Roman"/>
          <w:sz w:val="32"/>
          <w:szCs w:val="32"/>
        </w:rPr>
        <w:t xml:space="preserve"> Chen, Haiyan Yu, Shan Li, </w:t>
      </w:r>
      <w:proofErr w:type="spellStart"/>
      <w:r>
        <w:rPr>
          <w:rFonts w:ascii="Times New Roman" w:eastAsia="仿宋" w:hAnsi="Times New Roman" w:cs="Times New Roman"/>
          <w:sz w:val="32"/>
          <w:szCs w:val="32"/>
        </w:rPr>
        <w:t>Lingbing</w:t>
      </w:r>
      <w:proofErr w:type="spellEnd"/>
      <w:r>
        <w:rPr>
          <w:rFonts w:ascii="Times New Roman" w:eastAsia="仿宋" w:hAnsi="Times New Roman" w:cs="Times New Roman"/>
          <w:sz w:val="32"/>
          <w:szCs w:val="32"/>
        </w:rPr>
        <w:t xml:space="preserve"> Zeng, Xiaotian Huang and Qiong Liu. (2021) Outer membrane vesicles derived from </w:t>
      </w:r>
      <w:r>
        <w:rPr>
          <w:rFonts w:ascii="Times New Roman" w:eastAsia="仿宋" w:hAnsi="Times New Roman" w:cs="Times New Roman"/>
          <w:i/>
          <w:iCs/>
          <w:sz w:val="32"/>
          <w:szCs w:val="32"/>
        </w:rPr>
        <w:t>Salmonella</w:t>
      </w:r>
      <w:r>
        <w:rPr>
          <w:rFonts w:ascii="Times New Roman" w:eastAsia="仿宋" w:hAnsi="Times New Roman" w:cs="Times New Roman"/>
          <w:sz w:val="32"/>
          <w:szCs w:val="32"/>
        </w:rPr>
        <w:t xml:space="preserve"> Typhimurium can deliver</w:t>
      </w:r>
      <w:r>
        <w:rPr>
          <w:rFonts w:ascii="Times New Roman" w:eastAsia="仿宋" w:hAnsi="Times New Roman" w:cs="Times New Roman"/>
          <w:i/>
          <w:iCs/>
          <w:sz w:val="32"/>
          <w:szCs w:val="32"/>
        </w:rPr>
        <w:t xml:space="preserve"> Shigella flexneri </w:t>
      </w:r>
      <w:r>
        <w:rPr>
          <w:rFonts w:ascii="Times New Roman" w:eastAsia="仿宋" w:hAnsi="Times New Roman" w:cs="Times New Roman"/>
          <w:sz w:val="32"/>
          <w:szCs w:val="32"/>
        </w:rPr>
        <w:t xml:space="preserve">2a O-polysaccharide antigen to prevent </w:t>
      </w:r>
      <w:r>
        <w:rPr>
          <w:rFonts w:ascii="Times New Roman" w:eastAsia="仿宋" w:hAnsi="Times New Roman" w:cs="Times New Roman"/>
          <w:i/>
          <w:iCs/>
          <w:sz w:val="32"/>
          <w:szCs w:val="32"/>
        </w:rPr>
        <w:t xml:space="preserve">Shigella flexneri </w:t>
      </w:r>
      <w:r>
        <w:rPr>
          <w:rFonts w:ascii="Times New Roman" w:eastAsia="仿宋" w:hAnsi="Times New Roman" w:cs="Times New Roman"/>
          <w:sz w:val="32"/>
          <w:szCs w:val="32"/>
        </w:rPr>
        <w:t xml:space="preserve">2a infection in mice. </w:t>
      </w:r>
      <w:r>
        <w:rPr>
          <w:rFonts w:ascii="Times New Roman" w:eastAsia="仿宋" w:hAnsi="Times New Roman" w:cs="Times New Roman"/>
          <w:i/>
          <w:iCs/>
          <w:sz w:val="32"/>
          <w:szCs w:val="32"/>
        </w:rPr>
        <w:t>Applied and Environmental Microbiology</w:t>
      </w:r>
      <w:r>
        <w:rPr>
          <w:rFonts w:ascii="Times New Roman" w:eastAsia="仿宋" w:hAnsi="Times New Roman" w:cs="Times New Roman"/>
          <w:sz w:val="32"/>
          <w:szCs w:val="32"/>
        </w:rPr>
        <w:t>.10;87(19):e0096821.</w:t>
      </w:r>
    </w:p>
    <w:p w14:paraId="05036CE4" w14:textId="77777777" w:rsidR="009502D3" w:rsidRDefault="00000000">
      <w:pPr>
        <w:spacing w:line="560" w:lineRule="exact"/>
        <w:ind w:firstLineChars="200"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2</w:t>
      </w:r>
      <w:r>
        <w:rPr>
          <w:rFonts w:ascii="Times New Roman" w:eastAsia="仿宋" w:hAnsi="Times New Roman" w:cs="Times New Roman"/>
          <w:sz w:val="32"/>
          <w:szCs w:val="32"/>
        </w:rPr>
        <w:t>）</w:t>
      </w:r>
      <w:proofErr w:type="spellStart"/>
      <w:r>
        <w:rPr>
          <w:rFonts w:ascii="Times New Roman" w:eastAsia="仿宋" w:hAnsi="Times New Roman" w:cs="Times New Roman"/>
          <w:sz w:val="32"/>
          <w:szCs w:val="32"/>
        </w:rPr>
        <w:t>Zifan</w:t>
      </w:r>
      <w:proofErr w:type="spellEnd"/>
      <w:r>
        <w:rPr>
          <w:rFonts w:ascii="Times New Roman" w:eastAsia="仿宋" w:hAnsi="Times New Roman" w:cs="Times New Roman"/>
          <w:sz w:val="32"/>
          <w:szCs w:val="32"/>
        </w:rPr>
        <w:t xml:space="preserve"> Song, </w:t>
      </w:r>
      <w:proofErr w:type="spellStart"/>
      <w:r>
        <w:rPr>
          <w:rFonts w:ascii="Times New Roman" w:eastAsia="仿宋" w:hAnsi="Times New Roman" w:cs="Times New Roman"/>
          <w:sz w:val="32"/>
          <w:szCs w:val="32"/>
        </w:rPr>
        <w:t>Biaoxian</w:t>
      </w:r>
      <w:proofErr w:type="spellEnd"/>
      <w:r>
        <w:rPr>
          <w:rFonts w:ascii="Times New Roman" w:eastAsia="仿宋" w:hAnsi="Times New Roman" w:cs="Times New Roman"/>
          <w:sz w:val="32"/>
          <w:szCs w:val="32"/>
        </w:rPr>
        <w:t xml:space="preserve"> Li, </w:t>
      </w:r>
      <w:proofErr w:type="spellStart"/>
      <w:r>
        <w:rPr>
          <w:rFonts w:ascii="Times New Roman" w:eastAsia="仿宋" w:hAnsi="Times New Roman" w:cs="Times New Roman"/>
          <w:sz w:val="32"/>
          <w:szCs w:val="32"/>
        </w:rPr>
        <w:t>Yinxuan</w:t>
      </w:r>
      <w:proofErr w:type="spellEnd"/>
      <w:r>
        <w:rPr>
          <w:rFonts w:ascii="Times New Roman" w:eastAsia="仿宋" w:hAnsi="Times New Roman" w:cs="Times New Roman"/>
          <w:sz w:val="32"/>
          <w:szCs w:val="32"/>
        </w:rPr>
        <w:t xml:space="preserve"> Zhang, </w:t>
      </w:r>
      <w:proofErr w:type="spellStart"/>
      <w:r>
        <w:rPr>
          <w:rFonts w:ascii="Times New Roman" w:eastAsia="仿宋" w:hAnsi="Times New Roman" w:cs="Times New Roman"/>
          <w:sz w:val="32"/>
          <w:szCs w:val="32"/>
        </w:rPr>
        <w:t>Ruizhen</w:t>
      </w:r>
      <w:proofErr w:type="spellEnd"/>
      <w:r>
        <w:rPr>
          <w:rFonts w:ascii="Times New Roman" w:eastAsia="仿宋" w:hAnsi="Times New Roman" w:cs="Times New Roman"/>
          <w:sz w:val="32"/>
          <w:szCs w:val="32"/>
        </w:rPr>
        <w:t xml:space="preserve"> Li, Huan Ruan, Jing Wu and Qiong Liu. (2020) Outer Membrane Vesicles of </w:t>
      </w:r>
      <w:r>
        <w:rPr>
          <w:rFonts w:ascii="Times New Roman" w:eastAsia="仿宋" w:hAnsi="Times New Roman" w:cs="Times New Roman"/>
          <w:i/>
          <w:iCs/>
          <w:sz w:val="32"/>
          <w:szCs w:val="32"/>
        </w:rPr>
        <w:t>Helicobacter pylori </w:t>
      </w:r>
      <w:r>
        <w:rPr>
          <w:rFonts w:ascii="Times New Roman" w:eastAsia="仿宋" w:hAnsi="Times New Roman" w:cs="Times New Roman"/>
          <w:sz w:val="32"/>
          <w:szCs w:val="32"/>
        </w:rPr>
        <w:t>7.13 as Adjuvants Promote Protective Efficacy Against </w:t>
      </w:r>
      <w:r>
        <w:rPr>
          <w:rFonts w:ascii="Times New Roman" w:eastAsia="仿宋" w:hAnsi="Times New Roman" w:cs="Times New Roman"/>
          <w:i/>
          <w:iCs/>
          <w:sz w:val="32"/>
          <w:szCs w:val="32"/>
        </w:rPr>
        <w:t>Helicobacter pylori </w:t>
      </w:r>
      <w:r>
        <w:rPr>
          <w:rFonts w:ascii="Times New Roman" w:eastAsia="仿宋" w:hAnsi="Times New Roman" w:cs="Times New Roman"/>
          <w:sz w:val="32"/>
          <w:szCs w:val="32"/>
        </w:rPr>
        <w:t>Infection. </w:t>
      </w:r>
      <w:r>
        <w:rPr>
          <w:rFonts w:ascii="Times New Roman" w:eastAsia="仿宋" w:hAnsi="Times New Roman" w:cs="Times New Roman"/>
          <w:i/>
          <w:iCs/>
          <w:sz w:val="32"/>
          <w:szCs w:val="32"/>
        </w:rPr>
        <w:t>Frontiers in Microbiology</w:t>
      </w:r>
      <w:r>
        <w:rPr>
          <w:rFonts w:ascii="Times New Roman" w:eastAsia="仿宋" w:hAnsi="Times New Roman" w:cs="Times New Roman"/>
          <w:sz w:val="32"/>
          <w:szCs w:val="32"/>
        </w:rPr>
        <w:t xml:space="preserve">. 11:1340. </w:t>
      </w:r>
      <w:proofErr w:type="spellStart"/>
      <w:r>
        <w:rPr>
          <w:rFonts w:ascii="Times New Roman" w:eastAsia="仿宋" w:hAnsi="Times New Roman" w:cs="Times New Roman"/>
          <w:sz w:val="32"/>
          <w:szCs w:val="32"/>
        </w:rPr>
        <w:t>doi</w:t>
      </w:r>
      <w:proofErr w:type="spellEnd"/>
      <w:r>
        <w:rPr>
          <w:rFonts w:ascii="Times New Roman" w:eastAsia="仿宋" w:hAnsi="Times New Roman" w:cs="Times New Roman"/>
          <w:sz w:val="32"/>
          <w:szCs w:val="32"/>
        </w:rPr>
        <w:t>: 10.3389/fmicb.2020.01340</w:t>
      </w:r>
    </w:p>
    <w:p w14:paraId="52C6B08F" w14:textId="77777777" w:rsidR="009502D3" w:rsidRDefault="00000000">
      <w:pPr>
        <w:spacing w:line="560" w:lineRule="exact"/>
        <w:ind w:firstLineChars="200"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3</w:t>
      </w:r>
      <w:r>
        <w:rPr>
          <w:rFonts w:ascii="Times New Roman" w:eastAsia="仿宋" w:hAnsi="Times New Roman" w:cs="Times New Roman"/>
          <w:sz w:val="32"/>
          <w:szCs w:val="32"/>
        </w:rPr>
        <w:t>）</w:t>
      </w:r>
      <w:proofErr w:type="spellStart"/>
      <w:r>
        <w:rPr>
          <w:rFonts w:ascii="Times New Roman" w:eastAsia="仿宋" w:hAnsi="Times New Roman" w:cs="Times New Roman"/>
          <w:sz w:val="32"/>
          <w:szCs w:val="32"/>
        </w:rPr>
        <w:t>Hongxia</w:t>
      </w:r>
      <w:proofErr w:type="spellEnd"/>
      <w:r>
        <w:rPr>
          <w:rFonts w:ascii="Times New Roman" w:eastAsia="仿宋" w:hAnsi="Times New Roman" w:cs="Times New Roman"/>
          <w:sz w:val="32"/>
          <w:szCs w:val="32"/>
        </w:rPr>
        <w:t xml:space="preserve"> Zhang, </w:t>
      </w:r>
      <w:proofErr w:type="spellStart"/>
      <w:r>
        <w:rPr>
          <w:rFonts w:ascii="Times New Roman" w:eastAsia="仿宋" w:hAnsi="Times New Roman" w:cs="Times New Roman"/>
          <w:sz w:val="32"/>
          <w:szCs w:val="32"/>
        </w:rPr>
        <w:t>Yinxuan</w:t>
      </w:r>
      <w:proofErr w:type="spellEnd"/>
      <w:r>
        <w:rPr>
          <w:rFonts w:ascii="Times New Roman" w:eastAsia="仿宋" w:hAnsi="Times New Roman" w:cs="Times New Roman"/>
          <w:sz w:val="32"/>
          <w:szCs w:val="32"/>
        </w:rPr>
        <w:t xml:space="preserve"> Zhang, </w:t>
      </w:r>
      <w:proofErr w:type="spellStart"/>
      <w:r>
        <w:rPr>
          <w:rFonts w:ascii="Times New Roman" w:eastAsia="仿宋" w:hAnsi="Times New Roman" w:cs="Times New Roman"/>
          <w:sz w:val="32"/>
          <w:szCs w:val="32"/>
        </w:rPr>
        <w:t>Zifan</w:t>
      </w:r>
      <w:proofErr w:type="spellEnd"/>
      <w:r>
        <w:rPr>
          <w:rFonts w:ascii="Times New Roman" w:eastAsia="仿宋" w:hAnsi="Times New Roman" w:cs="Times New Roman"/>
          <w:sz w:val="32"/>
          <w:szCs w:val="32"/>
        </w:rPr>
        <w:t xml:space="preserve"> Song, </w:t>
      </w:r>
      <w:proofErr w:type="spellStart"/>
      <w:r>
        <w:rPr>
          <w:rFonts w:ascii="Times New Roman" w:eastAsia="仿宋" w:hAnsi="Times New Roman" w:cs="Times New Roman"/>
          <w:sz w:val="32"/>
          <w:szCs w:val="32"/>
        </w:rPr>
        <w:t>Ruizhen</w:t>
      </w:r>
      <w:proofErr w:type="spellEnd"/>
      <w:r>
        <w:rPr>
          <w:rFonts w:ascii="Times New Roman" w:eastAsia="仿宋" w:hAnsi="Times New Roman" w:cs="Times New Roman"/>
          <w:sz w:val="32"/>
          <w:szCs w:val="32"/>
        </w:rPr>
        <w:t xml:space="preserve"> Li, Huan Ruan, Qiong Liu, Xiaotian Huang. (2020). </w:t>
      </w:r>
      <w:proofErr w:type="spellStart"/>
      <w:r>
        <w:rPr>
          <w:rFonts w:ascii="Times New Roman" w:eastAsia="仿宋" w:hAnsi="Times New Roman" w:cs="Times New Roman"/>
          <w:sz w:val="32"/>
          <w:szCs w:val="32"/>
        </w:rPr>
        <w:t>sncRNAs</w:t>
      </w:r>
      <w:proofErr w:type="spellEnd"/>
      <w:r>
        <w:rPr>
          <w:rFonts w:ascii="Times New Roman" w:eastAsia="仿宋" w:hAnsi="Times New Roman" w:cs="Times New Roman"/>
          <w:sz w:val="32"/>
          <w:szCs w:val="32"/>
        </w:rPr>
        <w:t xml:space="preserve"> packaged by </w:t>
      </w:r>
      <w:r>
        <w:rPr>
          <w:rFonts w:ascii="Times New Roman" w:eastAsia="仿宋" w:hAnsi="Times New Roman" w:cs="Times New Roman"/>
          <w:i/>
          <w:iCs/>
          <w:sz w:val="32"/>
          <w:szCs w:val="32"/>
        </w:rPr>
        <w:t xml:space="preserve">Helicobacter pylori </w:t>
      </w:r>
      <w:r>
        <w:rPr>
          <w:rFonts w:ascii="Times New Roman" w:eastAsia="仿宋" w:hAnsi="Times New Roman" w:cs="Times New Roman"/>
          <w:sz w:val="32"/>
          <w:szCs w:val="32"/>
        </w:rPr>
        <w:t xml:space="preserve">outer membrane </w:t>
      </w:r>
      <w:r>
        <w:rPr>
          <w:rFonts w:ascii="Times New Roman" w:eastAsia="仿宋" w:hAnsi="Times New Roman" w:cs="Times New Roman"/>
          <w:sz w:val="32"/>
          <w:szCs w:val="32"/>
        </w:rPr>
        <w:lastRenderedPageBreak/>
        <w:t>vesicles attenuate IL-8 secretion in human cells. I</w:t>
      </w:r>
      <w:r>
        <w:rPr>
          <w:rFonts w:ascii="Times New Roman" w:eastAsia="仿宋" w:hAnsi="Times New Roman" w:cs="Times New Roman"/>
          <w:i/>
          <w:iCs/>
          <w:sz w:val="32"/>
          <w:szCs w:val="32"/>
        </w:rPr>
        <w:t>nternational journal of Medical Microbiology</w:t>
      </w:r>
      <w:r>
        <w:rPr>
          <w:rFonts w:ascii="Times New Roman" w:eastAsia="仿宋" w:hAnsi="Times New Roman" w:cs="Times New Roman"/>
          <w:sz w:val="32"/>
          <w:szCs w:val="32"/>
        </w:rPr>
        <w:t>. 310(1):151356.</w:t>
      </w:r>
    </w:p>
    <w:p w14:paraId="6DD6636E" w14:textId="77777777" w:rsidR="009502D3" w:rsidRDefault="00000000">
      <w:pPr>
        <w:spacing w:line="560" w:lineRule="exact"/>
        <w:ind w:firstLineChars="200"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4</w:t>
      </w:r>
      <w:r>
        <w:rPr>
          <w:rFonts w:ascii="Times New Roman" w:eastAsia="仿宋" w:hAnsi="Times New Roman" w:cs="Times New Roman"/>
          <w:sz w:val="32"/>
          <w:szCs w:val="32"/>
        </w:rPr>
        <w:t>）</w:t>
      </w:r>
      <w:r>
        <w:rPr>
          <w:rFonts w:ascii="Times New Roman" w:eastAsia="仿宋" w:hAnsi="Times New Roman" w:cs="Times New Roman"/>
          <w:sz w:val="32"/>
          <w:szCs w:val="32"/>
        </w:rPr>
        <w:t xml:space="preserve">Qiong Liu, </w:t>
      </w:r>
      <w:proofErr w:type="spellStart"/>
      <w:r>
        <w:rPr>
          <w:rFonts w:ascii="Times New Roman" w:eastAsia="仿宋" w:hAnsi="Times New Roman" w:cs="Times New Roman"/>
          <w:sz w:val="32"/>
          <w:szCs w:val="32"/>
        </w:rPr>
        <w:t>Xiuzhen</w:t>
      </w:r>
      <w:proofErr w:type="spellEnd"/>
      <w:r>
        <w:rPr>
          <w:rFonts w:ascii="Times New Roman" w:eastAsia="仿宋" w:hAnsi="Times New Roman" w:cs="Times New Roman"/>
          <w:sz w:val="32"/>
          <w:szCs w:val="32"/>
        </w:rPr>
        <w:t xml:space="preserve"> Li, </w:t>
      </w:r>
      <w:proofErr w:type="spellStart"/>
      <w:r>
        <w:rPr>
          <w:rFonts w:ascii="Times New Roman" w:eastAsia="仿宋" w:hAnsi="Times New Roman" w:cs="Times New Roman"/>
          <w:sz w:val="32"/>
          <w:szCs w:val="32"/>
        </w:rPr>
        <w:t>Yinxuan</w:t>
      </w:r>
      <w:proofErr w:type="spellEnd"/>
      <w:r>
        <w:rPr>
          <w:rFonts w:ascii="Times New Roman" w:eastAsia="仿宋" w:hAnsi="Times New Roman" w:cs="Times New Roman"/>
          <w:sz w:val="32"/>
          <w:szCs w:val="32"/>
        </w:rPr>
        <w:t xml:space="preserve"> Zhang, </w:t>
      </w:r>
      <w:proofErr w:type="spellStart"/>
      <w:r>
        <w:rPr>
          <w:rFonts w:ascii="Times New Roman" w:eastAsia="仿宋" w:hAnsi="Times New Roman" w:cs="Times New Roman"/>
          <w:sz w:val="32"/>
          <w:szCs w:val="32"/>
        </w:rPr>
        <w:t>Zifan</w:t>
      </w:r>
      <w:proofErr w:type="spellEnd"/>
      <w:r>
        <w:rPr>
          <w:rFonts w:ascii="Times New Roman" w:eastAsia="仿宋" w:hAnsi="Times New Roman" w:cs="Times New Roman"/>
          <w:sz w:val="32"/>
          <w:szCs w:val="32"/>
        </w:rPr>
        <w:t xml:space="preserve"> Song, </w:t>
      </w:r>
      <w:proofErr w:type="spellStart"/>
      <w:r>
        <w:rPr>
          <w:rFonts w:ascii="Times New Roman" w:eastAsia="仿宋" w:hAnsi="Times New Roman" w:cs="Times New Roman"/>
          <w:sz w:val="32"/>
          <w:szCs w:val="32"/>
        </w:rPr>
        <w:t>Ruizhen</w:t>
      </w:r>
      <w:proofErr w:type="spellEnd"/>
      <w:r>
        <w:rPr>
          <w:rFonts w:ascii="Times New Roman" w:eastAsia="仿宋" w:hAnsi="Times New Roman" w:cs="Times New Roman"/>
          <w:sz w:val="32"/>
          <w:szCs w:val="32"/>
        </w:rPr>
        <w:t xml:space="preserve"> Li, Huan Ruan, Xiaotian Huang. (2019). Orally-administered outer-membrane vesicles from </w:t>
      </w:r>
      <w:r>
        <w:rPr>
          <w:rFonts w:ascii="Times New Roman" w:eastAsia="仿宋" w:hAnsi="Times New Roman" w:cs="Times New Roman"/>
          <w:i/>
          <w:iCs/>
          <w:sz w:val="32"/>
          <w:szCs w:val="32"/>
        </w:rPr>
        <w:t xml:space="preserve">Helicobacter pylori </w:t>
      </w:r>
      <w:r>
        <w:rPr>
          <w:rFonts w:ascii="Times New Roman" w:eastAsia="仿宋" w:hAnsi="Times New Roman" w:cs="Times New Roman"/>
          <w:sz w:val="32"/>
          <w:szCs w:val="32"/>
        </w:rPr>
        <w:t xml:space="preserve">reduce </w:t>
      </w:r>
      <w:r>
        <w:rPr>
          <w:rFonts w:ascii="Times New Roman" w:eastAsia="仿宋" w:hAnsi="Times New Roman" w:cs="Times New Roman"/>
          <w:i/>
          <w:iCs/>
          <w:sz w:val="32"/>
          <w:szCs w:val="32"/>
        </w:rPr>
        <w:t xml:space="preserve">H. pylori </w:t>
      </w:r>
      <w:r>
        <w:rPr>
          <w:rFonts w:ascii="Times New Roman" w:eastAsia="仿宋" w:hAnsi="Times New Roman" w:cs="Times New Roman"/>
          <w:sz w:val="32"/>
          <w:szCs w:val="32"/>
        </w:rPr>
        <w:t xml:space="preserve">infection via Th2-biased immune responses in mice. </w:t>
      </w:r>
      <w:r>
        <w:rPr>
          <w:rFonts w:ascii="Times New Roman" w:eastAsia="仿宋" w:hAnsi="Times New Roman" w:cs="Times New Roman"/>
          <w:i/>
          <w:iCs/>
          <w:sz w:val="32"/>
          <w:szCs w:val="32"/>
        </w:rPr>
        <w:t>Pathogens and disease</w:t>
      </w:r>
      <w:r>
        <w:rPr>
          <w:rFonts w:ascii="Times New Roman" w:eastAsia="仿宋" w:hAnsi="Times New Roman" w:cs="Times New Roman"/>
          <w:sz w:val="32"/>
          <w:szCs w:val="32"/>
        </w:rPr>
        <w:t>. 77(5), ftz050.</w:t>
      </w:r>
    </w:p>
    <w:p w14:paraId="10381693" w14:textId="77777777" w:rsidR="009502D3" w:rsidRDefault="00000000">
      <w:pPr>
        <w:spacing w:line="560" w:lineRule="exact"/>
        <w:ind w:firstLineChars="200" w:firstLine="640"/>
        <w:jc w:val="left"/>
        <w:rPr>
          <w:rFonts w:ascii="Times New Roman" w:eastAsia="仿宋" w:hAnsi="Times New Roman" w:cs="Times New Roman"/>
          <w:sz w:val="32"/>
          <w:szCs w:val="32"/>
        </w:rPr>
      </w:pPr>
      <w:r>
        <w:rPr>
          <w:rFonts w:ascii="Times New Roman" w:eastAsia="仿宋" w:hAnsi="Times New Roman" w:cs="Times New Roman"/>
          <w:sz w:val="32"/>
          <w:szCs w:val="32"/>
        </w:rPr>
        <w:t>（</w:t>
      </w:r>
      <w:r>
        <w:rPr>
          <w:rFonts w:ascii="Times New Roman" w:eastAsia="仿宋" w:hAnsi="Times New Roman" w:cs="Times New Roman"/>
          <w:sz w:val="32"/>
          <w:szCs w:val="32"/>
        </w:rPr>
        <w:t>5</w:t>
      </w:r>
      <w:r>
        <w:rPr>
          <w:rFonts w:ascii="Times New Roman" w:eastAsia="仿宋" w:hAnsi="Times New Roman" w:cs="Times New Roman"/>
          <w:sz w:val="32"/>
          <w:szCs w:val="32"/>
        </w:rPr>
        <w:t>）</w:t>
      </w:r>
      <w:r>
        <w:rPr>
          <w:rFonts w:ascii="Times New Roman" w:eastAsia="仿宋" w:hAnsi="Times New Roman" w:cs="Times New Roman"/>
          <w:sz w:val="32"/>
          <w:szCs w:val="32"/>
        </w:rPr>
        <w:t xml:space="preserve">Kuang Tan, </w:t>
      </w:r>
      <w:proofErr w:type="spellStart"/>
      <w:r>
        <w:rPr>
          <w:rFonts w:ascii="Times New Roman" w:eastAsia="仿宋" w:hAnsi="Times New Roman" w:cs="Times New Roman"/>
          <w:sz w:val="32"/>
          <w:szCs w:val="32"/>
        </w:rPr>
        <w:t>Ruizhen</w:t>
      </w:r>
      <w:proofErr w:type="spellEnd"/>
      <w:r>
        <w:rPr>
          <w:rFonts w:ascii="Times New Roman" w:eastAsia="仿宋" w:hAnsi="Times New Roman" w:cs="Times New Roman"/>
          <w:sz w:val="32"/>
          <w:szCs w:val="32"/>
        </w:rPr>
        <w:t xml:space="preserve"> Li, Xiaotian Huang, Qiong Liu. (2018). Outer membrane vesicles: Current status and Future direction of these novel vaccine adjuvants. </w:t>
      </w:r>
      <w:r>
        <w:rPr>
          <w:rFonts w:ascii="Times New Roman" w:eastAsia="仿宋" w:hAnsi="Times New Roman" w:cs="Times New Roman"/>
          <w:i/>
          <w:iCs/>
          <w:sz w:val="32"/>
          <w:szCs w:val="32"/>
        </w:rPr>
        <w:t>Frontiers in Microbiology</w:t>
      </w:r>
      <w:r>
        <w:rPr>
          <w:rFonts w:ascii="Times New Roman" w:eastAsia="仿宋" w:hAnsi="Times New Roman" w:cs="Times New Roman"/>
          <w:sz w:val="32"/>
          <w:szCs w:val="32"/>
        </w:rPr>
        <w:t>. 9, 783.</w:t>
      </w:r>
    </w:p>
    <w:p w14:paraId="53AE52D7" w14:textId="77777777" w:rsidR="009502D3"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t>六、完成人</w:t>
      </w:r>
    </w:p>
    <w:tbl>
      <w:tblPr>
        <w:tblStyle w:val="a7"/>
        <w:tblW w:w="0" w:type="auto"/>
        <w:tblLook w:val="04A0" w:firstRow="1" w:lastRow="0" w:firstColumn="1" w:lastColumn="0" w:noHBand="0" w:noVBand="1"/>
      </w:tblPr>
      <w:tblGrid>
        <w:gridCol w:w="1271"/>
        <w:gridCol w:w="567"/>
        <w:gridCol w:w="1276"/>
        <w:gridCol w:w="1276"/>
        <w:gridCol w:w="1535"/>
        <w:gridCol w:w="2150"/>
      </w:tblGrid>
      <w:tr w:rsidR="009502D3" w14:paraId="5E91CEE0" w14:textId="77777777">
        <w:tc>
          <w:tcPr>
            <w:tcW w:w="1271" w:type="dxa"/>
          </w:tcPr>
          <w:p w14:paraId="70FD319E" w14:textId="77777777" w:rsidR="009502D3" w:rsidRDefault="00000000">
            <w:pPr>
              <w:spacing w:line="560" w:lineRule="exact"/>
              <w:jc w:val="left"/>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姓名</w:t>
            </w:r>
          </w:p>
        </w:tc>
        <w:tc>
          <w:tcPr>
            <w:tcW w:w="567" w:type="dxa"/>
          </w:tcPr>
          <w:p w14:paraId="3C657043" w14:textId="77777777" w:rsidR="009502D3" w:rsidRDefault="00000000">
            <w:pPr>
              <w:spacing w:line="560" w:lineRule="exact"/>
              <w:jc w:val="left"/>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排名</w:t>
            </w:r>
          </w:p>
        </w:tc>
        <w:tc>
          <w:tcPr>
            <w:tcW w:w="1276" w:type="dxa"/>
          </w:tcPr>
          <w:p w14:paraId="1A90898B" w14:textId="77777777" w:rsidR="009502D3" w:rsidRDefault="00000000">
            <w:pPr>
              <w:spacing w:line="560" w:lineRule="exact"/>
              <w:jc w:val="left"/>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职务</w:t>
            </w:r>
          </w:p>
        </w:tc>
        <w:tc>
          <w:tcPr>
            <w:tcW w:w="1276" w:type="dxa"/>
          </w:tcPr>
          <w:p w14:paraId="35F94CBF" w14:textId="77777777" w:rsidR="009502D3" w:rsidRDefault="00000000">
            <w:pPr>
              <w:spacing w:line="560" w:lineRule="exact"/>
              <w:jc w:val="left"/>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职称</w:t>
            </w:r>
          </w:p>
        </w:tc>
        <w:tc>
          <w:tcPr>
            <w:tcW w:w="1535" w:type="dxa"/>
          </w:tcPr>
          <w:p w14:paraId="38021E85" w14:textId="77777777" w:rsidR="009502D3" w:rsidRDefault="00000000">
            <w:pPr>
              <w:spacing w:line="560" w:lineRule="exact"/>
              <w:jc w:val="left"/>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工作单位</w:t>
            </w:r>
          </w:p>
        </w:tc>
        <w:tc>
          <w:tcPr>
            <w:tcW w:w="2150" w:type="dxa"/>
          </w:tcPr>
          <w:p w14:paraId="3B8453DB" w14:textId="77777777" w:rsidR="009502D3" w:rsidRDefault="00000000">
            <w:pPr>
              <w:spacing w:line="560" w:lineRule="exact"/>
              <w:jc w:val="left"/>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对本项目的贡献</w:t>
            </w:r>
          </w:p>
        </w:tc>
      </w:tr>
      <w:tr w:rsidR="009502D3" w14:paraId="7E4ECD71" w14:textId="77777777">
        <w:tc>
          <w:tcPr>
            <w:tcW w:w="1271" w:type="dxa"/>
          </w:tcPr>
          <w:p w14:paraId="1ABA4ACF"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刘琼</w:t>
            </w:r>
          </w:p>
        </w:tc>
        <w:tc>
          <w:tcPr>
            <w:tcW w:w="567" w:type="dxa"/>
          </w:tcPr>
          <w:p w14:paraId="77D49C18"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1</w:t>
            </w:r>
          </w:p>
        </w:tc>
        <w:tc>
          <w:tcPr>
            <w:tcW w:w="1276" w:type="dxa"/>
          </w:tcPr>
          <w:p w14:paraId="32754E10"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基础医学院党委委员</w:t>
            </w:r>
          </w:p>
        </w:tc>
        <w:tc>
          <w:tcPr>
            <w:tcW w:w="1276" w:type="dxa"/>
          </w:tcPr>
          <w:p w14:paraId="594093B4"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副教授</w:t>
            </w:r>
          </w:p>
        </w:tc>
        <w:tc>
          <w:tcPr>
            <w:tcW w:w="1535" w:type="dxa"/>
          </w:tcPr>
          <w:p w14:paraId="1D6F3CB4"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南昌大学</w:t>
            </w:r>
          </w:p>
        </w:tc>
        <w:tc>
          <w:tcPr>
            <w:tcW w:w="2150" w:type="dxa"/>
          </w:tcPr>
          <w:p w14:paraId="603F7A97"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sz w:val="32"/>
                <w:szCs w:val="32"/>
              </w:rPr>
              <w:t>完成课题总体思路的设计与实施，</w:t>
            </w:r>
            <w:r>
              <w:rPr>
                <w:rFonts w:ascii="Times New Roman" w:eastAsia="仿宋" w:hAnsi="Times New Roman" w:cs="Times New Roman" w:hint="eastAsia"/>
                <w:sz w:val="32"/>
                <w:szCs w:val="32"/>
              </w:rPr>
              <w:t>是主要科学发现</w:t>
            </w:r>
            <w:r>
              <w:rPr>
                <w:rFonts w:ascii="Times New Roman" w:eastAsia="仿宋" w:hAnsi="Times New Roman" w:cs="Times New Roman" w:hint="eastAsia"/>
                <w:sz w:val="32"/>
                <w:szCs w:val="32"/>
              </w:rPr>
              <w:t>1</w:t>
            </w:r>
            <w:r>
              <w:rPr>
                <w:rFonts w:ascii="Times New Roman" w:eastAsia="仿宋" w:hAnsi="Times New Roman" w:cs="Times New Roman"/>
                <w:sz w:val="32"/>
                <w:szCs w:val="32"/>
              </w:rPr>
              <w:t>-3</w:t>
            </w:r>
            <w:r>
              <w:rPr>
                <w:rFonts w:ascii="Times New Roman" w:eastAsia="仿宋" w:hAnsi="Times New Roman" w:cs="Times New Roman" w:hint="eastAsia"/>
                <w:sz w:val="32"/>
                <w:szCs w:val="32"/>
              </w:rPr>
              <w:t>的主要完成人和贡献者。</w:t>
            </w:r>
          </w:p>
        </w:tc>
      </w:tr>
      <w:tr w:rsidR="009502D3" w14:paraId="160D78B2" w14:textId="77777777">
        <w:tc>
          <w:tcPr>
            <w:tcW w:w="1271" w:type="dxa"/>
          </w:tcPr>
          <w:p w14:paraId="7DDDF457"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李标先</w:t>
            </w:r>
          </w:p>
        </w:tc>
        <w:tc>
          <w:tcPr>
            <w:tcW w:w="567" w:type="dxa"/>
          </w:tcPr>
          <w:p w14:paraId="46F3AFE8"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2</w:t>
            </w:r>
          </w:p>
        </w:tc>
        <w:tc>
          <w:tcPr>
            <w:tcW w:w="1276" w:type="dxa"/>
          </w:tcPr>
          <w:p w14:paraId="0DB02C54"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无</w:t>
            </w:r>
          </w:p>
        </w:tc>
        <w:tc>
          <w:tcPr>
            <w:tcW w:w="1276" w:type="dxa"/>
          </w:tcPr>
          <w:p w14:paraId="3AA14C36"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初级技师</w:t>
            </w:r>
          </w:p>
        </w:tc>
        <w:tc>
          <w:tcPr>
            <w:tcW w:w="1535" w:type="dxa"/>
          </w:tcPr>
          <w:p w14:paraId="58F58836"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南昌大学第一附属医院</w:t>
            </w:r>
          </w:p>
        </w:tc>
        <w:tc>
          <w:tcPr>
            <w:tcW w:w="2150" w:type="dxa"/>
          </w:tcPr>
          <w:p w14:paraId="241A0A65"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主要科学发现</w:t>
            </w:r>
            <w:r>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和</w:t>
            </w:r>
            <w:r>
              <w:rPr>
                <w:rFonts w:ascii="Times New Roman" w:eastAsia="仿宋" w:hAnsi="Times New Roman" w:cs="Times New Roman" w:hint="eastAsia"/>
                <w:sz w:val="32"/>
                <w:szCs w:val="32"/>
              </w:rPr>
              <w:t>3</w:t>
            </w:r>
            <w:r>
              <w:rPr>
                <w:rFonts w:ascii="Times New Roman" w:eastAsia="仿宋" w:hAnsi="Times New Roman" w:cs="Times New Roman" w:hint="eastAsia"/>
                <w:sz w:val="32"/>
                <w:szCs w:val="32"/>
              </w:rPr>
              <w:t>的</w:t>
            </w:r>
            <w:r>
              <w:rPr>
                <w:rFonts w:ascii="Times New Roman" w:eastAsia="仿宋" w:hAnsi="Times New Roman" w:cs="Times New Roman"/>
                <w:sz w:val="32"/>
                <w:szCs w:val="32"/>
              </w:rPr>
              <w:t>主要</w:t>
            </w:r>
            <w:r>
              <w:rPr>
                <w:rFonts w:ascii="Times New Roman" w:eastAsia="仿宋" w:hAnsi="Times New Roman" w:cs="Times New Roman" w:hint="eastAsia"/>
                <w:sz w:val="32"/>
                <w:szCs w:val="32"/>
              </w:rPr>
              <w:t>完成人</w:t>
            </w:r>
            <w:r>
              <w:rPr>
                <w:rFonts w:ascii="Times New Roman" w:eastAsia="仿宋" w:hAnsi="Times New Roman" w:cs="Times New Roman"/>
                <w:sz w:val="32"/>
                <w:szCs w:val="32"/>
              </w:rPr>
              <w:t>之一</w:t>
            </w:r>
            <w:r>
              <w:rPr>
                <w:rFonts w:ascii="Times New Roman" w:eastAsia="仿宋" w:hAnsi="Times New Roman" w:cs="Times New Roman" w:hint="eastAsia"/>
                <w:sz w:val="32"/>
                <w:szCs w:val="32"/>
              </w:rPr>
              <w:t>。</w:t>
            </w:r>
          </w:p>
        </w:tc>
      </w:tr>
      <w:tr w:rsidR="009502D3" w14:paraId="56FD8875" w14:textId="77777777">
        <w:tc>
          <w:tcPr>
            <w:tcW w:w="1271" w:type="dxa"/>
          </w:tcPr>
          <w:p w14:paraId="1DDBFA64"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张红霞</w:t>
            </w:r>
          </w:p>
        </w:tc>
        <w:tc>
          <w:tcPr>
            <w:tcW w:w="567" w:type="dxa"/>
          </w:tcPr>
          <w:p w14:paraId="1B218ADF"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3</w:t>
            </w:r>
          </w:p>
        </w:tc>
        <w:tc>
          <w:tcPr>
            <w:tcW w:w="1276" w:type="dxa"/>
          </w:tcPr>
          <w:p w14:paraId="70D95DDB"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无</w:t>
            </w:r>
          </w:p>
        </w:tc>
        <w:tc>
          <w:tcPr>
            <w:tcW w:w="1276" w:type="dxa"/>
          </w:tcPr>
          <w:p w14:paraId="5DF29A63"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t>初级技</w:t>
            </w:r>
            <w:r>
              <w:rPr>
                <w:rFonts w:ascii="Times New Roman" w:eastAsia="仿宋" w:hAnsi="Times New Roman" w:cs="Times New Roman" w:hint="eastAsia"/>
                <w:sz w:val="32"/>
                <w:szCs w:val="32"/>
              </w:rPr>
              <w:lastRenderedPageBreak/>
              <w:t>师</w:t>
            </w:r>
          </w:p>
        </w:tc>
        <w:tc>
          <w:tcPr>
            <w:tcW w:w="1535" w:type="dxa"/>
          </w:tcPr>
          <w:p w14:paraId="3F199D4F"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南昌大学</w:t>
            </w:r>
            <w:r>
              <w:rPr>
                <w:rFonts w:ascii="Times New Roman" w:eastAsia="仿宋" w:hAnsi="Times New Roman" w:cs="Times New Roman" w:hint="eastAsia"/>
                <w:sz w:val="32"/>
                <w:szCs w:val="32"/>
              </w:rPr>
              <w:lastRenderedPageBreak/>
              <w:t>第二附属医院</w:t>
            </w:r>
          </w:p>
        </w:tc>
        <w:tc>
          <w:tcPr>
            <w:tcW w:w="2150" w:type="dxa"/>
          </w:tcPr>
          <w:p w14:paraId="339ADC2D" w14:textId="77777777" w:rsidR="009502D3" w:rsidRDefault="00000000">
            <w:pPr>
              <w:spacing w:line="560" w:lineRule="exact"/>
              <w:jc w:val="left"/>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主要科学发现</w:t>
            </w:r>
            <w:r>
              <w:rPr>
                <w:rFonts w:ascii="Times New Roman" w:eastAsia="仿宋" w:hAnsi="Times New Roman" w:cs="Times New Roman" w:hint="eastAsia"/>
                <w:sz w:val="32"/>
                <w:szCs w:val="32"/>
              </w:rPr>
              <w:lastRenderedPageBreak/>
              <w:t>1</w:t>
            </w:r>
            <w:r>
              <w:rPr>
                <w:rFonts w:ascii="Times New Roman" w:eastAsia="仿宋" w:hAnsi="Times New Roman" w:cs="Times New Roman" w:hint="eastAsia"/>
                <w:sz w:val="32"/>
                <w:szCs w:val="32"/>
              </w:rPr>
              <w:t>的主要完成人之一。</w:t>
            </w:r>
          </w:p>
        </w:tc>
      </w:tr>
    </w:tbl>
    <w:p w14:paraId="3F1898F0" w14:textId="77777777" w:rsidR="009502D3" w:rsidRDefault="00000000">
      <w:pPr>
        <w:spacing w:line="560" w:lineRule="exact"/>
        <w:rPr>
          <w:rFonts w:ascii="Times New Roman" w:eastAsia="仿宋" w:hAnsi="Times New Roman" w:cs="Times New Roman"/>
          <w:b/>
          <w:bCs/>
          <w:sz w:val="32"/>
          <w:szCs w:val="32"/>
        </w:rPr>
      </w:pPr>
      <w:r>
        <w:rPr>
          <w:rFonts w:ascii="Times New Roman" w:eastAsia="仿宋" w:hAnsi="Times New Roman" w:cs="Times New Roman"/>
          <w:b/>
          <w:bCs/>
          <w:sz w:val="32"/>
          <w:szCs w:val="32"/>
        </w:rPr>
        <w:lastRenderedPageBreak/>
        <w:t>七、完成单位</w:t>
      </w:r>
    </w:p>
    <w:tbl>
      <w:tblPr>
        <w:tblStyle w:val="a7"/>
        <w:tblW w:w="0" w:type="auto"/>
        <w:tblLook w:val="04A0" w:firstRow="1" w:lastRow="0" w:firstColumn="1" w:lastColumn="0" w:noHBand="0" w:noVBand="1"/>
      </w:tblPr>
      <w:tblGrid>
        <w:gridCol w:w="2263"/>
        <w:gridCol w:w="993"/>
        <w:gridCol w:w="5040"/>
      </w:tblGrid>
      <w:tr w:rsidR="009502D3" w14:paraId="66A492AB" w14:textId="77777777">
        <w:tc>
          <w:tcPr>
            <w:tcW w:w="2263" w:type="dxa"/>
          </w:tcPr>
          <w:p w14:paraId="45F86DE3" w14:textId="77777777" w:rsidR="009502D3" w:rsidRDefault="00000000">
            <w:pPr>
              <w:spacing w:line="560" w:lineRule="exact"/>
              <w:rPr>
                <w:rFonts w:ascii="仿宋" w:eastAsia="仿宋" w:hAnsi="仿宋" w:cs="Times New Roman" w:hint="eastAsia"/>
                <w:b/>
                <w:bCs/>
                <w:sz w:val="32"/>
                <w:szCs w:val="32"/>
              </w:rPr>
            </w:pPr>
            <w:r>
              <w:rPr>
                <w:rFonts w:ascii="仿宋" w:eastAsia="仿宋" w:hAnsi="仿宋" w:cs="Times New Roman" w:hint="eastAsia"/>
                <w:b/>
                <w:bCs/>
                <w:sz w:val="32"/>
                <w:szCs w:val="32"/>
              </w:rPr>
              <w:t>完成单位名称</w:t>
            </w:r>
          </w:p>
        </w:tc>
        <w:tc>
          <w:tcPr>
            <w:tcW w:w="993" w:type="dxa"/>
          </w:tcPr>
          <w:p w14:paraId="669C646B" w14:textId="77777777" w:rsidR="009502D3" w:rsidRDefault="00000000">
            <w:pPr>
              <w:spacing w:line="560" w:lineRule="exact"/>
              <w:rPr>
                <w:rFonts w:ascii="仿宋" w:eastAsia="仿宋" w:hAnsi="仿宋" w:cs="Times New Roman" w:hint="eastAsia"/>
                <w:b/>
                <w:bCs/>
                <w:sz w:val="32"/>
                <w:szCs w:val="32"/>
              </w:rPr>
            </w:pPr>
            <w:r>
              <w:rPr>
                <w:rFonts w:ascii="仿宋" w:eastAsia="仿宋" w:hAnsi="仿宋" w:cs="Times New Roman" w:hint="eastAsia"/>
                <w:b/>
                <w:bCs/>
                <w:sz w:val="32"/>
                <w:szCs w:val="32"/>
              </w:rPr>
              <w:t>排名</w:t>
            </w:r>
          </w:p>
        </w:tc>
        <w:tc>
          <w:tcPr>
            <w:tcW w:w="5040" w:type="dxa"/>
          </w:tcPr>
          <w:p w14:paraId="18C55D9A" w14:textId="77777777" w:rsidR="009502D3" w:rsidRDefault="00000000">
            <w:pPr>
              <w:spacing w:line="560" w:lineRule="exact"/>
              <w:rPr>
                <w:rFonts w:ascii="仿宋" w:eastAsia="仿宋" w:hAnsi="仿宋" w:cs="Times New Roman" w:hint="eastAsia"/>
                <w:b/>
                <w:bCs/>
                <w:sz w:val="32"/>
                <w:szCs w:val="32"/>
              </w:rPr>
            </w:pPr>
            <w:r>
              <w:rPr>
                <w:rFonts w:ascii="仿宋" w:eastAsia="仿宋" w:hAnsi="仿宋" w:cs="Times New Roman" w:hint="eastAsia"/>
                <w:b/>
                <w:bCs/>
                <w:sz w:val="32"/>
                <w:szCs w:val="32"/>
              </w:rPr>
              <w:t>对项目的贡献</w:t>
            </w:r>
          </w:p>
        </w:tc>
      </w:tr>
      <w:tr w:rsidR="009502D3" w14:paraId="4D22E7F0" w14:textId="77777777">
        <w:tc>
          <w:tcPr>
            <w:tcW w:w="2263" w:type="dxa"/>
          </w:tcPr>
          <w:p w14:paraId="529B8D07"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南昌大学</w:t>
            </w:r>
          </w:p>
        </w:tc>
        <w:tc>
          <w:tcPr>
            <w:tcW w:w="993" w:type="dxa"/>
          </w:tcPr>
          <w:p w14:paraId="347E1664"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1</w:t>
            </w:r>
          </w:p>
        </w:tc>
        <w:tc>
          <w:tcPr>
            <w:tcW w:w="5040" w:type="dxa"/>
          </w:tcPr>
          <w:p w14:paraId="642DD3CA"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主持单位，负责项目的总体设计与组织实施。</w:t>
            </w:r>
          </w:p>
        </w:tc>
      </w:tr>
      <w:tr w:rsidR="009502D3" w14:paraId="79D3A66D" w14:textId="77777777">
        <w:tc>
          <w:tcPr>
            <w:tcW w:w="2263" w:type="dxa"/>
          </w:tcPr>
          <w:p w14:paraId="4F28D02E"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南昌大学第一附属医院</w:t>
            </w:r>
          </w:p>
        </w:tc>
        <w:tc>
          <w:tcPr>
            <w:tcW w:w="993" w:type="dxa"/>
          </w:tcPr>
          <w:p w14:paraId="6BC7676C"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2</w:t>
            </w:r>
          </w:p>
        </w:tc>
        <w:tc>
          <w:tcPr>
            <w:tcW w:w="5040" w:type="dxa"/>
          </w:tcPr>
          <w:p w14:paraId="5BD79DF5"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参与主要科学发现1和3中有关外膜囊泡疫苗效果评估与免疫机制探究。</w:t>
            </w:r>
          </w:p>
        </w:tc>
      </w:tr>
      <w:tr w:rsidR="009502D3" w14:paraId="5614F9D0" w14:textId="77777777">
        <w:tc>
          <w:tcPr>
            <w:tcW w:w="2263" w:type="dxa"/>
          </w:tcPr>
          <w:p w14:paraId="47A4AF6A"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南昌大学第二附属医院</w:t>
            </w:r>
          </w:p>
        </w:tc>
        <w:tc>
          <w:tcPr>
            <w:tcW w:w="993" w:type="dxa"/>
          </w:tcPr>
          <w:p w14:paraId="13EA4D40"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3</w:t>
            </w:r>
          </w:p>
        </w:tc>
        <w:tc>
          <w:tcPr>
            <w:tcW w:w="5040" w:type="dxa"/>
          </w:tcPr>
          <w:p w14:paraId="1EA25EA1" w14:textId="77777777" w:rsidR="009502D3" w:rsidRDefault="00000000">
            <w:pPr>
              <w:spacing w:line="560" w:lineRule="exact"/>
              <w:rPr>
                <w:rFonts w:ascii="仿宋" w:eastAsia="仿宋" w:hAnsi="仿宋" w:cs="Times New Roman" w:hint="eastAsia"/>
                <w:sz w:val="32"/>
                <w:szCs w:val="32"/>
              </w:rPr>
            </w:pPr>
            <w:r>
              <w:rPr>
                <w:rFonts w:ascii="仿宋" w:eastAsia="仿宋" w:hAnsi="仿宋" w:cs="Times New Roman" w:hint="eastAsia"/>
                <w:sz w:val="32"/>
                <w:szCs w:val="32"/>
              </w:rPr>
              <w:t>参与主要科学发现1中外膜囊泡非编码R</w:t>
            </w:r>
            <w:r>
              <w:rPr>
                <w:rFonts w:ascii="仿宋" w:eastAsia="仿宋" w:hAnsi="仿宋" w:cs="Times New Roman"/>
                <w:sz w:val="32"/>
                <w:szCs w:val="32"/>
              </w:rPr>
              <w:t>NA</w:t>
            </w:r>
            <w:r>
              <w:rPr>
                <w:rFonts w:ascii="仿宋" w:eastAsia="仿宋" w:hAnsi="仿宋" w:cs="Times New Roman" w:hint="eastAsia"/>
                <w:sz w:val="32"/>
                <w:szCs w:val="32"/>
              </w:rPr>
              <w:t>介导机制的完成。</w:t>
            </w:r>
          </w:p>
        </w:tc>
      </w:tr>
    </w:tbl>
    <w:p w14:paraId="39823049" w14:textId="77777777" w:rsidR="009502D3" w:rsidRDefault="009502D3">
      <w:pPr>
        <w:spacing w:line="560" w:lineRule="exact"/>
        <w:rPr>
          <w:rFonts w:ascii="Times New Roman" w:eastAsia="仿宋_GB2312" w:hAnsi="Times New Roman" w:cs="Times New Roman"/>
          <w:sz w:val="32"/>
          <w:szCs w:val="32"/>
        </w:rPr>
      </w:pPr>
    </w:p>
    <w:sectPr w:rsidR="009502D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DFE3C" w14:textId="77777777" w:rsidR="002E2553" w:rsidRDefault="002E2553">
      <w:pPr>
        <w:rPr>
          <w:rFonts w:hint="eastAsia"/>
        </w:rPr>
      </w:pPr>
      <w:r>
        <w:separator/>
      </w:r>
    </w:p>
  </w:endnote>
  <w:endnote w:type="continuationSeparator" w:id="0">
    <w:p w14:paraId="44B5C4C8" w14:textId="77777777" w:rsidR="002E2553" w:rsidRDefault="002E25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9502D3"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9502D3" w:rsidRDefault="009502D3">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63F68" w14:textId="77777777" w:rsidR="002E2553" w:rsidRDefault="002E2553">
      <w:pPr>
        <w:rPr>
          <w:rFonts w:hint="eastAsia"/>
        </w:rPr>
      </w:pPr>
      <w:r>
        <w:separator/>
      </w:r>
    </w:p>
  </w:footnote>
  <w:footnote w:type="continuationSeparator" w:id="0">
    <w:p w14:paraId="2E8B4E28" w14:textId="77777777" w:rsidR="002E2553" w:rsidRDefault="002E255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194E22"/>
    <w:rsid w:val="002763E6"/>
    <w:rsid w:val="0029612E"/>
    <w:rsid w:val="002E2553"/>
    <w:rsid w:val="002F0F5D"/>
    <w:rsid w:val="0031559A"/>
    <w:rsid w:val="00432D93"/>
    <w:rsid w:val="004532AC"/>
    <w:rsid w:val="004F096D"/>
    <w:rsid w:val="005124BF"/>
    <w:rsid w:val="00522627"/>
    <w:rsid w:val="00577CF9"/>
    <w:rsid w:val="005B724F"/>
    <w:rsid w:val="006515EA"/>
    <w:rsid w:val="006A2F7D"/>
    <w:rsid w:val="006E2703"/>
    <w:rsid w:val="007609CD"/>
    <w:rsid w:val="00763499"/>
    <w:rsid w:val="007B4AAF"/>
    <w:rsid w:val="007E434D"/>
    <w:rsid w:val="00874336"/>
    <w:rsid w:val="0087531C"/>
    <w:rsid w:val="00927936"/>
    <w:rsid w:val="009502D3"/>
    <w:rsid w:val="00A2254C"/>
    <w:rsid w:val="00A80BC9"/>
    <w:rsid w:val="00B067DE"/>
    <w:rsid w:val="00B131C6"/>
    <w:rsid w:val="00CB76AD"/>
    <w:rsid w:val="00CE5ADA"/>
    <w:rsid w:val="00DD6C3E"/>
    <w:rsid w:val="00E6492D"/>
    <w:rsid w:val="00EE79B5"/>
    <w:rsid w:val="00F96CCC"/>
    <w:rsid w:val="2DF20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D7F9E"/>
  <w15:docId w15:val="{233D4F20-12FE-49A7-9B02-3CF619D6E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10">
    <w:name w:val="标题 1 字符"/>
    <w:basedOn w:val="a0"/>
    <w:link w:val="1"/>
    <w:uiPriority w:val="9"/>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15</cp:revision>
  <dcterms:created xsi:type="dcterms:W3CDTF">2024-11-26T08:37:00Z</dcterms:created>
  <dcterms:modified xsi:type="dcterms:W3CDTF">2024-12-13T06:18:00Z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DD663BEBD6694F298F7694EEAF63165E_12</vt:lpwstr>
  </property>
</Properties>
</file>