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FE515"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2A3A58" w:rsidRPr="00DD72B7" w:rsidRDefault="00000000">
      <w:pPr>
        <w:spacing w:line="400" w:lineRule="exact"/>
        <w:rPr>
          <w:rFonts w:ascii="华文楷体" w:eastAsia="华文楷体" w:hAnsi="华文楷体" w:hint="eastAsia"/>
          <w:sz w:val="28"/>
          <w:szCs w:val="28"/>
        </w:rPr>
      </w:pPr>
      <w:r w:rsidRPr="00DD72B7">
        <w:rPr>
          <w:rFonts w:ascii="华文楷体" w:eastAsia="华文楷体" w:hAnsi="华文楷体" w:hint="eastAsia"/>
          <w:sz w:val="28"/>
          <w:szCs w:val="28"/>
        </w:rPr>
        <w:t>面向碳中和稀土材料催化剂的设计制备及应用</w:t>
      </w:r>
    </w:p>
    <w:p w14:paraId="63D6F99B"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7FA42AE2" w:rsidR="002A3A58" w:rsidRPr="00DD72B7" w:rsidRDefault="00000000">
      <w:pPr>
        <w:spacing w:line="560" w:lineRule="exact"/>
        <w:rPr>
          <w:rFonts w:ascii="华文楷体" w:eastAsia="华文楷体" w:hAnsi="华文楷体" w:hint="eastAsia"/>
          <w:sz w:val="28"/>
          <w:szCs w:val="28"/>
        </w:rPr>
      </w:pPr>
      <w:r w:rsidRPr="00DD72B7">
        <w:rPr>
          <w:rFonts w:ascii="华文楷体" w:eastAsia="华文楷体" w:hAnsi="华文楷体" w:hint="eastAsia"/>
          <w:sz w:val="28"/>
          <w:szCs w:val="28"/>
        </w:rPr>
        <w:t>江西省教育厅、</w:t>
      </w:r>
      <w:r w:rsidR="003B7E6F">
        <w:rPr>
          <w:rFonts w:ascii="华文楷体" w:eastAsia="华文楷体" w:hAnsi="华文楷体" w:hint="eastAsia"/>
          <w:sz w:val="28"/>
          <w:szCs w:val="28"/>
        </w:rPr>
        <w:t>江西省</w:t>
      </w:r>
      <w:r w:rsidRPr="00DD72B7">
        <w:rPr>
          <w:rFonts w:ascii="华文楷体" w:eastAsia="华文楷体" w:hAnsi="华文楷体" w:hint="eastAsia"/>
          <w:sz w:val="28"/>
          <w:szCs w:val="28"/>
        </w:rPr>
        <w:t>自然科学奖、一等奖</w:t>
      </w:r>
    </w:p>
    <w:p w14:paraId="645F34FE"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BAB37E7" w14:textId="53F8228B"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hint="eastAsia"/>
          <w:sz w:val="28"/>
          <w:szCs w:val="28"/>
        </w:rPr>
        <w:t>稀土催化材料在碳中和领域的性能提升和机理研究</w:t>
      </w:r>
      <w:r w:rsidRPr="001B1912">
        <w:rPr>
          <w:rFonts w:ascii="华文楷体" w:eastAsia="华文楷体" w:hAnsi="华文楷体"/>
          <w:sz w:val="28"/>
          <w:szCs w:val="28"/>
        </w:rPr>
        <w:t>一直是热点问题。</w:t>
      </w:r>
      <w:r w:rsidRPr="001B1912">
        <w:rPr>
          <w:rFonts w:ascii="华文楷体" w:eastAsia="华文楷体" w:hAnsi="华文楷体" w:hint="eastAsia"/>
          <w:sz w:val="28"/>
          <w:szCs w:val="28"/>
        </w:rPr>
        <w:t>本项目围绕碳中和目标，结合江西省稀土资源优势，采用不同的材料合成方法，设计并制备了一系列新型稀土材料催化剂，实现了高效产氢及低碳转化</w:t>
      </w:r>
      <w:r w:rsidR="00DD72B7">
        <w:rPr>
          <w:rFonts w:ascii="华文楷体" w:eastAsia="华文楷体" w:hAnsi="华文楷体" w:hint="eastAsia"/>
          <w:sz w:val="28"/>
          <w:szCs w:val="28"/>
        </w:rPr>
        <w:t>等反应的</w:t>
      </w:r>
      <w:r w:rsidRPr="001B1912">
        <w:rPr>
          <w:rFonts w:ascii="华文楷体" w:eastAsia="华文楷体" w:hAnsi="华文楷体" w:hint="eastAsia"/>
          <w:sz w:val="28"/>
          <w:szCs w:val="28"/>
        </w:rPr>
        <w:t>催化剂应用，取得了多项创新性成果。</w:t>
      </w:r>
      <w:r w:rsidRPr="001B1912">
        <w:rPr>
          <w:rFonts w:ascii="华文楷体" w:eastAsia="华文楷体" w:hAnsi="华文楷体"/>
          <w:sz w:val="28"/>
          <w:szCs w:val="28"/>
        </w:rPr>
        <w:t>项目成果在重要期刊发表SCI收录论文28篇，影响因子大于</w:t>
      </w:r>
      <w:r w:rsidRPr="001B1912">
        <w:rPr>
          <w:rFonts w:ascii="华文楷体" w:eastAsia="华文楷体" w:hAnsi="华文楷体" w:hint="eastAsia"/>
          <w:sz w:val="28"/>
          <w:szCs w:val="28"/>
        </w:rPr>
        <w:t>5</w:t>
      </w:r>
      <w:r w:rsidRPr="001B1912">
        <w:rPr>
          <w:rFonts w:ascii="华文楷体" w:eastAsia="华文楷体" w:hAnsi="华文楷体"/>
          <w:sz w:val="28"/>
          <w:szCs w:val="28"/>
        </w:rPr>
        <w:t>.0的论文</w:t>
      </w:r>
      <w:r w:rsidRPr="001B1912">
        <w:rPr>
          <w:rFonts w:ascii="华文楷体" w:eastAsia="华文楷体" w:hAnsi="华文楷体" w:hint="eastAsia"/>
          <w:sz w:val="28"/>
          <w:szCs w:val="28"/>
        </w:rPr>
        <w:t>20</w:t>
      </w:r>
      <w:r w:rsidRPr="001B1912">
        <w:rPr>
          <w:rFonts w:ascii="华文楷体" w:eastAsia="华文楷体" w:hAnsi="华文楷体"/>
          <w:sz w:val="28"/>
          <w:szCs w:val="28"/>
        </w:rPr>
        <w:t>篇，获得</w:t>
      </w:r>
      <w:hyperlink r:id="rId6" w:history="1">
        <w:r w:rsidR="002A3A58" w:rsidRPr="001B1912">
          <w:rPr>
            <w:rFonts w:ascii="华文楷体" w:eastAsia="华文楷体" w:hAnsi="华文楷体"/>
            <w:sz w:val="28"/>
            <w:szCs w:val="28"/>
          </w:rPr>
          <w:t>J</w:t>
        </w:r>
        <w:r w:rsidR="002A3A58" w:rsidRPr="001B1912">
          <w:rPr>
            <w:rFonts w:ascii="华文楷体" w:eastAsia="华文楷体" w:hAnsi="华文楷体" w:hint="eastAsia"/>
            <w:sz w:val="28"/>
            <w:szCs w:val="28"/>
          </w:rPr>
          <w:t xml:space="preserve">. </w:t>
        </w:r>
        <w:r w:rsidR="002A3A58" w:rsidRPr="001B1912">
          <w:rPr>
            <w:rFonts w:ascii="华文楷体" w:eastAsia="华文楷体" w:hAnsi="华文楷体"/>
            <w:sz w:val="28"/>
            <w:szCs w:val="28"/>
          </w:rPr>
          <w:t>Am</w:t>
        </w:r>
        <w:r w:rsidR="002A3A58" w:rsidRPr="001B1912">
          <w:rPr>
            <w:rFonts w:ascii="华文楷体" w:eastAsia="华文楷体" w:hAnsi="华文楷体" w:hint="eastAsia"/>
            <w:sz w:val="28"/>
            <w:szCs w:val="28"/>
          </w:rPr>
          <w:t>.</w:t>
        </w:r>
        <w:r w:rsidR="002A3A58" w:rsidRPr="001B1912">
          <w:rPr>
            <w:rFonts w:ascii="华文楷体" w:eastAsia="华文楷体" w:hAnsi="华文楷体"/>
            <w:sz w:val="28"/>
            <w:szCs w:val="28"/>
          </w:rPr>
          <w:t xml:space="preserve"> Chem</w:t>
        </w:r>
        <w:r w:rsidR="002A3A58" w:rsidRPr="001B1912">
          <w:rPr>
            <w:rFonts w:ascii="华文楷体" w:eastAsia="华文楷体" w:hAnsi="华文楷体" w:hint="eastAsia"/>
            <w:sz w:val="28"/>
            <w:szCs w:val="28"/>
          </w:rPr>
          <w:t>.</w:t>
        </w:r>
        <w:r w:rsidR="002A3A58" w:rsidRPr="001B1912">
          <w:rPr>
            <w:rFonts w:ascii="华文楷体" w:eastAsia="华文楷体" w:hAnsi="华文楷体"/>
            <w:sz w:val="28"/>
            <w:szCs w:val="28"/>
          </w:rPr>
          <w:t xml:space="preserve"> Soc</w:t>
        </w:r>
        <w:r w:rsidR="002A3A58" w:rsidRPr="001B1912">
          <w:rPr>
            <w:rFonts w:ascii="华文楷体" w:eastAsia="华文楷体" w:hAnsi="华文楷体" w:hint="eastAsia"/>
            <w:sz w:val="28"/>
            <w:szCs w:val="28"/>
          </w:rPr>
          <w:t>.</w:t>
        </w:r>
      </w:hyperlink>
      <w:r w:rsidRPr="001B1912">
        <w:rPr>
          <w:rFonts w:ascii="华文楷体" w:eastAsia="华文楷体" w:hAnsi="华文楷体"/>
          <w:sz w:val="28"/>
          <w:szCs w:val="28"/>
        </w:rPr>
        <w:t> </w:t>
      </w:r>
      <w:r w:rsidRPr="001B1912">
        <w:rPr>
          <w:rFonts w:ascii="华文楷体" w:eastAsia="华文楷体" w:hAnsi="华文楷体" w:hint="eastAsia"/>
          <w:sz w:val="28"/>
          <w:szCs w:val="28"/>
        </w:rPr>
        <w:t>、</w:t>
      </w:r>
      <w:r w:rsidRPr="001B1912">
        <w:rPr>
          <w:rFonts w:ascii="华文楷体" w:eastAsia="华文楷体" w:hAnsi="华文楷体"/>
          <w:sz w:val="28"/>
          <w:szCs w:val="28"/>
        </w:rPr>
        <w:t>Angew. Chem. Int. Ed.、Chem.</w:t>
      </w:r>
      <w:r w:rsidRPr="001B1912">
        <w:rPr>
          <w:rFonts w:ascii="华文楷体" w:eastAsia="华文楷体" w:hAnsi="华文楷体" w:hint="eastAsia"/>
          <w:sz w:val="28"/>
          <w:szCs w:val="28"/>
        </w:rPr>
        <w:t xml:space="preserve"> </w:t>
      </w:r>
      <w:r w:rsidRPr="001B1912">
        <w:rPr>
          <w:rFonts w:ascii="华文楷体" w:eastAsia="华文楷体" w:hAnsi="华文楷体"/>
          <w:sz w:val="28"/>
          <w:szCs w:val="28"/>
        </w:rPr>
        <w:t>Rev.</w:t>
      </w:r>
      <w:r w:rsidRPr="001B1912">
        <w:rPr>
          <w:rFonts w:ascii="华文楷体" w:eastAsia="华文楷体" w:hAnsi="华文楷体" w:hint="eastAsia"/>
          <w:sz w:val="28"/>
          <w:szCs w:val="28"/>
        </w:rPr>
        <w:t>、</w:t>
      </w:r>
      <w:r w:rsidRPr="001B1912">
        <w:rPr>
          <w:rFonts w:ascii="华文楷体" w:eastAsia="华文楷体" w:hAnsi="华文楷体"/>
          <w:sz w:val="28"/>
          <w:szCs w:val="28"/>
        </w:rPr>
        <w:t>Chem. Soc. Rev.等权威期刊的高度评价</w:t>
      </w:r>
      <w:r w:rsidRPr="001B1912">
        <w:rPr>
          <w:rFonts w:ascii="华文楷体" w:eastAsia="华文楷体" w:hAnsi="华文楷体" w:hint="eastAsia"/>
          <w:sz w:val="28"/>
          <w:szCs w:val="28"/>
        </w:rPr>
        <w:t>，5</w:t>
      </w:r>
      <w:r w:rsidRPr="001B1912">
        <w:rPr>
          <w:rFonts w:ascii="华文楷体" w:eastAsia="华文楷体" w:hAnsi="华文楷体"/>
          <w:sz w:val="28"/>
          <w:szCs w:val="28"/>
        </w:rPr>
        <w:t>篇代表性论文他引</w:t>
      </w:r>
      <w:r w:rsidRPr="001B1912">
        <w:rPr>
          <w:rFonts w:ascii="华文楷体" w:eastAsia="华文楷体" w:hAnsi="华文楷体" w:hint="eastAsia"/>
          <w:sz w:val="28"/>
          <w:szCs w:val="28"/>
        </w:rPr>
        <w:t>365</w:t>
      </w:r>
      <w:r w:rsidRPr="001B1912">
        <w:rPr>
          <w:rFonts w:ascii="华文楷体" w:eastAsia="华文楷体" w:hAnsi="华文楷体"/>
          <w:sz w:val="28"/>
          <w:szCs w:val="28"/>
        </w:rPr>
        <w:t>次</w:t>
      </w:r>
      <w:r w:rsidRPr="001B1912">
        <w:rPr>
          <w:rFonts w:ascii="华文楷体" w:eastAsia="华文楷体" w:hAnsi="华文楷体" w:hint="eastAsia"/>
          <w:sz w:val="28"/>
          <w:szCs w:val="28"/>
        </w:rPr>
        <w:t>，</w:t>
      </w:r>
      <w:r w:rsidRPr="001B1912">
        <w:rPr>
          <w:rFonts w:ascii="华文楷体" w:eastAsia="华文楷体" w:hAnsi="华文楷体"/>
          <w:sz w:val="28"/>
          <w:szCs w:val="28"/>
        </w:rPr>
        <w:t>单篇最高被引</w:t>
      </w:r>
      <w:r w:rsidRPr="001B1912">
        <w:rPr>
          <w:rFonts w:ascii="华文楷体" w:eastAsia="华文楷体" w:hAnsi="华文楷体" w:hint="eastAsia"/>
          <w:sz w:val="28"/>
          <w:szCs w:val="28"/>
        </w:rPr>
        <w:t>108</w:t>
      </w:r>
      <w:r w:rsidRPr="001B1912">
        <w:rPr>
          <w:rFonts w:ascii="华文楷体" w:eastAsia="华文楷体" w:hAnsi="华文楷体"/>
          <w:sz w:val="28"/>
          <w:szCs w:val="28"/>
        </w:rPr>
        <w:t>次。</w:t>
      </w:r>
    </w:p>
    <w:p w14:paraId="5975DCF5"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7382657E" w14:textId="77777777"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hint="eastAsia"/>
          <w:sz w:val="28"/>
          <w:szCs w:val="28"/>
        </w:rPr>
        <w:t>本项目属于稀土材料、催化化学、纳米材料中的</w:t>
      </w:r>
      <w:r w:rsidRPr="001B1912">
        <w:rPr>
          <w:rFonts w:ascii="华文楷体" w:eastAsia="华文楷体" w:hAnsi="华文楷体"/>
          <w:sz w:val="28"/>
          <w:szCs w:val="28"/>
        </w:rPr>
        <w:t>基础性前沿交叉领域。</w:t>
      </w:r>
    </w:p>
    <w:p w14:paraId="6C7C7DB2" w14:textId="77777777"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hint="eastAsia"/>
          <w:sz w:val="28"/>
          <w:szCs w:val="28"/>
        </w:rPr>
        <w:t>稀土纳米材料在产氢、</w:t>
      </w:r>
      <w:bookmarkStart w:id="0" w:name="OLE_LINK4"/>
      <w:r w:rsidRPr="001B1912">
        <w:rPr>
          <w:rFonts w:ascii="华文楷体" w:eastAsia="华文楷体" w:hAnsi="华文楷体" w:hint="eastAsia"/>
          <w:sz w:val="28"/>
          <w:szCs w:val="28"/>
        </w:rPr>
        <w:t>低碳转化</w:t>
      </w:r>
      <w:bookmarkEnd w:id="0"/>
      <w:r w:rsidRPr="001B1912">
        <w:rPr>
          <w:rFonts w:ascii="华文楷体" w:eastAsia="华文楷体" w:hAnsi="华文楷体" w:hint="eastAsia"/>
          <w:sz w:val="28"/>
          <w:szCs w:val="28"/>
        </w:rPr>
        <w:t>（CO、CO</w:t>
      </w:r>
      <w:r w:rsidRPr="001B1912">
        <w:rPr>
          <w:rFonts w:ascii="华文楷体" w:eastAsia="华文楷体" w:hAnsi="华文楷体" w:hint="eastAsia"/>
          <w:sz w:val="28"/>
          <w:szCs w:val="28"/>
          <w:vertAlign w:val="subscript"/>
        </w:rPr>
        <w:t>2</w:t>
      </w:r>
      <w:r w:rsidRPr="001B1912">
        <w:rPr>
          <w:rFonts w:ascii="华文楷体" w:eastAsia="华文楷体" w:hAnsi="华文楷体" w:hint="eastAsia"/>
          <w:sz w:val="28"/>
          <w:szCs w:val="28"/>
        </w:rPr>
        <w:t>等）等催化领域广泛应用，被认为是致力碳中和目标的关键材料。然而，稀土催化材料的结构对催化活性的影响因素诸多及机制不明确，并且催化材料在高温持续反应中仍不稳定，由于其独特的电子特性，</w:t>
      </w:r>
      <w:r w:rsidRPr="001B1912">
        <w:rPr>
          <w:rFonts w:ascii="华文楷体" w:eastAsia="华文楷体" w:hAnsi="华文楷体"/>
          <w:sz w:val="28"/>
          <w:szCs w:val="28"/>
        </w:rPr>
        <w:t>引起了学术界和工业界广泛的兴趣。</w:t>
      </w:r>
      <w:r w:rsidRPr="001B1912">
        <w:rPr>
          <w:rFonts w:ascii="华文楷体" w:eastAsia="华文楷体" w:hAnsi="华文楷体" w:hint="eastAsia"/>
          <w:sz w:val="28"/>
          <w:szCs w:val="28"/>
        </w:rPr>
        <w:t>本项目围绕碳中和目标，结合江西省稀土资源优势，采用不同的合成方法，设计并制备了一系列新型稀土材料催化剂，实现了高效产氢及低碳转化催化剂应用，取得了多项创新性成果。</w:t>
      </w:r>
    </w:p>
    <w:p w14:paraId="7EEEF74B" w14:textId="77777777"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sz w:val="28"/>
          <w:szCs w:val="28"/>
        </w:rPr>
        <w:t>1.开发了稀土金属（</w:t>
      </w:r>
      <w:r w:rsidRPr="001B1912">
        <w:rPr>
          <w:rFonts w:ascii="华文楷体" w:eastAsia="华文楷体" w:hAnsi="华文楷体" w:hint="eastAsia"/>
          <w:sz w:val="28"/>
          <w:szCs w:val="28"/>
        </w:rPr>
        <w:t>镧、铈、钕等</w:t>
      </w:r>
      <w:r w:rsidRPr="001B1912">
        <w:rPr>
          <w:rFonts w:ascii="华文楷体" w:eastAsia="华文楷体" w:hAnsi="华文楷体"/>
          <w:sz w:val="28"/>
          <w:szCs w:val="28"/>
        </w:rPr>
        <w:t>）负载型及其改性复合材料催化剂协同调控活性金属纳米材料的电子结构、合金、尺寸、分散度等途径，实现对催化剂的酸碱度、氧缺陷、金属载体相互作用等可控调节，制备了具有高活性及稳定性的稀土</w:t>
      </w:r>
      <w:r w:rsidRPr="001B1912">
        <w:rPr>
          <w:rFonts w:ascii="华文楷体" w:eastAsia="华文楷体" w:hAnsi="华文楷体" w:hint="eastAsia"/>
          <w:sz w:val="28"/>
          <w:szCs w:val="28"/>
        </w:rPr>
        <w:t>材料</w:t>
      </w:r>
      <w:r w:rsidRPr="001B1912">
        <w:rPr>
          <w:rFonts w:ascii="华文楷体" w:eastAsia="华文楷体" w:hAnsi="华文楷体"/>
          <w:sz w:val="28"/>
          <w:szCs w:val="28"/>
        </w:rPr>
        <w:t>纳米催化剂。</w:t>
      </w:r>
    </w:p>
    <w:p w14:paraId="3091EC29" w14:textId="77777777"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sz w:val="28"/>
          <w:szCs w:val="28"/>
        </w:rPr>
        <w:t>2.探索了规则形貌（如管状、纤维、有序三维大孔等）稀土催化剂在催化反应过程中的提升作用，发展了水热法、静电纺丝、模板法等新型制备手段</w:t>
      </w:r>
      <w:r w:rsidRPr="001B1912">
        <w:rPr>
          <w:rFonts w:ascii="华文楷体" w:eastAsia="华文楷体" w:hAnsi="华文楷体" w:hint="eastAsia"/>
          <w:sz w:val="28"/>
          <w:szCs w:val="28"/>
        </w:rPr>
        <w:t>获得</w:t>
      </w:r>
      <w:r w:rsidRPr="001B1912">
        <w:rPr>
          <w:rFonts w:ascii="华文楷体" w:eastAsia="华文楷体" w:hAnsi="华文楷体"/>
          <w:sz w:val="28"/>
          <w:szCs w:val="28"/>
        </w:rPr>
        <w:t>了形貌均一、结构可控的稀土材料催化剂，发现了调控稀土催化剂纳米结构形貌的规律，获得了优异的催化性能及稳定性能的氢制备及CO</w:t>
      </w:r>
      <w:r w:rsidRPr="001B1912">
        <w:rPr>
          <w:rFonts w:ascii="华文楷体" w:eastAsia="华文楷体" w:hAnsi="华文楷体"/>
          <w:sz w:val="28"/>
          <w:szCs w:val="28"/>
          <w:vertAlign w:val="subscript"/>
        </w:rPr>
        <w:t>2</w:t>
      </w:r>
      <w:r w:rsidRPr="001B1912">
        <w:rPr>
          <w:rFonts w:ascii="华文楷体" w:eastAsia="华文楷体" w:hAnsi="华文楷体"/>
          <w:sz w:val="28"/>
          <w:szCs w:val="28"/>
        </w:rPr>
        <w:t>转化催化剂。</w:t>
      </w:r>
    </w:p>
    <w:p w14:paraId="691DBABB" w14:textId="77777777" w:rsidR="002A3A58" w:rsidRPr="001B1912" w:rsidRDefault="00000000">
      <w:pPr>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sz w:val="28"/>
          <w:szCs w:val="28"/>
        </w:rPr>
        <w:lastRenderedPageBreak/>
        <w:t>3.</w:t>
      </w:r>
      <w:r w:rsidRPr="001B1912">
        <w:rPr>
          <w:rFonts w:ascii="华文楷体" w:eastAsia="华文楷体" w:hAnsi="华文楷体" w:hint="eastAsia"/>
          <w:sz w:val="28"/>
          <w:szCs w:val="28"/>
        </w:rPr>
        <w:t>发展了高效简易的催化剂合成策略，从</w:t>
      </w:r>
      <w:r w:rsidRPr="001B1912">
        <w:rPr>
          <w:rFonts w:ascii="华文楷体" w:eastAsia="华文楷体" w:hAnsi="华文楷体"/>
          <w:sz w:val="28"/>
          <w:szCs w:val="28"/>
        </w:rPr>
        <w:t>催化材料的构筑、结构表征和催化应用</w:t>
      </w:r>
      <w:r w:rsidRPr="001B1912">
        <w:rPr>
          <w:rFonts w:ascii="华文楷体" w:eastAsia="华文楷体" w:hAnsi="华文楷体" w:hint="eastAsia"/>
          <w:sz w:val="28"/>
          <w:szCs w:val="28"/>
        </w:rPr>
        <w:t>揭示了催化剂反应过程中的构-效关系，进一步结合原位实验以及密度泛函理论计算（D</w:t>
      </w:r>
      <w:r w:rsidRPr="001B1912">
        <w:rPr>
          <w:rFonts w:ascii="华文楷体" w:eastAsia="华文楷体" w:hAnsi="华文楷体"/>
          <w:sz w:val="28"/>
          <w:szCs w:val="28"/>
        </w:rPr>
        <w:t>FT</w:t>
      </w:r>
      <w:r w:rsidRPr="001B1912">
        <w:rPr>
          <w:rFonts w:ascii="华文楷体" w:eastAsia="华文楷体" w:hAnsi="华文楷体" w:hint="eastAsia"/>
          <w:sz w:val="28"/>
          <w:szCs w:val="28"/>
        </w:rPr>
        <w:t>）从分子层面分析了反应机理。</w:t>
      </w:r>
    </w:p>
    <w:p w14:paraId="11BD1AF7" w14:textId="77777777" w:rsidR="002A3A58" w:rsidRPr="001B1912" w:rsidRDefault="00000000">
      <w:pPr>
        <w:widowControl/>
        <w:spacing w:line="400" w:lineRule="exact"/>
        <w:ind w:firstLineChars="200" w:firstLine="560"/>
        <w:rPr>
          <w:rFonts w:ascii="华文楷体" w:eastAsia="华文楷体" w:hAnsi="华文楷体" w:hint="eastAsia"/>
          <w:sz w:val="28"/>
          <w:szCs w:val="28"/>
        </w:rPr>
      </w:pPr>
      <w:r w:rsidRPr="001B1912">
        <w:rPr>
          <w:rFonts w:ascii="华文楷体" w:eastAsia="华文楷体" w:hAnsi="华文楷体"/>
          <w:sz w:val="28"/>
          <w:szCs w:val="28"/>
        </w:rPr>
        <w:t>项目成果发表SCI收录论文28篇，影响因子大于</w:t>
      </w:r>
      <w:r w:rsidRPr="001B1912">
        <w:rPr>
          <w:rFonts w:ascii="华文楷体" w:eastAsia="华文楷体" w:hAnsi="华文楷体" w:hint="eastAsia"/>
          <w:sz w:val="28"/>
          <w:szCs w:val="28"/>
        </w:rPr>
        <w:t>5</w:t>
      </w:r>
      <w:r w:rsidRPr="001B1912">
        <w:rPr>
          <w:rFonts w:ascii="华文楷体" w:eastAsia="华文楷体" w:hAnsi="华文楷体"/>
          <w:sz w:val="28"/>
          <w:szCs w:val="28"/>
        </w:rPr>
        <w:t>.0的论文</w:t>
      </w:r>
      <w:r w:rsidRPr="001B1912">
        <w:rPr>
          <w:rFonts w:ascii="华文楷体" w:eastAsia="华文楷体" w:hAnsi="华文楷体" w:hint="eastAsia"/>
          <w:sz w:val="28"/>
          <w:szCs w:val="28"/>
        </w:rPr>
        <w:t>20</w:t>
      </w:r>
      <w:r w:rsidRPr="001B1912">
        <w:rPr>
          <w:rFonts w:ascii="华文楷体" w:eastAsia="华文楷体" w:hAnsi="华文楷体"/>
          <w:sz w:val="28"/>
          <w:szCs w:val="28"/>
        </w:rPr>
        <w:t>篇。论文被</w:t>
      </w:r>
      <w:bookmarkStart w:id="1" w:name="OLE_LINK22"/>
      <w:r w:rsidRPr="001B1912">
        <w:rPr>
          <w:rFonts w:ascii="华文楷体" w:eastAsia="华文楷体" w:hAnsi="华文楷体"/>
          <w:sz w:val="28"/>
          <w:szCs w:val="28"/>
        </w:rPr>
        <w:fldChar w:fldCharType="begin"/>
      </w:r>
      <w:r w:rsidRPr="001B1912">
        <w:rPr>
          <w:rFonts w:ascii="华文楷体" w:eastAsia="华文楷体" w:hAnsi="华文楷体"/>
          <w:sz w:val="28"/>
          <w:szCs w:val="28"/>
        </w:rPr>
        <w:instrText>HYPERLINK "https://www.researchgate.net/journal/Journal-of-the-American-Chemical-Society-1520-5126?_tp=eyJjb250ZXh0Ijp7ImZpcnN0UGFnZSI6InByb2ZpbGUiLCJwYWdlIjoicHVibGljYXRpb24iLCJwcmV2aW91c1BhZ2UiOiJwdWJsaWNhdGlvbiJ9fQ"</w:instrText>
      </w:r>
      <w:r w:rsidRPr="001B1912">
        <w:rPr>
          <w:rFonts w:ascii="华文楷体" w:eastAsia="华文楷体" w:hAnsi="华文楷体"/>
          <w:sz w:val="28"/>
          <w:szCs w:val="28"/>
        </w:rPr>
      </w:r>
      <w:r w:rsidRPr="001B1912">
        <w:rPr>
          <w:rFonts w:ascii="华文楷体" w:eastAsia="华文楷体" w:hAnsi="华文楷体"/>
          <w:sz w:val="28"/>
          <w:szCs w:val="28"/>
        </w:rPr>
        <w:fldChar w:fldCharType="separate"/>
      </w:r>
      <w:r w:rsidRPr="001B1912">
        <w:rPr>
          <w:rFonts w:ascii="华文楷体" w:eastAsia="华文楷体" w:hAnsi="华文楷体"/>
          <w:sz w:val="28"/>
          <w:szCs w:val="28"/>
        </w:rPr>
        <w:t>J</w:t>
      </w:r>
      <w:r w:rsidRPr="001B1912">
        <w:rPr>
          <w:rFonts w:ascii="华文楷体" w:eastAsia="华文楷体" w:hAnsi="华文楷体" w:hint="eastAsia"/>
          <w:sz w:val="28"/>
          <w:szCs w:val="28"/>
        </w:rPr>
        <w:t xml:space="preserve">. </w:t>
      </w:r>
      <w:r w:rsidRPr="001B1912">
        <w:rPr>
          <w:rFonts w:ascii="华文楷体" w:eastAsia="华文楷体" w:hAnsi="华文楷体"/>
          <w:sz w:val="28"/>
          <w:szCs w:val="28"/>
        </w:rPr>
        <w:t>Am</w:t>
      </w:r>
      <w:r w:rsidRPr="001B1912">
        <w:rPr>
          <w:rFonts w:ascii="华文楷体" w:eastAsia="华文楷体" w:hAnsi="华文楷体" w:hint="eastAsia"/>
          <w:sz w:val="28"/>
          <w:szCs w:val="28"/>
        </w:rPr>
        <w:t>.</w:t>
      </w:r>
      <w:r w:rsidRPr="001B1912">
        <w:rPr>
          <w:rFonts w:ascii="华文楷体" w:eastAsia="华文楷体" w:hAnsi="华文楷体"/>
          <w:sz w:val="28"/>
          <w:szCs w:val="28"/>
        </w:rPr>
        <w:t xml:space="preserve"> Chem</w:t>
      </w:r>
      <w:r w:rsidRPr="001B1912">
        <w:rPr>
          <w:rFonts w:ascii="华文楷体" w:eastAsia="华文楷体" w:hAnsi="华文楷体" w:hint="eastAsia"/>
          <w:sz w:val="28"/>
          <w:szCs w:val="28"/>
        </w:rPr>
        <w:t>.</w:t>
      </w:r>
      <w:r w:rsidRPr="001B1912">
        <w:rPr>
          <w:rFonts w:ascii="华文楷体" w:eastAsia="华文楷体" w:hAnsi="华文楷体"/>
          <w:sz w:val="28"/>
          <w:szCs w:val="28"/>
        </w:rPr>
        <w:t xml:space="preserve"> Soc</w:t>
      </w:r>
      <w:r w:rsidRPr="001B1912">
        <w:rPr>
          <w:rFonts w:ascii="华文楷体" w:eastAsia="华文楷体" w:hAnsi="华文楷体" w:hint="eastAsia"/>
          <w:sz w:val="28"/>
          <w:szCs w:val="28"/>
        </w:rPr>
        <w:t>.</w:t>
      </w:r>
      <w:r w:rsidRPr="001B1912">
        <w:rPr>
          <w:rFonts w:ascii="华文楷体" w:eastAsia="华文楷体" w:hAnsi="华文楷体"/>
          <w:sz w:val="28"/>
          <w:szCs w:val="28"/>
        </w:rPr>
        <w:fldChar w:fldCharType="end"/>
      </w:r>
      <w:r w:rsidRPr="001B1912">
        <w:rPr>
          <w:rFonts w:ascii="华文楷体" w:eastAsia="华文楷体" w:hAnsi="华文楷体"/>
          <w:sz w:val="28"/>
          <w:szCs w:val="28"/>
        </w:rPr>
        <w:t> </w:t>
      </w:r>
      <w:r w:rsidRPr="001B1912">
        <w:rPr>
          <w:rFonts w:ascii="华文楷体" w:eastAsia="华文楷体" w:hAnsi="华文楷体" w:hint="eastAsia"/>
          <w:sz w:val="28"/>
          <w:szCs w:val="28"/>
        </w:rPr>
        <w:t>、</w:t>
      </w:r>
      <w:r w:rsidRPr="001B1912">
        <w:rPr>
          <w:rFonts w:ascii="华文楷体" w:eastAsia="华文楷体" w:hAnsi="华文楷体"/>
          <w:sz w:val="28"/>
          <w:szCs w:val="28"/>
        </w:rPr>
        <w:t>Angew. Chem. Int. Ed.、Chem.</w:t>
      </w:r>
      <w:r w:rsidRPr="001B1912">
        <w:rPr>
          <w:rFonts w:ascii="华文楷体" w:eastAsia="华文楷体" w:hAnsi="华文楷体" w:hint="eastAsia"/>
          <w:sz w:val="28"/>
          <w:szCs w:val="28"/>
        </w:rPr>
        <w:t xml:space="preserve"> </w:t>
      </w:r>
      <w:r w:rsidRPr="001B1912">
        <w:rPr>
          <w:rFonts w:ascii="华文楷体" w:eastAsia="华文楷体" w:hAnsi="华文楷体"/>
          <w:sz w:val="28"/>
          <w:szCs w:val="28"/>
        </w:rPr>
        <w:t>Rev.</w:t>
      </w:r>
      <w:r w:rsidRPr="001B1912">
        <w:rPr>
          <w:rFonts w:ascii="华文楷体" w:eastAsia="华文楷体" w:hAnsi="华文楷体" w:hint="eastAsia"/>
          <w:sz w:val="28"/>
          <w:szCs w:val="28"/>
        </w:rPr>
        <w:t>、</w:t>
      </w:r>
      <w:r w:rsidRPr="001B1912">
        <w:rPr>
          <w:rFonts w:ascii="华文楷体" w:eastAsia="华文楷体" w:hAnsi="华文楷体"/>
          <w:sz w:val="28"/>
          <w:szCs w:val="28"/>
        </w:rPr>
        <w:t xml:space="preserve">Chem. Soc. Rev. </w:t>
      </w:r>
      <w:r w:rsidRPr="001B1912">
        <w:rPr>
          <w:rFonts w:ascii="华文楷体" w:eastAsia="华文楷体" w:hAnsi="华文楷体" w:hint="eastAsia"/>
          <w:sz w:val="28"/>
          <w:szCs w:val="28"/>
        </w:rPr>
        <w:t>、</w:t>
      </w:r>
      <w:r w:rsidRPr="001B1912">
        <w:rPr>
          <w:rFonts w:ascii="华文楷体" w:eastAsia="华文楷体" w:hAnsi="华文楷体"/>
          <w:sz w:val="28"/>
          <w:szCs w:val="28"/>
        </w:rPr>
        <w:t>Adv. Mater.、</w:t>
      </w:r>
      <w:hyperlink r:id="rId7" w:history="1">
        <w:r w:rsidR="002A3A58" w:rsidRPr="001B1912">
          <w:rPr>
            <w:rFonts w:ascii="华文楷体" w:eastAsia="华文楷体" w:hAnsi="华文楷体"/>
            <w:sz w:val="28"/>
            <w:szCs w:val="28"/>
          </w:rPr>
          <w:t>Nano Energy</w:t>
        </w:r>
      </w:hyperlink>
      <w:r w:rsidRPr="001B1912">
        <w:rPr>
          <w:rFonts w:ascii="华文楷体" w:eastAsia="华文楷体" w:hAnsi="华文楷体"/>
          <w:sz w:val="28"/>
          <w:szCs w:val="28"/>
        </w:rPr>
        <w:t>、</w:t>
      </w:r>
      <w:hyperlink r:id="rId8" w:history="1">
        <w:r w:rsidR="002A3A58" w:rsidRPr="001B1912">
          <w:rPr>
            <w:rFonts w:ascii="华文楷体" w:eastAsia="华文楷体" w:hAnsi="华文楷体"/>
            <w:sz w:val="28"/>
            <w:szCs w:val="28"/>
          </w:rPr>
          <w:t>Sci</w:t>
        </w:r>
        <w:r w:rsidR="002A3A58" w:rsidRPr="001B1912">
          <w:rPr>
            <w:rFonts w:ascii="华文楷体" w:eastAsia="华文楷体" w:hAnsi="华文楷体" w:hint="eastAsia"/>
            <w:sz w:val="28"/>
            <w:szCs w:val="28"/>
          </w:rPr>
          <w:t>.</w:t>
        </w:r>
        <w:r w:rsidR="002A3A58" w:rsidRPr="001B1912">
          <w:rPr>
            <w:rFonts w:ascii="华文楷体" w:eastAsia="华文楷体" w:hAnsi="华文楷体"/>
            <w:sz w:val="28"/>
            <w:szCs w:val="28"/>
          </w:rPr>
          <w:t xml:space="preserve"> China-Chem</w:t>
        </w:r>
        <w:r w:rsidR="002A3A58" w:rsidRPr="001B1912">
          <w:rPr>
            <w:rFonts w:ascii="华文楷体" w:eastAsia="华文楷体" w:hAnsi="华文楷体" w:hint="eastAsia"/>
            <w:sz w:val="28"/>
            <w:szCs w:val="28"/>
          </w:rPr>
          <w:t>.</w:t>
        </w:r>
      </w:hyperlink>
      <w:r w:rsidRPr="001B1912">
        <w:rPr>
          <w:rFonts w:ascii="华文楷体" w:eastAsia="华文楷体" w:hAnsi="华文楷体" w:hint="eastAsia"/>
          <w:sz w:val="28"/>
          <w:szCs w:val="28"/>
        </w:rPr>
        <w:t>、</w:t>
      </w:r>
      <w:r w:rsidRPr="001B1912">
        <w:rPr>
          <w:rFonts w:ascii="华文楷体" w:eastAsia="华文楷体" w:hAnsi="华文楷体"/>
          <w:sz w:val="28"/>
          <w:szCs w:val="28"/>
        </w:rPr>
        <w:t> </w:t>
      </w:r>
      <w:hyperlink r:id="rId9" w:history="1">
        <w:r w:rsidR="002A3A58" w:rsidRPr="001B1912">
          <w:rPr>
            <w:rFonts w:ascii="华文楷体" w:eastAsia="华文楷体" w:hAnsi="华文楷体"/>
            <w:sz w:val="28"/>
            <w:szCs w:val="28"/>
          </w:rPr>
          <w:t>Energ</w:t>
        </w:r>
        <w:r w:rsidR="002A3A58" w:rsidRPr="001B1912">
          <w:rPr>
            <w:rFonts w:ascii="华文楷体" w:eastAsia="华文楷体" w:hAnsi="华文楷体" w:hint="eastAsia"/>
            <w:sz w:val="28"/>
            <w:szCs w:val="28"/>
          </w:rPr>
          <w:t>.</w:t>
        </w:r>
        <w:r w:rsidR="002A3A58" w:rsidRPr="001B1912">
          <w:rPr>
            <w:rFonts w:ascii="华文楷体" w:eastAsia="华文楷体" w:hAnsi="华文楷体"/>
            <w:sz w:val="28"/>
            <w:szCs w:val="28"/>
          </w:rPr>
          <w:t xml:space="preserve"> Environ</w:t>
        </w:r>
        <w:r w:rsidR="002A3A58" w:rsidRPr="001B1912">
          <w:rPr>
            <w:rFonts w:ascii="华文楷体" w:eastAsia="华文楷体" w:hAnsi="华文楷体" w:hint="eastAsia"/>
            <w:sz w:val="28"/>
            <w:szCs w:val="28"/>
          </w:rPr>
          <w:t>.</w:t>
        </w:r>
        <w:r w:rsidR="002A3A58" w:rsidRPr="001B1912">
          <w:rPr>
            <w:rFonts w:ascii="华文楷体" w:eastAsia="华文楷体" w:hAnsi="华文楷体"/>
            <w:sz w:val="28"/>
            <w:szCs w:val="28"/>
          </w:rPr>
          <w:t xml:space="preserve"> Sci</w:t>
        </w:r>
        <w:r w:rsidR="002A3A58" w:rsidRPr="001B1912">
          <w:rPr>
            <w:rFonts w:ascii="华文楷体" w:eastAsia="华文楷体" w:hAnsi="华文楷体" w:hint="eastAsia"/>
            <w:sz w:val="28"/>
            <w:szCs w:val="28"/>
          </w:rPr>
          <w:t>.</w:t>
        </w:r>
      </w:hyperlink>
      <w:r w:rsidRPr="001B1912">
        <w:rPr>
          <w:rFonts w:ascii="华文楷体" w:eastAsia="华文楷体" w:hAnsi="华文楷体" w:hint="eastAsia"/>
          <w:sz w:val="28"/>
          <w:szCs w:val="28"/>
        </w:rPr>
        <w:t>、</w:t>
      </w:r>
      <w:hyperlink r:id="rId10" w:history="1">
        <w:r w:rsidR="002A3A58" w:rsidRPr="001B1912">
          <w:rPr>
            <w:rFonts w:ascii="华文楷体" w:eastAsia="华文楷体" w:hAnsi="华文楷体"/>
            <w:sz w:val="28"/>
            <w:szCs w:val="28"/>
          </w:rPr>
          <w:t>ACS Catal</w:t>
        </w:r>
        <w:r w:rsidR="002A3A58" w:rsidRPr="001B1912">
          <w:rPr>
            <w:rFonts w:ascii="华文楷体" w:eastAsia="华文楷体" w:hAnsi="华文楷体" w:hint="eastAsia"/>
            <w:sz w:val="28"/>
            <w:szCs w:val="28"/>
          </w:rPr>
          <w:t>.</w:t>
        </w:r>
      </w:hyperlink>
      <w:bookmarkEnd w:id="1"/>
      <w:r w:rsidRPr="001B1912">
        <w:rPr>
          <w:rFonts w:ascii="华文楷体" w:eastAsia="华文楷体" w:hAnsi="华文楷体"/>
          <w:sz w:val="28"/>
          <w:szCs w:val="28"/>
        </w:rPr>
        <w:t>等SCI期刊引用1</w:t>
      </w:r>
      <w:r w:rsidRPr="001B1912">
        <w:rPr>
          <w:rFonts w:ascii="华文楷体" w:eastAsia="华文楷体" w:hAnsi="华文楷体" w:hint="eastAsia"/>
          <w:sz w:val="28"/>
          <w:szCs w:val="28"/>
        </w:rPr>
        <w:t>200</w:t>
      </w:r>
      <w:r w:rsidRPr="001B1912">
        <w:rPr>
          <w:rFonts w:ascii="华文楷体" w:eastAsia="华文楷体" w:hAnsi="华文楷体"/>
          <w:sz w:val="28"/>
          <w:szCs w:val="28"/>
        </w:rPr>
        <w:t>次，他引</w:t>
      </w:r>
      <w:r w:rsidRPr="001B1912">
        <w:rPr>
          <w:rFonts w:ascii="华文楷体" w:eastAsia="华文楷体" w:hAnsi="华文楷体" w:hint="eastAsia"/>
          <w:sz w:val="28"/>
          <w:szCs w:val="28"/>
        </w:rPr>
        <w:t>1025</w:t>
      </w:r>
      <w:r w:rsidRPr="001B1912">
        <w:rPr>
          <w:rFonts w:ascii="华文楷体" w:eastAsia="华文楷体" w:hAnsi="华文楷体"/>
          <w:sz w:val="28"/>
          <w:szCs w:val="28"/>
        </w:rPr>
        <w:t>次；</w:t>
      </w:r>
      <w:r w:rsidRPr="001B1912">
        <w:rPr>
          <w:rFonts w:ascii="华文楷体" w:eastAsia="华文楷体" w:hAnsi="华文楷体" w:hint="eastAsia"/>
          <w:sz w:val="28"/>
          <w:szCs w:val="28"/>
        </w:rPr>
        <w:t>5</w:t>
      </w:r>
      <w:r w:rsidRPr="001B1912">
        <w:rPr>
          <w:rFonts w:ascii="华文楷体" w:eastAsia="华文楷体" w:hAnsi="华文楷体"/>
          <w:sz w:val="28"/>
          <w:szCs w:val="28"/>
        </w:rPr>
        <w:t>篇代表性论文被SCI引用</w:t>
      </w:r>
      <w:r w:rsidRPr="001B1912">
        <w:rPr>
          <w:rFonts w:ascii="华文楷体" w:eastAsia="华文楷体" w:hAnsi="华文楷体" w:hint="eastAsia"/>
          <w:sz w:val="28"/>
          <w:szCs w:val="28"/>
        </w:rPr>
        <w:t>392</w:t>
      </w:r>
      <w:r w:rsidRPr="001B1912">
        <w:rPr>
          <w:rFonts w:ascii="华文楷体" w:eastAsia="华文楷体" w:hAnsi="华文楷体"/>
          <w:sz w:val="28"/>
          <w:szCs w:val="28"/>
        </w:rPr>
        <w:t>次，他引</w:t>
      </w:r>
      <w:r w:rsidRPr="001B1912">
        <w:rPr>
          <w:rFonts w:ascii="华文楷体" w:eastAsia="华文楷体" w:hAnsi="华文楷体" w:hint="eastAsia"/>
          <w:sz w:val="28"/>
          <w:szCs w:val="28"/>
        </w:rPr>
        <w:t>365</w:t>
      </w:r>
      <w:r w:rsidRPr="001B1912">
        <w:rPr>
          <w:rFonts w:ascii="华文楷体" w:eastAsia="华文楷体" w:hAnsi="华文楷体"/>
          <w:sz w:val="28"/>
          <w:szCs w:val="28"/>
        </w:rPr>
        <w:t>次</w:t>
      </w:r>
      <w:r w:rsidRPr="001B1912">
        <w:rPr>
          <w:rFonts w:ascii="华文楷体" w:eastAsia="华文楷体" w:hAnsi="华文楷体" w:hint="eastAsia"/>
          <w:sz w:val="28"/>
          <w:szCs w:val="28"/>
        </w:rPr>
        <w:t>，</w:t>
      </w:r>
      <w:r w:rsidRPr="001B1912">
        <w:rPr>
          <w:rFonts w:ascii="华文楷体" w:eastAsia="华文楷体" w:hAnsi="华文楷体"/>
          <w:sz w:val="28"/>
          <w:szCs w:val="28"/>
        </w:rPr>
        <w:t>单篇最高被引</w:t>
      </w:r>
      <w:r w:rsidRPr="001B1912">
        <w:rPr>
          <w:rFonts w:ascii="华文楷体" w:eastAsia="华文楷体" w:hAnsi="华文楷体" w:hint="eastAsia"/>
          <w:sz w:val="28"/>
          <w:szCs w:val="28"/>
        </w:rPr>
        <w:t>108</w:t>
      </w:r>
      <w:r w:rsidRPr="001B1912">
        <w:rPr>
          <w:rFonts w:ascii="华文楷体" w:eastAsia="华文楷体" w:hAnsi="华文楷体"/>
          <w:sz w:val="28"/>
          <w:szCs w:val="28"/>
        </w:rPr>
        <w:t>次</w:t>
      </w:r>
      <w:r w:rsidRPr="001B1912">
        <w:rPr>
          <w:rFonts w:ascii="华文楷体" w:eastAsia="华文楷体" w:hAnsi="华文楷体" w:hint="eastAsia"/>
          <w:sz w:val="28"/>
          <w:szCs w:val="28"/>
        </w:rPr>
        <w:t>，</w:t>
      </w:r>
      <w:r w:rsidRPr="001B1912">
        <w:rPr>
          <w:rFonts w:ascii="华文楷体" w:eastAsia="华文楷体" w:hAnsi="华文楷体"/>
          <w:sz w:val="28"/>
          <w:szCs w:val="28"/>
        </w:rPr>
        <w:t>获授权发明专利5件</w:t>
      </w:r>
      <w:r w:rsidRPr="001B1912">
        <w:rPr>
          <w:rFonts w:ascii="华文楷体" w:eastAsia="华文楷体" w:hAnsi="华文楷体" w:hint="eastAsia"/>
          <w:sz w:val="28"/>
          <w:szCs w:val="28"/>
        </w:rPr>
        <w:t>（截至2024年11月12日）</w:t>
      </w:r>
      <w:r w:rsidRPr="001B1912">
        <w:rPr>
          <w:rFonts w:ascii="华文楷体" w:eastAsia="华文楷体" w:hAnsi="华文楷体"/>
          <w:sz w:val="28"/>
          <w:szCs w:val="28"/>
        </w:rPr>
        <w:t>。研究成果获得国内外院士和知名专家高度评价，极大地推动了</w:t>
      </w:r>
      <w:r w:rsidRPr="001B1912">
        <w:rPr>
          <w:rFonts w:ascii="华文楷体" w:eastAsia="华文楷体" w:hAnsi="华文楷体" w:hint="eastAsia"/>
          <w:sz w:val="28"/>
          <w:szCs w:val="28"/>
        </w:rPr>
        <w:t>高效稀土材料催化剂的制备及应用</w:t>
      </w:r>
      <w:r w:rsidRPr="001B1912">
        <w:rPr>
          <w:rFonts w:ascii="华文楷体" w:eastAsia="华文楷体" w:hAnsi="华文楷体"/>
          <w:sz w:val="28"/>
          <w:szCs w:val="28"/>
        </w:rPr>
        <w:t>，为新型廉价高效</w:t>
      </w:r>
      <w:r w:rsidRPr="001B1912">
        <w:rPr>
          <w:rFonts w:ascii="华文楷体" w:eastAsia="华文楷体" w:hAnsi="华文楷体" w:hint="eastAsia"/>
          <w:sz w:val="28"/>
          <w:szCs w:val="28"/>
        </w:rPr>
        <w:t>稀土</w:t>
      </w:r>
      <w:r w:rsidRPr="001B1912">
        <w:rPr>
          <w:rFonts w:ascii="华文楷体" w:eastAsia="华文楷体" w:hAnsi="华文楷体"/>
          <w:sz w:val="28"/>
          <w:szCs w:val="28"/>
        </w:rPr>
        <w:t>催化剂的设计开发提供了理论指导和实验依据。</w:t>
      </w:r>
    </w:p>
    <w:p w14:paraId="4F7D8AF5"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1134"/>
        <w:gridCol w:w="868"/>
        <w:gridCol w:w="1116"/>
        <w:gridCol w:w="1134"/>
        <w:gridCol w:w="851"/>
        <w:gridCol w:w="567"/>
        <w:gridCol w:w="709"/>
        <w:gridCol w:w="1050"/>
      </w:tblGrid>
      <w:tr w:rsidR="00F64EE2" w14:paraId="6D6D207D" w14:textId="77777777" w:rsidTr="008E7A7F">
        <w:trPr>
          <w:jc w:val="center"/>
        </w:trPr>
        <w:tc>
          <w:tcPr>
            <w:tcW w:w="562" w:type="dxa"/>
            <w:vAlign w:val="center"/>
          </w:tcPr>
          <w:p w14:paraId="46072C9A"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序号</w:t>
            </w:r>
          </w:p>
        </w:tc>
        <w:tc>
          <w:tcPr>
            <w:tcW w:w="1418" w:type="dxa"/>
            <w:vAlign w:val="center"/>
          </w:tcPr>
          <w:p w14:paraId="1C46FB8B"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论文（专著）名称</w:t>
            </w:r>
            <w:r>
              <w:rPr>
                <w:rFonts w:ascii="Times New Roman" w:eastAsia="仿宋_GB2312" w:hAnsi="Times New Roman" w:cs="Times New Roman"/>
                <w:szCs w:val="21"/>
              </w:rPr>
              <w:t>/</w:t>
            </w:r>
            <w:r>
              <w:rPr>
                <w:rFonts w:ascii="Times New Roman" w:eastAsia="仿宋_GB2312" w:hAnsi="Times New Roman" w:cs="Times New Roman"/>
                <w:szCs w:val="21"/>
              </w:rPr>
              <w:t>刊名</w:t>
            </w:r>
          </w:p>
        </w:tc>
        <w:tc>
          <w:tcPr>
            <w:tcW w:w="1134" w:type="dxa"/>
            <w:vAlign w:val="center"/>
          </w:tcPr>
          <w:p w14:paraId="6A2CD70A"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作者（按发</w:t>
            </w:r>
            <w:r>
              <w:rPr>
                <w:rFonts w:ascii="Times New Roman" w:eastAsia="仿宋_GB2312" w:hAnsi="Times New Roman" w:cs="Times New Roman"/>
                <w:spacing w:val="-20"/>
                <w:szCs w:val="21"/>
              </w:rPr>
              <w:t>表顺序）</w:t>
            </w:r>
          </w:p>
        </w:tc>
        <w:tc>
          <w:tcPr>
            <w:tcW w:w="868" w:type="dxa"/>
            <w:vAlign w:val="center"/>
          </w:tcPr>
          <w:p w14:paraId="554288C7"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年卷页码（</w:t>
            </w:r>
            <w:r>
              <w:rPr>
                <w:rFonts w:ascii="Times New Roman" w:eastAsia="仿宋_GB2312" w:hAnsi="Times New Roman" w:cs="Times New Roman"/>
                <w:szCs w:val="21"/>
              </w:rPr>
              <w:t>××</w:t>
            </w:r>
            <w:r>
              <w:rPr>
                <w:rFonts w:ascii="Times New Roman" w:eastAsia="仿宋_GB2312" w:hAnsi="Times New Roman" w:cs="Times New Roman"/>
                <w:szCs w:val="21"/>
              </w:rPr>
              <w:t>年</w:t>
            </w:r>
            <w:r>
              <w:rPr>
                <w:rFonts w:ascii="Times New Roman" w:eastAsia="仿宋_GB2312" w:hAnsi="Times New Roman" w:cs="Times New Roman"/>
                <w:szCs w:val="21"/>
              </w:rPr>
              <w:t>××</w:t>
            </w:r>
            <w:r>
              <w:rPr>
                <w:rFonts w:ascii="Times New Roman" w:eastAsia="仿宋_GB2312" w:hAnsi="Times New Roman" w:cs="Times New Roman"/>
                <w:szCs w:val="21"/>
              </w:rPr>
              <w:t>卷</w:t>
            </w:r>
            <w:r>
              <w:rPr>
                <w:rFonts w:ascii="Times New Roman" w:eastAsia="仿宋_GB2312" w:hAnsi="Times New Roman" w:cs="Times New Roman"/>
                <w:szCs w:val="21"/>
              </w:rPr>
              <w:t>××</w:t>
            </w:r>
            <w:r>
              <w:rPr>
                <w:rFonts w:ascii="Times New Roman" w:eastAsia="仿宋_GB2312" w:hAnsi="Times New Roman" w:cs="Times New Roman"/>
                <w:szCs w:val="21"/>
              </w:rPr>
              <w:t>页）</w:t>
            </w:r>
          </w:p>
        </w:tc>
        <w:tc>
          <w:tcPr>
            <w:tcW w:w="1116" w:type="dxa"/>
            <w:vAlign w:val="center"/>
          </w:tcPr>
          <w:p w14:paraId="74861494"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pacing w:val="-20"/>
                <w:szCs w:val="21"/>
              </w:rPr>
              <w:t>发表时间（年月日）</w:t>
            </w:r>
          </w:p>
        </w:tc>
        <w:tc>
          <w:tcPr>
            <w:tcW w:w="1134" w:type="dxa"/>
            <w:vAlign w:val="center"/>
          </w:tcPr>
          <w:p w14:paraId="56D06D3F"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pacing w:val="-20"/>
                <w:szCs w:val="21"/>
              </w:rPr>
              <w:t>通讯作者</w:t>
            </w:r>
          </w:p>
        </w:tc>
        <w:tc>
          <w:tcPr>
            <w:tcW w:w="851" w:type="dxa"/>
            <w:vAlign w:val="center"/>
          </w:tcPr>
          <w:p w14:paraId="14FBF0EB"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pacing w:val="-20"/>
                <w:szCs w:val="21"/>
              </w:rPr>
              <w:t>第一作者</w:t>
            </w:r>
          </w:p>
        </w:tc>
        <w:tc>
          <w:tcPr>
            <w:tcW w:w="567" w:type="dxa"/>
            <w:vAlign w:val="center"/>
          </w:tcPr>
          <w:p w14:paraId="2056117C"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他引总次数</w:t>
            </w:r>
          </w:p>
        </w:tc>
        <w:tc>
          <w:tcPr>
            <w:tcW w:w="709" w:type="dxa"/>
            <w:vAlign w:val="center"/>
          </w:tcPr>
          <w:p w14:paraId="20E978AC"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检索数据库</w:t>
            </w:r>
          </w:p>
        </w:tc>
        <w:tc>
          <w:tcPr>
            <w:tcW w:w="1050" w:type="dxa"/>
            <w:vAlign w:val="center"/>
          </w:tcPr>
          <w:p w14:paraId="37C721EC" w14:textId="77777777" w:rsidR="00F64EE2" w:rsidRDefault="00F64EE2" w:rsidP="00254F06">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第一署名单位是否</w:t>
            </w:r>
            <w:r>
              <w:rPr>
                <w:rFonts w:ascii="Times New Roman" w:eastAsia="仿宋_GB2312" w:hAnsi="Times New Roman" w:cs="Times New Roman" w:hint="eastAsia"/>
                <w:szCs w:val="21"/>
              </w:rPr>
              <w:t>在赣</w:t>
            </w:r>
            <w:r>
              <w:rPr>
                <w:rFonts w:ascii="Times New Roman" w:eastAsia="仿宋_GB2312" w:hAnsi="Times New Roman" w:cs="Times New Roman"/>
                <w:szCs w:val="21"/>
              </w:rPr>
              <w:t>单位</w:t>
            </w:r>
          </w:p>
        </w:tc>
      </w:tr>
      <w:tr w:rsidR="00F64EE2" w14:paraId="47DA9D98" w14:textId="77777777" w:rsidTr="008E7A7F">
        <w:trPr>
          <w:trHeight w:val="1183"/>
          <w:jc w:val="center"/>
        </w:trPr>
        <w:tc>
          <w:tcPr>
            <w:tcW w:w="562" w:type="dxa"/>
            <w:vAlign w:val="center"/>
          </w:tcPr>
          <w:p w14:paraId="0E845FBD"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1418" w:type="dxa"/>
            <w:vAlign w:val="center"/>
          </w:tcPr>
          <w:p w14:paraId="075980BF" w14:textId="29B423C8"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Gold supported on ceria nanotubes for CO oxidation</w:t>
            </w:r>
            <w:r w:rsidR="00F64EE2">
              <w:rPr>
                <w:rFonts w:ascii="Times New Roman" w:eastAsia="仿宋_GB2312" w:hAnsi="Times New Roman" w:cs="Times New Roman"/>
                <w:szCs w:val="21"/>
              </w:rPr>
              <w:t>s</w:t>
            </w:r>
            <w:r w:rsidR="00F64EE2">
              <w:rPr>
                <w:rFonts w:ascii="Times New Roman" w:eastAsia="仿宋_GB2312" w:hAnsi="Times New Roman" w:cs="Times New Roman" w:hint="eastAsia"/>
                <w:szCs w:val="21"/>
              </w:rPr>
              <w:t xml:space="preserve"> / </w:t>
            </w:r>
            <w:r w:rsidRPr="00155AD4">
              <w:rPr>
                <w:rFonts w:ascii="Times New Roman" w:eastAsia="仿宋_GB2312" w:hAnsi="Times New Roman" w:cs="Times New Roman" w:hint="eastAsia"/>
                <w:szCs w:val="21"/>
              </w:rPr>
              <w:t>Applied Surface Science</w:t>
            </w:r>
          </w:p>
        </w:tc>
        <w:tc>
          <w:tcPr>
            <w:tcW w:w="1134" w:type="dxa"/>
            <w:vAlign w:val="center"/>
          </w:tcPr>
          <w:p w14:paraId="0FACE3E0" w14:textId="6F98A9BB"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卢坤</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宗丽娟</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仝塞</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王学文</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冯刚</w:t>
            </w:r>
          </w:p>
        </w:tc>
        <w:tc>
          <w:tcPr>
            <w:tcW w:w="868" w:type="dxa"/>
            <w:vAlign w:val="center"/>
          </w:tcPr>
          <w:p w14:paraId="76AEBC99" w14:textId="7DB5BA0D"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2017</w:t>
            </w:r>
            <w:r w:rsidRPr="00155AD4">
              <w:rPr>
                <w:rFonts w:ascii="Times New Roman" w:eastAsia="仿宋_GB2312" w:hAnsi="Times New Roman" w:cs="Times New Roman" w:hint="eastAsia"/>
                <w:szCs w:val="21"/>
              </w:rPr>
              <w:t>年</w:t>
            </w:r>
            <w:r w:rsidRPr="00155AD4">
              <w:rPr>
                <w:rFonts w:ascii="Times New Roman" w:eastAsia="仿宋_GB2312" w:hAnsi="Times New Roman" w:cs="Times New Roman" w:hint="eastAsia"/>
                <w:szCs w:val="21"/>
              </w:rPr>
              <w:t>416</w:t>
            </w:r>
            <w:r w:rsidRPr="00155AD4">
              <w:rPr>
                <w:rFonts w:ascii="Times New Roman" w:eastAsia="仿宋_GB2312" w:hAnsi="Times New Roman" w:cs="Times New Roman" w:hint="eastAsia"/>
                <w:szCs w:val="21"/>
              </w:rPr>
              <w:t>卷</w:t>
            </w:r>
            <w:r w:rsidRPr="00155AD4">
              <w:rPr>
                <w:rFonts w:ascii="Times New Roman" w:eastAsia="仿宋_GB2312" w:hAnsi="Times New Roman" w:cs="Times New Roman" w:hint="eastAsia"/>
                <w:szCs w:val="21"/>
              </w:rPr>
              <w:t>183-190</w:t>
            </w:r>
            <w:r w:rsidRPr="00155AD4">
              <w:rPr>
                <w:rFonts w:ascii="Times New Roman" w:eastAsia="仿宋_GB2312" w:hAnsi="Times New Roman" w:cs="Times New Roman" w:hint="eastAsia"/>
                <w:szCs w:val="21"/>
              </w:rPr>
              <w:t>页</w:t>
            </w:r>
          </w:p>
        </w:tc>
        <w:tc>
          <w:tcPr>
            <w:tcW w:w="1116" w:type="dxa"/>
            <w:vAlign w:val="center"/>
          </w:tcPr>
          <w:p w14:paraId="28862A93" w14:textId="37DB3550"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2017-04-23</w:t>
            </w:r>
          </w:p>
        </w:tc>
        <w:tc>
          <w:tcPr>
            <w:tcW w:w="1134" w:type="dxa"/>
            <w:vAlign w:val="center"/>
          </w:tcPr>
          <w:p w14:paraId="3E1C1FF2" w14:textId="6FE014AF"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冯刚</w:t>
            </w:r>
          </w:p>
        </w:tc>
        <w:tc>
          <w:tcPr>
            <w:tcW w:w="851" w:type="dxa"/>
            <w:vAlign w:val="center"/>
          </w:tcPr>
          <w:p w14:paraId="580258E2" w14:textId="7276B519"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p>
        </w:tc>
        <w:tc>
          <w:tcPr>
            <w:tcW w:w="567" w:type="dxa"/>
            <w:vAlign w:val="center"/>
          </w:tcPr>
          <w:p w14:paraId="6D18CB5D" w14:textId="0EA60208" w:rsidR="00F64EE2" w:rsidRDefault="00155AD4"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55</w:t>
            </w:r>
          </w:p>
        </w:tc>
        <w:tc>
          <w:tcPr>
            <w:tcW w:w="709" w:type="dxa"/>
            <w:vAlign w:val="center"/>
          </w:tcPr>
          <w:p w14:paraId="6B3E92E3"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szCs w:val="21"/>
              </w:rPr>
              <w:t>SCI-E</w:t>
            </w:r>
          </w:p>
        </w:tc>
        <w:tc>
          <w:tcPr>
            <w:tcW w:w="1050" w:type="dxa"/>
            <w:vAlign w:val="center"/>
          </w:tcPr>
          <w:p w14:paraId="5A960214"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是</w:t>
            </w:r>
          </w:p>
        </w:tc>
      </w:tr>
      <w:tr w:rsidR="00F64EE2" w14:paraId="45BCDFAC" w14:textId="77777777" w:rsidTr="008E7A7F">
        <w:trPr>
          <w:trHeight w:val="1103"/>
          <w:jc w:val="center"/>
        </w:trPr>
        <w:tc>
          <w:tcPr>
            <w:tcW w:w="562" w:type="dxa"/>
            <w:vAlign w:val="center"/>
          </w:tcPr>
          <w:p w14:paraId="28DCB260"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1418" w:type="dxa"/>
            <w:vAlign w:val="center"/>
          </w:tcPr>
          <w:p w14:paraId="35B3E4C4" w14:textId="0E939FD0"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Ru/La</w:t>
            </w:r>
            <w:r w:rsidRPr="00155AD4">
              <w:rPr>
                <w:rFonts w:ascii="Times New Roman" w:eastAsia="仿宋_GB2312" w:hAnsi="Times New Roman" w:cs="Times New Roman" w:hint="eastAsia"/>
                <w:szCs w:val="21"/>
                <w:vertAlign w:val="subscript"/>
              </w:rPr>
              <w:t>2</w:t>
            </w:r>
            <w:r w:rsidRPr="00155AD4">
              <w:rPr>
                <w:rFonts w:ascii="Times New Roman" w:eastAsia="仿宋_GB2312" w:hAnsi="Times New Roman" w:cs="Times New Roman" w:hint="eastAsia"/>
                <w:szCs w:val="21"/>
              </w:rPr>
              <w:t>O</w:t>
            </w:r>
            <w:r w:rsidRPr="00155AD4">
              <w:rPr>
                <w:rFonts w:ascii="Times New Roman" w:eastAsia="仿宋_GB2312" w:hAnsi="Times New Roman" w:cs="Times New Roman" w:hint="eastAsia"/>
                <w:szCs w:val="21"/>
                <w:vertAlign w:val="subscript"/>
              </w:rPr>
              <w:t>3</w:t>
            </w:r>
            <w:r w:rsidRPr="00155AD4">
              <w:rPr>
                <w:rFonts w:ascii="Times New Roman" w:eastAsia="仿宋_GB2312" w:hAnsi="Times New Roman" w:cs="Times New Roman" w:hint="eastAsia"/>
                <w:szCs w:val="21"/>
              </w:rPr>
              <w:t xml:space="preserve"> catalyst for ammonia decomposition to hydrogen</w:t>
            </w:r>
            <w:r w:rsidR="00F64EE2">
              <w:rPr>
                <w:rFonts w:ascii="Times New Roman" w:eastAsia="仿宋_GB2312" w:hAnsi="Times New Roman" w:cs="Times New Roman" w:hint="eastAsia"/>
                <w:szCs w:val="21"/>
              </w:rPr>
              <w:t xml:space="preserve"> </w:t>
            </w:r>
            <w:r w:rsidR="00F64EE2">
              <w:rPr>
                <w:rFonts w:ascii="Times New Roman" w:eastAsia="仿宋_GB2312" w:hAnsi="Times New Roman" w:cs="Times New Roman" w:hint="eastAsia"/>
                <w:szCs w:val="21"/>
              </w:rPr>
              <w:lastRenderedPageBreak/>
              <w:t xml:space="preserve">/ </w:t>
            </w:r>
            <w:r w:rsidRPr="00155AD4">
              <w:rPr>
                <w:rFonts w:ascii="Times New Roman" w:eastAsia="仿宋_GB2312" w:hAnsi="Times New Roman" w:cs="Times New Roman" w:hint="eastAsia"/>
                <w:szCs w:val="21"/>
              </w:rPr>
              <w:t>Applied Surface Science</w:t>
            </w:r>
          </w:p>
        </w:tc>
        <w:tc>
          <w:tcPr>
            <w:tcW w:w="1134" w:type="dxa"/>
            <w:vAlign w:val="center"/>
          </w:tcPr>
          <w:p w14:paraId="5F455BB1" w14:textId="77777777" w:rsidR="00155AD4"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lastRenderedPageBreak/>
              <w:t>黄传庆、余英智、杨金美、闫岳、</w:t>
            </w:r>
          </w:p>
          <w:p w14:paraId="515C0F84" w14:textId="1E9BEFA5"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胡飞扬、</w:t>
            </w:r>
            <w:r w:rsidRPr="00155AD4">
              <w:rPr>
                <w:rFonts w:ascii="Times New Roman" w:eastAsia="仿宋_GB2312" w:hAnsi="Times New Roman" w:cs="Times New Roman" w:hint="eastAsia"/>
                <w:szCs w:val="21"/>
              </w:rPr>
              <w:lastRenderedPageBreak/>
              <w:t>王学文、张荣斌、冯刚</w:t>
            </w:r>
          </w:p>
        </w:tc>
        <w:tc>
          <w:tcPr>
            <w:tcW w:w="868" w:type="dxa"/>
            <w:vAlign w:val="center"/>
          </w:tcPr>
          <w:p w14:paraId="4B6378F8" w14:textId="77777777" w:rsidR="00615985"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lastRenderedPageBreak/>
              <w:t>2019</w:t>
            </w:r>
            <w:r w:rsidRPr="00155AD4">
              <w:rPr>
                <w:rFonts w:ascii="Times New Roman" w:eastAsia="仿宋_GB2312" w:hAnsi="Times New Roman" w:cs="Times New Roman" w:hint="eastAsia"/>
                <w:szCs w:val="21"/>
              </w:rPr>
              <w:t>年</w:t>
            </w:r>
            <w:r w:rsidRPr="00155AD4">
              <w:rPr>
                <w:rFonts w:ascii="Times New Roman" w:eastAsia="仿宋_GB2312" w:hAnsi="Times New Roman" w:cs="Times New Roman" w:hint="eastAsia"/>
                <w:szCs w:val="21"/>
              </w:rPr>
              <w:t>476</w:t>
            </w:r>
            <w:r w:rsidRPr="00155AD4">
              <w:rPr>
                <w:rFonts w:ascii="Times New Roman" w:eastAsia="仿宋_GB2312" w:hAnsi="Times New Roman" w:cs="Times New Roman" w:hint="eastAsia"/>
                <w:szCs w:val="21"/>
              </w:rPr>
              <w:t>卷</w:t>
            </w:r>
          </w:p>
          <w:p w14:paraId="53CC0C66" w14:textId="05348874"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928-936</w:t>
            </w:r>
            <w:r w:rsidRPr="00155AD4">
              <w:rPr>
                <w:rFonts w:ascii="Times New Roman" w:eastAsia="仿宋_GB2312" w:hAnsi="Times New Roman" w:cs="Times New Roman" w:hint="eastAsia"/>
                <w:szCs w:val="21"/>
              </w:rPr>
              <w:t>页</w:t>
            </w:r>
          </w:p>
        </w:tc>
        <w:tc>
          <w:tcPr>
            <w:tcW w:w="1116" w:type="dxa"/>
            <w:vAlign w:val="center"/>
          </w:tcPr>
          <w:p w14:paraId="56048FE7" w14:textId="6653AFE2"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2019-01-16</w:t>
            </w:r>
          </w:p>
        </w:tc>
        <w:tc>
          <w:tcPr>
            <w:tcW w:w="1134" w:type="dxa"/>
            <w:vAlign w:val="center"/>
          </w:tcPr>
          <w:p w14:paraId="08116B83" w14:textId="01033C6E"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张荣斌、冯刚</w:t>
            </w:r>
          </w:p>
        </w:tc>
        <w:tc>
          <w:tcPr>
            <w:tcW w:w="851" w:type="dxa"/>
            <w:vAlign w:val="center"/>
          </w:tcPr>
          <w:p w14:paraId="1F5624DC" w14:textId="5F902D39" w:rsidR="00F64EE2" w:rsidRDefault="00155AD4" w:rsidP="00254F06">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黄传庆</w:t>
            </w:r>
          </w:p>
        </w:tc>
        <w:tc>
          <w:tcPr>
            <w:tcW w:w="567" w:type="dxa"/>
            <w:vAlign w:val="center"/>
          </w:tcPr>
          <w:p w14:paraId="46D0BC1A" w14:textId="1A7EBC2F" w:rsidR="00F64EE2" w:rsidRDefault="00155AD4"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108</w:t>
            </w:r>
          </w:p>
        </w:tc>
        <w:tc>
          <w:tcPr>
            <w:tcW w:w="709" w:type="dxa"/>
            <w:vAlign w:val="center"/>
          </w:tcPr>
          <w:p w14:paraId="50CD036B"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szCs w:val="21"/>
              </w:rPr>
              <w:t>SCI-E</w:t>
            </w:r>
          </w:p>
        </w:tc>
        <w:tc>
          <w:tcPr>
            <w:tcW w:w="1050" w:type="dxa"/>
            <w:vAlign w:val="center"/>
          </w:tcPr>
          <w:p w14:paraId="6408EEC5" w14:textId="77777777" w:rsidR="00F64EE2" w:rsidRDefault="00F64EE2" w:rsidP="00254F06">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是</w:t>
            </w:r>
          </w:p>
        </w:tc>
      </w:tr>
      <w:tr w:rsidR="00155AD4" w14:paraId="70A666ED" w14:textId="77777777" w:rsidTr="008E7A7F">
        <w:trPr>
          <w:trHeight w:val="1103"/>
          <w:jc w:val="center"/>
        </w:trPr>
        <w:tc>
          <w:tcPr>
            <w:tcW w:w="562" w:type="dxa"/>
            <w:vAlign w:val="center"/>
          </w:tcPr>
          <w:p w14:paraId="2F406FBD" w14:textId="5066AD34"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3</w:t>
            </w:r>
          </w:p>
        </w:tc>
        <w:tc>
          <w:tcPr>
            <w:tcW w:w="1418" w:type="dxa"/>
            <w:vAlign w:val="center"/>
          </w:tcPr>
          <w:p w14:paraId="560B7BE7" w14:textId="7C1B7305"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Ni/La</w:t>
            </w:r>
            <w:r w:rsidRPr="00155AD4">
              <w:rPr>
                <w:rFonts w:ascii="Times New Roman" w:eastAsia="仿宋_GB2312" w:hAnsi="Times New Roman" w:cs="Times New Roman" w:hint="eastAsia"/>
                <w:szCs w:val="21"/>
                <w:vertAlign w:val="subscript"/>
              </w:rPr>
              <w:t>2</w:t>
            </w:r>
            <w:r w:rsidRPr="00155AD4">
              <w:rPr>
                <w:rFonts w:ascii="Times New Roman" w:eastAsia="仿宋_GB2312" w:hAnsi="Times New Roman" w:cs="Times New Roman" w:hint="eastAsia"/>
                <w:szCs w:val="21"/>
              </w:rPr>
              <w:t>O</w:t>
            </w:r>
            <w:r w:rsidRPr="00155AD4">
              <w:rPr>
                <w:rFonts w:ascii="Times New Roman" w:eastAsia="仿宋_GB2312" w:hAnsi="Times New Roman" w:cs="Times New Roman" w:hint="eastAsia"/>
                <w:szCs w:val="21"/>
                <w:vertAlign w:val="subscript"/>
              </w:rPr>
              <w:t>3</w:t>
            </w:r>
            <w:r w:rsidRPr="00155AD4">
              <w:rPr>
                <w:rFonts w:ascii="Times New Roman" w:eastAsia="仿宋_GB2312" w:hAnsi="Times New Roman" w:cs="Times New Roman" w:hint="eastAsia"/>
                <w:szCs w:val="21"/>
              </w:rPr>
              <w:t xml:space="preserve"> and Ni/MgO-La</w:t>
            </w:r>
            <w:r w:rsidRPr="00155AD4">
              <w:rPr>
                <w:rFonts w:ascii="Times New Roman" w:eastAsia="仿宋_GB2312" w:hAnsi="Times New Roman" w:cs="Times New Roman" w:hint="eastAsia"/>
                <w:szCs w:val="21"/>
                <w:vertAlign w:val="subscript"/>
              </w:rPr>
              <w:t>2</w:t>
            </w:r>
            <w:r w:rsidRPr="00155AD4">
              <w:rPr>
                <w:rFonts w:ascii="Times New Roman" w:eastAsia="仿宋_GB2312" w:hAnsi="Times New Roman" w:cs="Times New Roman" w:hint="eastAsia"/>
                <w:szCs w:val="21"/>
              </w:rPr>
              <w:t>O</w:t>
            </w:r>
            <w:r w:rsidRPr="00155AD4">
              <w:rPr>
                <w:rFonts w:ascii="Times New Roman" w:eastAsia="仿宋_GB2312" w:hAnsi="Times New Roman" w:cs="Times New Roman" w:hint="eastAsia"/>
                <w:szCs w:val="21"/>
                <w:vertAlign w:val="subscript"/>
              </w:rPr>
              <w:t>3</w:t>
            </w:r>
            <w:r w:rsidRPr="00155AD4">
              <w:rPr>
                <w:rFonts w:ascii="Times New Roman" w:eastAsia="仿宋_GB2312" w:hAnsi="Times New Roman" w:cs="Times New Roman" w:hint="eastAsia"/>
                <w:szCs w:val="21"/>
              </w:rPr>
              <w:t xml:space="preserve"> catalysts for the decomposition of NH</w:t>
            </w:r>
            <w:r w:rsidRPr="00155AD4">
              <w:rPr>
                <w:rFonts w:ascii="Times New Roman" w:eastAsia="仿宋_GB2312" w:hAnsi="Times New Roman" w:cs="Times New Roman" w:hint="eastAsia"/>
                <w:szCs w:val="21"/>
                <w:vertAlign w:val="subscript"/>
              </w:rPr>
              <w:t>3</w:t>
            </w:r>
            <w:r w:rsidRPr="00155AD4">
              <w:rPr>
                <w:rFonts w:ascii="Times New Roman" w:eastAsia="仿宋_GB2312" w:hAnsi="Times New Roman" w:cs="Times New Roman" w:hint="eastAsia"/>
                <w:szCs w:val="21"/>
              </w:rPr>
              <w:t xml:space="preserve"> into hydrogen/ International Journal of Hydrogen Energy</w:t>
            </w:r>
          </w:p>
        </w:tc>
        <w:tc>
          <w:tcPr>
            <w:tcW w:w="1134" w:type="dxa"/>
            <w:vAlign w:val="center"/>
          </w:tcPr>
          <w:p w14:paraId="5DA44D2B"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余英智、</w:t>
            </w:r>
          </w:p>
          <w:p w14:paraId="17A88BAD"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甘雨濛、</w:t>
            </w:r>
          </w:p>
          <w:p w14:paraId="6B14D8FB"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黄传庆、</w:t>
            </w:r>
          </w:p>
          <w:p w14:paraId="7A7EC7E0"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卢章辉、</w:t>
            </w:r>
          </w:p>
          <w:p w14:paraId="63F1D314"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王学文、</w:t>
            </w:r>
          </w:p>
          <w:p w14:paraId="119D2962" w14:textId="2145DD69"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r w:rsidRPr="00155AD4">
              <w:rPr>
                <w:rFonts w:ascii="Times New Roman" w:eastAsia="仿宋_GB2312" w:hAnsi="Times New Roman" w:cs="Times New Roman" w:hint="eastAsia"/>
                <w:szCs w:val="21"/>
              </w:rPr>
              <w:t xml:space="preserve"> </w:t>
            </w:r>
            <w:r w:rsidRPr="00155AD4">
              <w:rPr>
                <w:rFonts w:ascii="Times New Roman" w:eastAsia="仿宋_GB2312" w:hAnsi="Times New Roman" w:cs="Times New Roman" w:hint="eastAsia"/>
                <w:szCs w:val="21"/>
              </w:rPr>
              <w:t>冯刚</w:t>
            </w:r>
          </w:p>
        </w:tc>
        <w:tc>
          <w:tcPr>
            <w:tcW w:w="868" w:type="dxa"/>
            <w:vAlign w:val="center"/>
          </w:tcPr>
          <w:p w14:paraId="55494D9F" w14:textId="54B50E55"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2020</w:t>
            </w:r>
            <w:r w:rsidRPr="00155AD4">
              <w:rPr>
                <w:rFonts w:ascii="Times New Roman" w:eastAsia="仿宋_GB2312" w:hAnsi="Times New Roman" w:cs="Times New Roman" w:hint="eastAsia"/>
                <w:szCs w:val="21"/>
              </w:rPr>
              <w:t>年</w:t>
            </w:r>
            <w:r w:rsidRPr="00155AD4">
              <w:rPr>
                <w:rFonts w:ascii="Times New Roman" w:eastAsia="仿宋_GB2312" w:hAnsi="Times New Roman" w:cs="Times New Roman" w:hint="eastAsia"/>
                <w:szCs w:val="21"/>
              </w:rPr>
              <w:t>45</w:t>
            </w:r>
            <w:r w:rsidRPr="00155AD4">
              <w:rPr>
                <w:rFonts w:ascii="Times New Roman" w:eastAsia="仿宋_GB2312" w:hAnsi="Times New Roman" w:cs="Times New Roman" w:hint="eastAsia"/>
                <w:szCs w:val="21"/>
              </w:rPr>
              <w:t>卷</w:t>
            </w:r>
            <w:r w:rsidRPr="00155AD4">
              <w:rPr>
                <w:rFonts w:ascii="Times New Roman" w:eastAsia="仿宋_GB2312" w:hAnsi="Times New Roman" w:cs="Times New Roman" w:hint="eastAsia"/>
                <w:szCs w:val="21"/>
              </w:rPr>
              <w:t>16528-16539</w:t>
            </w:r>
            <w:r w:rsidRPr="00155AD4">
              <w:rPr>
                <w:rFonts w:ascii="Times New Roman" w:eastAsia="仿宋_GB2312" w:hAnsi="Times New Roman" w:cs="Times New Roman" w:hint="eastAsia"/>
                <w:szCs w:val="21"/>
              </w:rPr>
              <w:t>页</w:t>
            </w:r>
          </w:p>
        </w:tc>
        <w:tc>
          <w:tcPr>
            <w:tcW w:w="1116" w:type="dxa"/>
            <w:vAlign w:val="center"/>
          </w:tcPr>
          <w:p w14:paraId="7833AF5D" w14:textId="6D88AAD0"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2020-05-12</w:t>
            </w:r>
          </w:p>
        </w:tc>
        <w:tc>
          <w:tcPr>
            <w:tcW w:w="1134" w:type="dxa"/>
            <w:vAlign w:val="center"/>
          </w:tcPr>
          <w:p w14:paraId="71DB847C" w14:textId="5A77173F"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张荣斌、冯刚</w:t>
            </w:r>
          </w:p>
        </w:tc>
        <w:tc>
          <w:tcPr>
            <w:tcW w:w="851" w:type="dxa"/>
            <w:vAlign w:val="center"/>
          </w:tcPr>
          <w:p w14:paraId="0D767313" w14:textId="7A14FDDB"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余英智</w:t>
            </w:r>
          </w:p>
        </w:tc>
        <w:tc>
          <w:tcPr>
            <w:tcW w:w="567" w:type="dxa"/>
            <w:vAlign w:val="center"/>
          </w:tcPr>
          <w:p w14:paraId="14295448" w14:textId="633586BA"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78</w:t>
            </w:r>
          </w:p>
        </w:tc>
        <w:tc>
          <w:tcPr>
            <w:tcW w:w="709" w:type="dxa"/>
            <w:vAlign w:val="center"/>
          </w:tcPr>
          <w:p w14:paraId="1093005D" w14:textId="2F104B4A"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szCs w:val="21"/>
              </w:rPr>
              <w:t>SCI-E</w:t>
            </w:r>
          </w:p>
        </w:tc>
        <w:tc>
          <w:tcPr>
            <w:tcW w:w="1050" w:type="dxa"/>
            <w:vAlign w:val="center"/>
          </w:tcPr>
          <w:p w14:paraId="728197B8" w14:textId="1F252370"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是</w:t>
            </w:r>
          </w:p>
        </w:tc>
      </w:tr>
      <w:tr w:rsidR="00155AD4" w14:paraId="7BF4F104" w14:textId="77777777" w:rsidTr="008E7A7F">
        <w:trPr>
          <w:trHeight w:val="1103"/>
          <w:jc w:val="center"/>
        </w:trPr>
        <w:tc>
          <w:tcPr>
            <w:tcW w:w="562" w:type="dxa"/>
            <w:vAlign w:val="center"/>
          </w:tcPr>
          <w:p w14:paraId="3B665EE7" w14:textId="0E0F780A"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p>
        </w:tc>
        <w:tc>
          <w:tcPr>
            <w:tcW w:w="1418" w:type="dxa"/>
            <w:vAlign w:val="center"/>
          </w:tcPr>
          <w:p w14:paraId="61538AF3" w14:textId="60640DB7"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Benzene hydrogenation over amorphous NiB/bentonite catalyst and promoting effect of Nd/Applied Catalysis A: General</w:t>
            </w:r>
          </w:p>
        </w:tc>
        <w:tc>
          <w:tcPr>
            <w:tcW w:w="1134" w:type="dxa"/>
            <w:vAlign w:val="center"/>
          </w:tcPr>
          <w:p w14:paraId="199DC99E"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p>
          <w:p w14:paraId="6FA4D243"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李凤仪、</w:t>
            </w:r>
          </w:p>
          <w:p w14:paraId="5863971C" w14:textId="77777777" w:rsidR="00155AD4" w:rsidRP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张宁、</w:t>
            </w:r>
          </w:p>
          <w:p w14:paraId="5D066D9C" w14:textId="7FA8E270"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石秋杰</w:t>
            </w:r>
          </w:p>
        </w:tc>
        <w:tc>
          <w:tcPr>
            <w:tcW w:w="868" w:type="dxa"/>
            <w:vAlign w:val="center"/>
          </w:tcPr>
          <w:p w14:paraId="5AA7D1A3" w14:textId="543F1C40"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2003</w:t>
            </w:r>
            <w:r w:rsidRPr="00155AD4">
              <w:rPr>
                <w:rFonts w:ascii="Times New Roman" w:eastAsia="仿宋_GB2312" w:hAnsi="Times New Roman" w:cs="Times New Roman" w:hint="eastAsia"/>
                <w:szCs w:val="21"/>
              </w:rPr>
              <w:t>年</w:t>
            </w:r>
            <w:r w:rsidRPr="00155AD4">
              <w:rPr>
                <w:rFonts w:ascii="Times New Roman" w:eastAsia="仿宋_GB2312" w:hAnsi="Times New Roman" w:cs="Times New Roman" w:hint="eastAsia"/>
                <w:szCs w:val="21"/>
              </w:rPr>
              <w:t>239</w:t>
            </w:r>
            <w:r w:rsidRPr="00155AD4">
              <w:rPr>
                <w:rFonts w:ascii="Times New Roman" w:eastAsia="仿宋_GB2312" w:hAnsi="Times New Roman" w:cs="Times New Roman" w:hint="eastAsia"/>
                <w:szCs w:val="21"/>
              </w:rPr>
              <w:t>卷</w:t>
            </w:r>
            <w:r w:rsidRPr="00155AD4">
              <w:rPr>
                <w:rFonts w:ascii="Times New Roman" w:eastAsia="仿宋_GB2312" w:hAnsi="Times New Roman" w:cs="Times New Roman" w:hint="eastAsia"/>
                <w:szCs w:val="21"/>
              </w:rPr>
              <w:t>17-23</w:t>
            </w:r>
            <w:r w:rsidRPr="00155AD4">
              <w:rPr>
                <w:rFonts w:ascii="Times New Roman" w:eastAsia="仿宋_GB2312" w:hAnsi="Times New Roman" w:cs="Times New Roman" w:hint="eastAsia"/>
                <w:szCs w:val="21"/>
              </w:rPr>
              <w:t>页</w:t>
            </w:r>
          </w:p>
        </w:tc>
        <w:tc>
          <w:tcPr>
            <w:tcW w:w="1116" w:type="dxa"/>
            <w:vAlign w:val="center"/>
          </w:tcPr>
          <w:p w14:paraId="73223D7E" w14:textId="0303A8F6"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2002-05-31</w:t>
            </w:r>
          </w:p>
        </w:tc>
        <w:tc>
          <w:tcPr>
            <w:tcW w:w="1134" w:type="dxa"/>
            <w:vAlign w:val="center"/>
          </w:tcPr>
          <w:p w14:paraId="039DFE77" w14:textId="7C39350C"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李凤仪</w:t>
            </w:r>
          </w:p>
        </w:tc>
        <w:tc>
          <w:tcPr>
            <w:tcW w:w="851" w:type="dxa"/>
            <w:vAlign w:val="center"/>
          </w:tcPr>
          <w:p w14:paraId="5F37E017" w14:textId="6A19D0F1"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p>
        </w:tc>
        <w:tc>
          <w:tcPr>
            <w:tcW w:w="567" w:type="dxa"/>
            <w:vAlign w:val="center"/>
          </w:tcPr>
          <w:p w14:paraId="7D9CA96B" w14:textId="52A51C7A"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40</w:t>
            </w:r>
          </w:p>
        </w:tc>
        <w:tc>
          <w:tcPr>
            <w:tcW w:w="709" w:type="dxa"/>
            <w:vAlign w:val="center"/>
          </w:tcPr>
          <w:p w14:paraId="7E1C709E" w14:textId="4E593842"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szCs w:val="21"/>
              </w:rPr>
              <w:t>SCI-E</w:t>
            </w:r>
          </w:p>
        </w:tc>
        <w:tc>
          <w:tcPr>
            <w:tcW w:w="1050" w:type="dxa"/>
            <w:vAlign w:val="center"/>
          </w:tcPr>
          <w:p w14:paraId="24195C41" w14:textId="4FD01E82"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是</w:t>
            </w:r>
          </w:p>
        </w:tc>
      </w:tr>
      <w:tr w:rsidR="00155AD4" w14:paraId="18B28A2C" w14:textId="77777777" w:rsidTr="008E7A7F">
        <w:trPr>
          <w:trHeight w:val="6345"/>
          <w:jc w:val="center"/>
        </w:trPr>
        <w:tc>
          <w:tcPr>
            <w:tcW w:w="562" w:type="dxa"/>
            <w:vAlign w:val="center"/>
          </w:tcPr>
          <w:p w14:paraId="0E199DCB" w14:textId="027CCA70"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lastRenderedPageBreak/>
              <w:t>5</w:t>
            </w:r>
          </w:p>
        </w:tc>
        <w:tc>
          <w:tcPr>
            <w:tcW w:w="1418" w:type="dxa"/>
            <w:vAlign w:val="center"/>
          </w:tcPr>
          <w:p w14:paraId="07C729B9" w14:textId="67CC6150"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Reduced graphene oxide supported Ni-Ce catalysts for CO</w:t>
            </w:r>
            <w:r w:rsidRPr="00155AD4">
              <w:rPr>
                <w:rFonts w:ascii="Times New Roman" w:eastAsia="仿宋_GB2312" w:hAnsi="Times New Roman" w:cs="Times New Roman" w:hint="eastAsia"/>
                <w:szCs w:val="21"/>
                <w:vertAlign w:val="subscript"/>
              </w:rPr>
              <w:t>2</w:t>
            </w:r>
            <w:r w:rsidRPr="00155AD4">
              <w:rPr>
                <w:rFonts w:ascii="Times New Roman" w:eastAsia="仿宋_GB2312" w:hAnsi="Times New Roman" w:cs="Times New Roman" w:hint="eastAsia"/>
                <w:szCs w:val="21"/>
              </w:rPr>
              <w:t xml:space="preserve"> methanation: The support and ceria promotion effects/ Journal of CO</w:t>
            </w:r>
            <w:r w:rsidRPr="00155AD4">
              <w:rPr>
                <w:rFonts w:ascii="Times New Roman" w:eastAsia="仿宋_GB2312" w:hAnsi="Times New Roman" w:cs="Times New Roman" w:hint="eastAsia"/>
                <w:szCs w:val="21"/>
                <w:vertAlign w:val="subscript"/>
              </w:rPr>
              <w:t>2</w:t>
            </w:r>
            <w:r w:rsidRPr="00155AD4">
              <w:rPr>
                <w:rFonts w:ascii="Times New Roman" w:eastAsia="仿宋_GB2312" w:hAnsi="Times New Roman" w:cs="Times New Roman" w:hint="eastAsia"/>
                <w:szCs w:val="21"/>
              </w:rPr>
              <w:t xml:space="preserve"> Utilization</w:t>
            </w:r>
          </w:p>
        </w:tc>
        <w:tc>
          <w:tcPr>
            <w:tcW w:w="1134" w:type="dxa"/>
            <w:vAlign w:val="center"/>
          </w:tcPr>
          <w:p w14:paraId="2698A3CD" w14:textId="77777777"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胡飞扬</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仝塞</w:t>
            </w:r>
            <w:r>
              <w:rPr>
                <w:rFonts w:ascii="Times New Roman" w:eastAsia="仿宋_GB2312" w:hAnsi="Times New Roman" w:cs="Times New Roman" w:hint="eastAsia"/>
                <w:szCs w:val="21"/>
              </w:rPr>
              <w:t>、</w:t>
            </w:r>
          </w:p>
          <w:p w14:paraId="7CC24A07" w14:textId="77777777"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卢坤</w:t>
            </w:r>
            <w:r>
              <w:rPr>
                <w:rFonts w:ascii="Times New Roman" w:eastAsia="仿宋_GB2312" w:hAnsi="Times New Roman" w:cs="Times New Roman" w:hint="eastAsia"/>
                <w:szCs w:val="21"/>
              </w:rPr>
              <w:t>、</w:t>
            </w:r>
          </w:p>
          <w:p w14:paraId="10A2DDC9" w14:textId="77777777"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陈成猛</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苏方远</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周健</w:t>
            </w:r>
            <w:r>
              <w:rPr>
                <w:rFonts w:ascii="Times New Roman" w:eastAsia="仿宋_GB2312" w:hAnsi="Times New Roman" w:cs="Times New Roman" w:hint="eastAsia"/>
                <w:szCs w:val="21"/>
              </w:rPr>
              <w:t>、</w:t>
            </w:r>
          </w:p>
          <w:p w14:paraId="3E090C6D" w14:textId="77777777"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卢章辉</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王学文</w:t>
            </w:r>
            <w:r>
              <w:rPr>
                <w:rFonts w:ascii="Times New Roman" w:eastAsia="仿宋_GB2312" w:hAnsi="Times New Roman" w:cs="Times New Roman" w:hint="eastAsia"/>
                <w:szCs w:val="21"/>
              </w:rPr>
              <w:t>、</w:t>
            </w:r>
            <w:r w:rsidRPr="00155AD4">
              <w:rPr>
                <w:rFonts w:ascii="Times New Roman" w:eastAsia="仿宋_GB2312" w:hAnsi="Times New Roman" w:cs="Times New Roman" w:hint="eastAsia"/>
                <w:szCs w:val="21"/>
              </w:rPr>
              <w:t>冯刚</w:t>
            </w:r>
            <w:r>
              <w:rPr>
                <w:rFonts w:ascii="Times New Roman" w:eastAsia="仿宋_GB2312" w:hAnsi="Times New Roman" w:cs="Times New Roman" w:hint="eastAsia"/>
                <w:szCs w:val="21"/>
              </w:rPr>
              <w:t>、</w:t>
            </w:r>
          </w:p>
          <w:p w14:paraId="7E9861CA" w14:textId="2D7D6143" w:rsidR="00155AD4" w:rsidRDefault="00155AD4"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p>
        </w:tc>
        <w:tc>
          <w:tcPr>
            <w:tcW w:w="868" w:type="dxa"/>
            <w:vAlign w:val="center"/>
          </w:tcPr>
          <w:p w14:paraId="36EC7C71" w14:textId="197FEE67" w:rsidR="00155AD4" w:rsidRDefault="0053014E" w:rsidP="00155AD4">
            <w:pPr>
              <w:spacing w:line="360" w:lineRule="auto"/>
              <w:jc w:val="center"/>
              <w:rPr>
                <w:rFonts w:ascii="Times New Roman" w:eastAsia="仿宋_GB2312" w:hAnsi="Times New Roman" w:cs="Times New Roman"/>
                <w:szCs w:val="21"/>
              </w:rPr>
            </w:pPr>
            <w:r w:rsidRPr="0053014E">
              <w:rPr>
                <w:rFonts w:ascii="Times New Roman" w:eastAsia="仿宋_GB2312" w:hAnsi="Times New Roman" w:cs="Times New Roman" w:hint="eastAsia"/>
                <w:szCs w:val="21"/>
              </w:rPr>
              <w:t>2019</w:t>
            </w:r>
            <w:r w:rsidRPr="0053014E">
              <w:rPr>
                <w:rFonts w:ascii="Times New Roman" w:eastAsia="仿宋_GB2312" w:hAnsi="Times New Roman" w:cs="Times New Roman" w:hint="eastAsia"/>
                <w:szCs w:val="21"/>
              </w:rPr>
              <w:t>年</w:t>
            </w:r>
            <w:r w:rsidRPr="0053014E">
              <w:rPr>
                <w:rFonts w:ascii="Times New Roman" w:eastAsia="仿宋_GB2312" w:hAnsi="Times New Roman" w:cs="Times New Roman" w:hint="eastAsia"/>
                <w:szCs w:val="21"/>
              </w:rPr>
              <w:t>34</w:t>
            </w:r>
            <w:r w:rsidRPr="0053014E">
              <w:rPr>
                <w:rFonts w:ascii="Times New Roman" w:eastAsia="仿宋_GB2312" w:hAnsi="Times New Roman" w:cs="Times New Roman" w:hint="eastAsia"/>
                <w:szCs w:val="21"/>
              </w:rPr>
              <w:t>卷</w:t>
            </w:r>
            <w:r w:rsidRPr="0053014E">
              <w:rPr>
                <w:rFonts w:ascii="Times New Roman" w:eastAsia="仿宋_GB2312" w:hAnsi="Times New Roman" w:cs="Times New Roman" w:hint="eastAsia"/>
                <w:szCs w:val="21"/>
              </w:rPr>
              <w:t>676-687</w:t>
            </w:r>
            <w:r w:rsidRPr="0053014E">
              <w:rPr>
                <w:rFonts w:ascii="Times New Roman" w:eastAsia="仿宋_GB2312" w:hAnsi="Times New Roman" w:cs="Times New Roman" w:hint="eastAsia"/>
                <w:szCs w:val="21"/>
              </w:rPr>
              <w:t>页</w:t>
            </w:r>
          </w:p>
        </w:tc>
        <w:tc>
          <w:tcPr>
            <w:tcW w:w="1116" w:type="dxa"/>
            <w:vAlign w:val="center"/>
          </w:tcPr>
          <w:p w14:paraId="296ED0D8" w14:textId="6DE8EC12" w:rsidR="00155AD4" w:rsidRDefault="0053014E" w:rsidP="00155AD4">
            <w:pPr>
              <w:spacing w:line="360" w:lineRule="auto"/>
              <w:jc w:val="center"/>
              <w:rPr>
                <w:rFonts w:ascii="Times New Roman" w:eastAsia="仿宋_GB2312" w:hAnsi="Times New Roman" w:cs="Times New Roman"/>
                <w:szCs w:val="21"/>
              </w:rPr>
            </w:pPr>
            <w:r w:rsidRPr="0053014E">
              <w:rPr>
                <w:rFonts w:ascii="Times New Roman" w:eastAsia="仿宋_GB2312" w:hAnsi="Times New Roman" w:cs="Times New Roman" w:hint="eastAsia"/>
                <w:szCs w:val="21"/>
              </w:rPr>
              <w:t>2019-09-02</w:t>
            </w:r>
          </w:p>
        </w:tc>
        <w:tc>
          <w:tcPr>
            <w:tcW w:w="1134" w:type="dxa"/>
            <w:vAlign w:val="center"/>
          </w:tcPr>
          <w:p w14:paraId="6D463257" w14:textId="77777777" w:rsidR="0053014E" w:rsidRDefault="0053014E" w:rsidP="0053014E">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冯刚</w:t>
            </w:r>
            <w:r>
              <w:rPr>
                <w:rFonts w:ascii="Times New Roman" w:eastAsia="仿宋_GB2312" w:hAnsi="Times New Roman" w:cs="Times New Roman" w:hint="eastAsia"/>
                <w:szCs w:val="21"/>
              </w:rPr>
              <w:t>、</w:t>
            </w:r>
          </w:p>
          <w:p w14:paraId="1B4EC77C" w14:textId="390614B7" w:rsidR="00155AD4" w:rsidRDefault="0053014E" w:rsidP="0053014E">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张荣斌</w:t>
            </w:r>
          </w:p>
        </w:tc>
        <w:tc>
          <w:tcPr>
            <w:tcW w:w="851" w:type="dxa"/>
            <w:vAlign w:val="center"/>
          </w:tcPr>
          <w:p w14:paraId="3847B1CB" w14:textId="31086D54" w:rsidR="00155AD4" w:rsidRDefault="0053014E" w:rsidP="00155AD4">
            <w:pPr>
              <w:spacing w:line="360" w:lineRule="auto"/>
              <w:jc w:val="center"/>
              <w:rPr>
                <w:rFonts w:ascii="Times New Roman" w:eastAsia="仿宋_GB2312" w:hAnsi="Times New Roman" w:cs="Times New Roman"/>
                <w:szCs w:val="21"/>
              </w:rPr>
            </w:pPr>
            <w:r w:rsidRPr="00155AD4">
              <w:rPr>
                <w:rFonts w:ascii="Times New Roman" w:eastAsia="仿宋_GB2312" w:hAnsi="Times New Roman" w:cs="Times New Roman" w:hint="eastAsia"/>
                <w:szCs w:val="21"/>
              </w:rPr>
              <w:t>胡飞扬</w:t>
            </w:r>
          </w:p>
        </w:tc>
        <w:tc>
          <w:tcPr>
            <w:tcW w:w="567" w:type="dxa"/>
            <w:vAlign w:val="center"/>
          </w:tcPr>
          <w:p w14:paraId="317C991B" w14:textId="1E117979" w:rsidR="00155AD4" w:rsidRDefault="0053014E"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84</w:t>
            </w:r>
          </w:p>
        </w:tc>
        <w:tc>
          <w:tcPr>
            <w:tcW w:w="709" w:type="dxa"/>
            <w:vAlign w:val="center"/>
          </w:tcPr>
          <w:p w14:paraId="140A6AEA" w14:textId="216DC5AB"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szCs w:val="21"/>
              </w:rPr>
              <w:t>SCI-E</w:t>
            </w:r>
          </w:p>
        </w:tc>
        <w:tc>
          <w:tcPr>
            <w:tcW w:w="1050" w:type="dxa"/>
            <w:vAlign w:val="center"/>
          </w:tcPr>
          <w:p w14:paraId="6EB45F22" w14:textId="0B44F935" w:rsidR="00155AD4" w:rsidRDefault="00155AD4" w:rsidP="00155AD4">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是</w:t>
            </w:r>
          </w:p>
        </w:tc>
      </w:tr>
    </w:tbl>
    <w:p w14:paraId="53AE52D7"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1154"/>
        <w:gridCol w:w="709"/>
        <w:gridCol w:w="708"/>
        <w:gridCol w:w="709"/>
        <w:gridCol w:w="4544"/>
      </w:tblGrid>
      <w:tr w:rsidR="0053014E" w14:paraId="1B202754" w14:textId="77777777" w:rsidTr="00674A92">
        <w:trPr>
          <w:trHeight w:val="20"/>
          <w:jc w:val="center"/>
        </w:trPr>
        <w:tc>
          <w:tcPr>
            <w:tcW w:w="503" w:type="dxa"/>
            <w:vAlign w:val="center"/>
          </w:tcPr>
          <w:p w14:paraId="5B05199C"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6DB46CE1"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1154" w:type="dxa"/>
            <w:vAlign w:val="center"/>
          </w:tcPr>
          <w:p w14:paraId="3DC1F391"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709" w:type="dxa"/>
            <w:vAlign w:val="center"/>
          </w:tcPr>
          <w:p w14:paraId="54A9D705"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708" w:type="dxa"/>
            <w:vAlign w:val="center"/>
          </w:tcPr>
          <w:p w14:paraId="12AAB063"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709" w:type="dxa"/>
            <w:vAlign w:val="center"/>
          </w:tcPr>
          <w:p w14:paraId="393D8A13"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4544" w:type="dxa"/>
            <w:vAlign w:val="center"/>
          </w:tcPr>
          <w:p w14:paraId="08E6D904"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53014E" w14:paraId="11C26C6C" w14:textId="77777777" w:rsidTr="00674A92">
        <w:trPr>
          <w:trHeight w:val="20"/>
          <w:jc w:val="center"/>
        </w:trPr>
        <w:tc>
          <w:tcPr>
            <w:tcW w:w="503" w:type="dxa"/>
            <w:vAlign w:val="center"/>
          </w:tcPr>
          <w:p w14:paraId="3B916FD2" w14:textId="77777777" w:rsidR="0053014E" w:rsidRDefault="0053014E" w:rsidP="00254F06">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557BAEDE" w14:textId="1C3AD8A7" w:rsidR="0053014E" w:rsidRDefault="0053014E" w:rsidP="00254F06">
            <w:pPr>
              <w:jc w:val="center"/>
              <w:rPr>
                <w:rFonts w:ascii="Times New Roman" w:eastAsia="仿宋_GB2312" w:hAnsi="Times New Roman" w:cs="Times New Roman"/>
                <w:bCs/>
                <w:szCs w:val="21"/>
              </w:rPr>
            </w:pPr>
            <w:r w:rsidRPr="0053014E">
              <w:rPr>
                <w:rFonts w:ascii="Times New Roman" w:eastAsia="仿宋_GB2312" w:hAnsi="Times New Roman" w:cs="Times New Roman" w:hint="eastAsia"/>
                <w:bCs/>
                <w:szCs w:val="21"/>
              </w:rPr>
              <w:t>张荣</w:t>
            </w:r>
            <w:r>
              <w:rPr>
                <w:rFonts w:ascii="Times New Roman" w:eastAsia="仿宋_GB2312" w:hAnsi="Times New Roman" w:cs="Times New Roman" w:hint="eastAsia"/>
                <w:bCs/>
                <w:szCs w:val="21"/>
              </w:rPr>
              <w:t>斌</w:t>
            </w:r>
          </w:p>
        </w:tc>
        <w:tc>
          <w:tcPr>
            <w:tcW w:w="1154" w:type="dxa"/>
            <w:vAlign w:val="center"/>
          </w:tcPr>
          <w:p w14:paraId="04F063DA" w14:textId="2082A5FA"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应用化学系主任</w:t>
            </w:r>
          </w:p>
        </w:tc>
        <w:tc>
          <w:tcPr>
            <w:tcW w:w="709" w:type="dxa"/>
            <w:vAlign w:val="center"/>
          </w:tcPr>
          <w:p w14:paraId="15335693"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708" w:type="dxa"/>
            <w:vAlign w:val="center"/>
          </w:tcPr>
          <w:p w14:paraId="6D8CF79A"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709" w:type="dxa"/>
            <w:vAlign w:val="center"/>
          </w:tcPr>
          <w:p w14:paraId="5403C39C" w14:textId="77777777" w:rsidR="0053014E" w:rsidRDefault="0053014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4544" w:type="dxa"/>
            <w:vAlign w:val="center"/>
          </w:tcPr>
          <w:p w14:paraId="2F740A78" w14:textId="199F8BC5" w:rsidR="0053014E" w:rsidRDefault="0053014E" w:rsidP="00254F06">
            <w:pPr>
              <w:rPr>
                <w:rFonts w:ascii="Times New Roman" w:eastAsia="仿宋_GB2312" w:hAnsi="Times New Roman" w:cs="Times New Roman"/>
                <w:bCs/>
                <w:szCs w:val="21"/>
              </w:rPr>
            </w:pPr>
            <w:r w:rsidRPr="0053014E">
              <w:rPr>
                <w:rFonts w:ascii="Times New Roman" w:eastAsia="仿宋_GB2312" w:hAnsi="Times New Roman" w:cs="Times New Roman" w:hint="eastAsia"/>
                <w:bCs/>
                <w:szCs w:val="21"/>
              </w:rPr>
              <w:t>作为项目的主要完成人，为项目总体思路和实验做出重要贡献，具体开展了稀土复合催化剂及其催化性能的实验研究、数据分析与处理、文章撰写与修改等。对所有科学发现点均有重要贡献，项目主持人，代表作</w:t>
            </w:r>
            <w:r w:rsidRPr="0053014E">
              <w:rPr>
                <w:rFonts w:ascii="Times New Roman" w:eastAsia="仿宋_GB2312" w:hAnsi="Times New Roman" w:cs="Times New Roman" w:hint="eastAsia"/>
                <w:bCs/>
                <w:szCs w:val="21"/>
              </w:rPr>
              <w:t>1</w:t>
            </w:r>
            <w:r w:rsidRPr="0053014E">
              <w:rPr>
                <w:rFonts w:ascii="Times New Roman" w:eastAsia="仿宋_GB2312" w:hAnsi="Times New Roman" w:cs="Times New Roman" w:hint="eastAsia"/>
                <w:bCs/>
                <w:szCs w:val="21"/>
              </w:rPr>
              <w:t>和</w:t>
            </w:r>
            <w:r w:rsidRPr="0053014E">
              <w:rPr>
                <w:rFonts w:ascii="Times New Roman" w:eastAsia="仿宋_GB2312" w:hAnsi="Times New Roman" w:cs="Times New Roman" w:hint="eastAsia"/>
                <w:bCs/>
                <w:szCs w:val="21"/>
              </w:rPr>
              <w:t>4</w:t>
            </w:r>
            <w:r w:rsidRPr="0053014E">
              <w:rPr>
                <w:rFonts w:ascii="Times New Roman" w:eastAsia="仿宋_GB2312" w:hAnsi="Times New Roman" w:cs="Times New Roman" w:hint="eastAsia"/>
                <w:bCs/>
                <w:szCs w:val="21"/>
              </w:rPr>
              <w:t>的唯一第一作者，代表作</w:t>
            </w:r>
            <w:r w:rsidRPr="0053014E">
              <w:rPr>
                <w:rFonts w:ascii="Times New Roman" w:eastAsia="仿宋_GB2312" w:hAnsi="Times New Roman" w:cs="Times New Roman" w:hint="eastAsia"/>
                <w:bCs/>
                <w:szCs w:val="21"/>
              </w:rPr>
              <w:t>2</w:t>
            </w:r>
            <w:r w:rsidRPr="0053014E">
              <w:rPr>
                <w:rFonts w:ascii="Times New Roman" w:eastAsia="仿宋_GB2312" w:hAnsi="Times New Roman" w:cs="Times New Roman" w:hint="eastAsia"/>
                <w:bCs/>
                <w:szCs w:val="21"/>
              </w:rPr>
              <w:t>、</w:t>
            </w:r>
            <w:r w:rsidRPr="0053014E">
              <w:rPr>
                <w:rFonts w:ascii="Times New Roman" w:eastAsia="仿宋_GB2312" w:hAnsi="Times New Roman" w:cs="Times New Roman" w:hint="eastAsia"/>
                <w:bCs/>
                <w:szCs w:val="21"/>
              </w:rPr>
              <w:t>3</w:t>
            </w:r>
            <w:r w:rsidRPr="0053014E">
              <w:rPr>
                <w:rFonts w:ascii="Times New Roman" w:eastAsia="仿宋_GB2312" w:hAnsi="Times New Roman" w:cs="Times New Roman" w:hint="eastAsia"/>
                <w:bCs/>
                <w:szCs w:val="21"/>
              </w:rPr>
              <w:t>和</w:t>
            </w:r>
            <w:r w:rsidRPr="0053014E">
              <w:rPr>
                <w:rFonts w:ascii="Times New Roman" w:eastAsia="仿宋_GB2312" w:hAnsi="Times New Roman" w:cs="Times New Roman" w:hint="eastAsia"/>
                <w:bCs/>
                <w:szCs w:val="21"/>
              </w:rPr>
              <w:t xml:space="preserve">5 </w:t>
            </w:r>
            <w:r w:rsidRPr="0053014E">
              <w:rPr>
                <w:rFonts w:ascii="Times New Roman" w:eastAsia="仿宋_GB2312" w:hAnsi="Times New Roman" w:cs="Times New Roman" w:hint="eastAsia"/>
                <w:bCs/>
                <w:szCs w:val="21"/>
              </w:rPr>
              <w:t>的共同通讯作者。</w:t>
            </w:r>
          </w:p>
        </w:tc>
      </w:tr>
      <w:tr w:rsidR="0016627E" w14:paraId="1834570F" w14:textId="77777777" w:rsidTr="00674A92">
        <w:trPr>
          <w:trHeight w:val="20"/>
          <w:jc w:val="center"/>
        </w:trPr>
        <w:tc>
          <w:tcPr>
            <w:tcW w:w="503" w:type="dxa"/>
            <w:vAlign w:val="center"/>
          </w:tcPr>
          <w:p w14:paraId="134FE24F" w14:textId="51ABB3FC" w:rsidR="0016627E" w:rsidRDefault="0016627E" w:rsidP="0016627E">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2</w:t>
            </w:r>
          </w:p>
        </w:tc>
        <w:tc>
          <w:tcPr>
            <w:tcW w:w="885" w:type="dxa"/>
            <w:vAlign w:val="center"/>
          </w:tcPr>
          <w:p w14:paraId="7AA9BD59" w14:textId="4324A18A"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冯刚</w:t>
            </w:r>
          </w:p>
        </w:tc>
        <w:tc>
          <w:tcPr>
            <w:tcW w:w="1154" w:type="dxa"/>
            <w:vAlign w:val="center"/>
          </w:tcPr>
          <w:p w14:paraId="5CD1F891" w14:textId="00E5C51A"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学院</w:t>
            </w:r>
            <w:r w:rsidRPr="0016627E">
              <w:rPr>
                <w:rFonts w:ascii="Times New Roman" w:eastAsia="仿宋_GB2312" w:hAnsi="Times New Roman" w:cs="Times New Roman" w:hint="eastAsia"/>
                <w:bCs/>
                <w:szCs w:val="21"/>
              </w:rPr>
              <w:t>综合实验中心主任，物理化学教研室主任</w:t>
            </w:r>
          </w:p>
        </w:tc>
        <w:tc>
          <w:tcPr>
            <w:tcW w:w="709" w:type="dxa"/>
            <w:vAlign w:val="center"/>
          </w:tcPr>
          <w:p w14:paraId="7E39A89D" w14:textId="60B76622"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708" w:type="dxa"/>
            <w:vAlign w:val="center"/>
          </w:tcPr>
          <w:p w14:paraId="05069C5B" w14:textId="76D60AAD"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709" w:type="dxa"/>
            <w:vAlign w:val="center"/>
          </w:tcPr>
          <w:p w14:paraId="69A8F259" w14:textId="0C64975F"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4544" w:type="dxa"/>
            <w:vAlign w:val="center"/>
          </w:tcPr>
          <w:p w14:paraId="11662F61" w14:textId="020FE253" w:rsidR="0016627E" w:rsidRPr="0016627E" w:rsidRDefault="0016627E" w:rsidP="0016627E">
            <w:pPr>
              <w:rPr>
                <w:rFonts w:ascii="Times New Roman" w:eastAsia="仿宋_GB2312" w:hAnsi="Times New Roman" w:cs="Times New Roman"/>
                <w:bCs/>
                <w:szCs w:val="21"/>
              </w:rPr>
            </w:pPr>
            <w:r w:rsidRPr="0016627E">
              <w:rPr>
                <w:rFonts w:ascii="Times New Roman" w:eastAsia="仿宋_GB2312" w:hAnsi="Times New Roman" w:cs="Times New Roman" w:hint="eastAsia"/>
                <w:bCs/>
                <w:szCs w:val="21"/>
              </w:rPr>
              <w:t>作为本项目的主要完成人，为项目总体思路的确定作出重要贡献，参与了稀土催化剂的设计和合成、</w:t>
            </w:r>
            <w:r w:rsidRPr="0016627E">
              <w:rPr>
                <w:rFonts w:ascii="Times New Roman" w:eastAsia="仿宋_GB2312" w:hAnsi="Times New Roman" w:cs="Times New Roman" w:hint="eastAsia"/>
                <w:bCs/>
                <w:szCs w:val="21"/>
              </w:rPr>
              <w:t xml:space="preserve"> </w:t>
            </w:r>
            <w:r w:rsidRPr="0016627E">
              <w:rPr>
                <w:rFonts w:ascii="Times New Roman" w:eastAsia="仿宋_GB2312" w:hAnsi="Times New Roman" w:cs="Times New Roman" w:hint="eastAsia"/>
                <w:bCs/>
                <w:szCs w:val="21"/>
              </w:rPr>
              <w:t>催化反应机理分析等。对主要科学发现点</w:t>
            </w:r>
            <w:r w:rsidRPr="0016627E">
              <w:rPr>
                <w:rFonts w:ascii="Times New Roman" w:eastAsia="仿宋_GB2312" w:hAnsi="Times New Roman" w:cs="Times New Roman" w:hint="eastAsia"/>
                <w:bCs/>
                <w:szCs w:val="21"/>
              </w:rPr>
              <w:t>1</w:t>
            </w:r>
            <w:r w:rsidRPr="0016627E">
              <w:rPr>
                <w:rFonts w:ascii="Times New Roman" w:eastAsia="仿宋_GB2312" w:hAnsi="Times New Roman" w:cs="Times New Roman" w:hint="eastAsia"/>
                <w:bCs/>
                <w:szCs w:val="21"/>
              </w:rPr>
              <w:t>、</w:t>
            </w:r>
            <w:r w:rsidRPr="0016627E">
              <w:rPr>
                <w:rFonts w:ascii="Times New Roman" w:eastAsia="仿宋_GB2312" w:hAnsi="Times New Roman" w:cs="Times New Roman" w:hint="eastAsia"/>
                <w:bCs/>
                <w:szCs w:val="21"/>
              </w:rPr>
              <w:t>2</w:t>
            </w:r>
            <w:r w:rsidRPr="0016627E">
              <w:rPr>
                <w:rFonts w:ascii="Times New Roman" w:eastAsia="仿宋_GB2312" w:hAnsi="Times New Roman" w:cs="Times New Roman" w:hint="eastAsia"/>
                <w:bCs/>
                <w:szCs w:val="21"/>
              </w:rPr>
              <w:t>、</w:t>
            </w:r>
            <w:r w:rsidRPr="0016627E">
              <w:rPr>
                <w:rFonts w:ascii="Times New Roman" w:eastAsia="仿宋_GB2312" w:hAnsi="Times New Roman" w:cs="Times New Roman" w:hint="eastAsia"/>
                <w:bCs/>
                <w:szCs w:val="21"/>
              </w:rPr>
              <w:t>3</w:t>
            </w:r>
            <w:r w:rsidRPr="0016627E">
              <w:rPr>
                <w:rFonts w:ascii="Times New Roman" w:eastAsia="仿宋_GB2312" w:hAnsi="Times New Roman" w:cs="Times New Roman" w:hint="eastAsia"/>
                <w:bCs/>
                <w:szCs w:val="21"/>
              </w:rPr>
              <w:t>均有重要贡献，是代表性论文</w:t>
            </w:r>
            <w:r w:rsidRPr="0016627E">
              <w:rPr>
                <w:rFonts w:ascii="Times New Roman" w:eastAsia="仿宋_GB2312" w:hAnsi="Times New Roman" w:cs="Times New Roman" w:hint="eastAsia"/>
                <w:bCs/>
                <w:szCs w:val="21"/>
              </w:rPr>
              <w:t>1</w:t>
            </w:r>
            <w:r w:rsidRPr="0016627E">
              <w:rPr>
                <w:rFonts w:ascii="Times New Roman" w:eastAsia="仿宋_GB2312" w:hAnsi="Times New Roman" w:cs="Times New Roman" w:hint="eastAsia"/>
                <w:bCs/>
                <w:szCs w:val="21"/>
              </w:rPr>
              <w:t>、</w:t>
            </w:r>
            <w:r w:rsidRPr="0016627E">
              <w:rPr>
                <w:rFonts w:ascii="Times New Roman" w:eastAsia="仿宋_GB2312" w:hAnsi="Times New Roman" w:cs="Times New Roman" w:hint="eastAsia"/>
                <w:bCs/>
                <w:szCs w:val="21"/>
              </w:rPr>
              <w:t>2</w:t>
            </w:r>
            <w:r w:rsidRPr="0016627E">
              <w:rPr>
                <w:rFonts w:ascii="Times New Roman" w:eastAsia="仿宋_GB2312" w:hAnsi="Times New Roman" w:cs="Times New Roman" w:hint="eastAsia"/>
                <w:bCs/>
                <w:szCs w:val="21"/>
              </w:rPr>
              <w:t>、</w:t>
            </w:r>
            <w:r w:rsidRPr="0016627E">
              <w:rPr>
                <w:rFonts w:ascii="Times New Roman" w:eastAsia="仿宋_GB2312" w:hAnsi="Times New Roman" w:cs="Times New Roman" w:hint="eastAsia"/>
                <w:bCs/>
                <w:szCs w:val="21"/>
              </w:rPr>
              <w:t>3</w:t>
            </w:r>
            <w:r w:rsidRPr="0016627E">
              <w:rPr>
                <w:rFonts w:ascii="Times New Roman" w:eastAsia="仿宋_GB2312" w:hAnsi="Times New Roman" w:cs="Times New Roman" w:hint="eastAsia"/>
                <w:bCs/>
                <w:szCs w:val="21"/>
              </w:rPr>
              <w:t>、</w:t>
            </w:r>
            <w:r w:rsidRPr="0016627E">
              <w:rPr>
                <w:rFonts w:ascii="Times New Roman" w:eastAsia="仿宋_GB2312" w:hAnsi="Times New Roman" w:cs="Times New Roman" w:hint="eastAsia"/>
                <w:bCs/>
                <w:szCs w:val="21"/>
              </w:rPr>
              <w:t>5</w:t>
            </w:r>
            <w:r w:rsidRPr="0016627E">
              <w:rPr>
                <w:rFonts w:ascii="Times New Roman" w:eastAsia="仿宋_GB2312" w:hAnsi="Times New Roman" w:cs="Times New Roman" w:hint="eastAsia"/>
                <w:bCs/>
                <w:szCs w:val="21"/>
              </w:rPr>
              <w:t>的通讯作者。</w:t>
            </w:r>
          </w:p>
        </w:tc>
      </w:tr>
      <w:tr w:rsidR="0016627E" w14:paraId="12ABDAEB" w14:textId="77777777" w:rsidTr="00674A92">
        <w:trPr>
          <w:trHeight w:val="20"/>
          <w:jc w:val="center"/>
        </w:trPr>
        <w:tc>
          <w:tcPr>
            <w:tcW w:w="503" w:type="dxa"/>
            <w:vAlign w:val="center"/>
          </w:tcPr>
          <w:p w14:paraId="7D6246B3" w14:textId="017E5A65" w:rsidR="0016627E" w:rsidRDefault="0016627E" w:rsidP="0016627E">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3</w:t>
            </w:r>
          </w:p>
        </w:tc>
        <w:tc>
          <w:tcPr>
            <w:tcW w:w="885" w:type="dxa"/>
            <w:vAlign w:val="center"/>
          </w:tcPr>
          <w:p w14:paraId="3E3F2F9F" w14:textId="2F335B76"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胡飞扬</w:t>
            </w:r>
          </w:p>
        </w:tc>
        <w:tc>
          <w:tcPr>
            <w:tcW w:w="1154" w:type="dxa"/>
            <w:vAlign w:val="center"/>
          </w:tcPr>
          <w:p w14:paraId="1912C480" w14:textId="7BE23834" w:rsidR="0016627E" w:rsidRDefault="00647A35"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709" w:type="dxa"/>
            <w:vAlign w:val="center"/>
          </w:tcPr>
          <w:p w14:paraId="00091EE5" w14:textId="5A4D1F4E"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讲师</w:t>
            </w:r>
          </w:p>
        </w:tc>
        <w:tc>
          <w:tcPr>
            <w:tcW w:w="708" w:type="dxa"/>
            <w:vAlign w:val="center"/>
          </w:tcPr>
          <w:p w14:paraId="78F2FA19" w14:textId="46EAA8A0"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江西农业</w:t>
            </w:r>
            <w:r>
              <w:rPr>
                <w:rFonts w:ascii="Times New Roman" w:eastAsia="仿宋_GB2312" w:hAnsi="Times New Roman" w:cs="Times New Roman"/>
                <w:bCs/>
                <w:szCs w:val="21"/>
              </w:rPr>
              <w:t>大学</w:t>
            </w:r>
          </w:p>
        </w:tc>
        <w:tc>
          <w:tcPr>
            <w:tcW w:w="709" w:type="dxa"/>
            <w:vAlign w:val="center"/>
          </w:tcPr>
          <w:p w14:paraId="1C719928" w14:textId="2A19A347" w:rsidR="0016627E" w:rsidRDefault="0016627E" w:rsidP="0016627E">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4544" w:type="dxa"/>
            <w:vAlign w:val="center"/>
          </w:tcPr>
          <w:p w14:paraId="4D0D4F66" w14:textId="6AF6AD2F" w:rsidR="0016627E" w:rsidRPr="0016627E" w:rsidRDefault="00E4546B" w:rsidP="0016627E">
            <w:pPr>
              <w:rPr>
                <w:rFonts w:ascii="Times New Roman" w:eastAsia="仿宋_GB2312" w:hAnsi="Times New Roman" w:cs="Times New Roman"/>
                <w:bCs/>
                <w:szCs w:val="21"/>
              </w:rPr>
            </w:pPr>
            <w:r w:rsidRPr="0016627E">
              <w:rPr>
                <w:rFonts w:ascii="Times New Roman" w:eastAsia="仿宋_GB2312" w:hAnsi="Times New Roman" w:cs="Times New Roman" w:hint="eastAsia"/>
                <w:bCs/>
                <w:szCs w:val="21"/>
              </w:rPr>
              <w:t>作为本项目的主要完成人，</w:t>
            </w:r>
            <w:r w:rsidR="0016627E" w:rsidRPr="0016627E">
              <w:rPr>
                <w:rFonts w:ascii="Times New Roman" w:eastAsia="仿宋_GB2312" w:hAnsi="Times New Roman" w:cs="Times New Roman" w:hint="eastAsia"/>
                <w:bCs/>
                <w:szCs w:val="21"/>
              </w:rPr>
              <w:t>本项目中代表性论文</w:t>
            </w:r>
            <w:r w:rsidR="0016627E" w:rsidRPr="0016627E">
              <w:rPr>
                <w:rFonts w:ascii="Times New Roman" w:eastAsia="仿宋_GB2312" w:hAnsi="Times New Roman" w:cs="Times New Roman" w:hint="eastAsia"/>
                <w:bCs/>
                <w:szCs w:val="21"/>
              </w:rPr>
              <w:t>5</w:t>
            </w:r>
            <w:r w:rsidR="0016627E" w:rsidRPr="0016627E">
              <w:rPr>
                <w:rFonts w:ascii="Times New Roman" w:eastAsia="仿宋_GB2312" w:hAnsi="Times New Roman" w:cs="Times New Roman" w:hint="eastAsia"/>
                <w:bCs/>
                <w:szCs w:val="21"/>
              </w:rPr>
              <w:t>的第一作者，代表性论文</w:t>
            </w:r>
            <w:r w:rsidR="0016627E" w:rsidRPr="0016627E">
              <w:rPr>
                <w:rFonts w:ascii="Times New Roman" w:eastAsia="仿宋_GB2312" w:hAnsi="Times New Roman" w:cs="Times New Roman" w:hint="eastAsia"/>
                <w:bCs/>
                <w:szCs w:val="21"/>
              </w:rPr>
              <w:t>2</w:t>
            </w:r>
            <w:r w:rsidR="0016627E" w:rsidRPr="0016627E">
              <w:rPr>
                <w:rFonts w:ascii="Times New Roman" w:eastAsia="仿宋_GB2312" w:hAnsi="Times New Roman" w:cs="Times New Roman" w:hint="eastAsia"/>
                <w:bCs/>
                <w:szCs w:val="21"/>
              </w:rPr>
              <w:t>的第</w:t>
            </w:r>
            <w:r w:rsidR="0016627E" w:rsidRPr="0016627E">
              <w:rPr>
                <w:rFonts w:ascii="Times New Roman" w:eastAsia="仿宋_GB2312" w:hAnsi="Times New Roman" w:cs="Times New Roman" w:hint="eastAsia"/>
                <w:bCs/>
                <w:szCs w:val="21"/>
              </w:rPr>
              <w:t>6</w:t>
            </w:r>
            <w:r w:rsidR="0016627E" w:rsidRPr="0016627E">
              <w:rPr>
                <w:rFonts w:ascii="Times New Roman" w:eastAsia="仿宋_GB2312" w:hAnsi="Times New Roman" w:cs="Times New Roman" w:hint="eastAsia"/>
                <w:bCs/>
                <w:szCs w:val="21"/>
              </w:rPr>
              <w:t>作者，对主要科学发现点</w:t>
            </w:r>
            <w:r w:rsidR="0016627E" w:rsidRPr="0016627E">
              <w:rPr>
                <w:rFonts w:ascii="Times New Roman" w:eastAsia="仿宋_GB2312" w:hAnsi="Times New Roman" w:cs="Times New Roman" w:hint="eastAsia"/>
                <w:bCs/>
                <w:szCs w:val="21"/>
              </w:rPr>
              <w:t>3</w:t>
            </w:r>
            <w:r w:rsidR="0016627E" w:rsidRPr="0016627E">
              <w:rPr>
                <w:rFonts w:ascii="Times New Roman" w:eastAsia="仿宋_GB2312" w:hAnsi="Times New Roman" w:cs="Times New Roman" w:hint="eastAsia"/>
                <w:bCs/>
                <w:szCs w:val="21"/>
              </w:rPr>
              <w:t>具有重要贡献，在实验构思、催化剂制备的技术改进、催化剂的活性测试及结构表征、论文撰写的等方面做出贡献。</w:t>
            </w:r>
          </w:p>
        </w:tc>
      </w:tr>
    </w:tbl>
    <w:p w14:paraId="3F1898F0" w14:textId="77777777" w:rsidR="002A3A5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24EFE7CD" w14:textId="77777777" w:rsidR="0016627E" w:rsidRDefault="0016627E" w:rsidP="0016627E">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16627E" w14:paraId="0AA627F9" w14:textId="77777777" w:rsidTr="00254F06">
        <w:trPr>
          <w:trHeight w:val="477"/>
          <w:jc w:val="center"/>
        </w:trPr>
        <w:tc>
          <w:tcPr>
            <w:tcW w:w="797" w:type="dxa"/>
            <w:vAlign w:val="center"/>
          </w:tcPr>
          <w:p w14:paraId="1DA76F80" w14:textId="77777777" w:rsidR="0016627E" w:rsidRDefault="0016627E" w:rsidP="00254F06">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lastRenderedPageBreak/>
              <w:t>排名</w:t>
            </w:r>
          </w:p>
        </w:tc>
        <w:tc>
          <w:tcPr>
            <w:tcW w:w="2454" w:type="dxa"/>
            <w:vAlign w:val="center"/>
          </w:tcPr>
          <w:p w14:paraId="3B6D48FB" w14:textId="77777777" w:rsidR="0016627E" w:rsidRDefault="0016627E" w:rsidP="00254F06">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A95A9F6" w14:textId="77777777" w:rsidR="0016627E" w:rsidRDefault="0016627E" w:rsidP="00254F06">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16627E" w14:paraId="510EBDE6" w14:textId="77777777" w:rsidTr="00254F06">
        <w:trPr>
          <w:trHeight w:val="45"/>
          <w:jc w:val="center"/>
        </w:trPr>
        <w:tc>
          <w:tcPr>
            <w:tcW w:w="797" w:type="dxa"/>
            <w:vAlign w:val="center"/>
          </w:tcPr>
          <w:p w14:paraId="23583AA0" w14:textId="77777777" w:rsidR="0016627E" w:rsidRDefault="0016627E" w:rsidP="00254F06">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0ACDC453" w14:textId="77777777" w:rsidR="0016627E" w:rsidRDefault="0016627E" w:rsidP="00254F06">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12F16079" w14:textId="6FD052E6" w:rsidR="0016627E" w:rsidRDefault="0012372E" w:rsidP="00254F06">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作为项目第一完成单位，负责本项目的总体技术路线设计，主导项目核心关键技术攻关，对</w:t>
            </w:r>
            <w:r w:rsidRPr="0016627E">
              <w:rPr>
                <w:rFonts w:ascii="Times New Roman" w:eastAsia="仿宋_GB2312" w:hAnsi="Times New Roman" w:cs="Times New Roman" w:hint="eastAsia"/>
                <w:bCs/>
                <w:szCs w:val="21"/>
              </w:rPr>
              <w:t>主要科学发现点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做出重要贡献</w:t>
            </w:r>
            <w:r w:rsidR="00E02A24">
              <w:rPr>
                <w:rFonts w:ascii="Times New Roman" w:eastAsia="仿宋_GB2312" w:hAnsi="Times New Roman" w:cs="Times New Roman" w:hint="eastAsia"/>
                <w:bCs/>
                <w:szCs w:val="21"/>
              </w:rPr>
              <w:t>。</w:t>
            </w:r>
            <w:r w:rsidR="00A97D6C">
              <w:rPr>
                <w:rFonts w:ascii="Times New Roman" w:eastAsia="仿宋_GB2312" w:hAnsi="Times New Roman" w:cs="Times New Roman" w:hint="eastAsia"/>
                <w:bCs/>
                <w:szCs w:val="21"/>
              </w:rPr>
              <w:t>主持</w:t>
            </w:r>
            <w:r w:rsidR="00E02A24" w:rsidRPr="00E02A24">
              <w:rPr>
                <w:rFonts w:ascii="Times New Roman" w:eastAsia="仿宋_GB2312" w:hAnsi="Times New Roman" w:cs="Times New Roman" w:hint="eastAsia"/>
                <w:bCs/>
                <w:szCs w:val="21"/>
              </w:rPr>
              <w:t>设计并制备</w:t>
            </w:r>
            <w:r w:rsidR="00E02A24">
              <w:rPr>
                <w:rFonts w:ascii="Times New Roman" w:eastAsia="仿宋_GB2312" w:hAnsi="Times New Roman" w:cs="Times New Roman" w:hint="eastAsia"/>
                <w:bCs/>
                <w:szCs w:val="21"/>
              </w:rPr>
              <w:t>的</w:t>
            </w:r>
            <w:r w:rsidR="00E02A24" w:rsidRPr="00E02A24">
              <w:rPr>
                <w:rFonts w:ascii="Times New Roman" w:eastAsia="仿宋_GB2312" w:hAnsi="Times New Roman" w:cs="Times New Roman" w:hint="eastAsia"/>
                <w:bCs/>
                <w:szCs w:val="21"/>
              </w:rPr>
              <w:t>一系列新型稀土材料催化剂，实现了高效产氢及低碳转化催化剂应用</w:t>
            </w:r>
            <w:r w:rsidR="00E02A24">
              <w:rPr>
                <w:rFonts w:ascii="Times New Roman" w:eastAsia="仿宋_GB2312" w:hAnsi="Times New Roman" w:cs="Times New Roman" w:hint="eastAsia"/>
                <w:bCs/>
                <w:szCs w:val="21"/>
              </w:rPr>
              <w:t>。</w:t>
            </w:r>
            <w:r>
              <w:rPr>
                <w:rFonts w:ascii="Times New Roman" w:eastAsia="仿宋_GB2312" w:hAnsi="Times New Roman" w:cs="Times New Roman"/>
                <w:bCs/>
                <w:szCs w:val="21"/>
              </w:rPr>
              <w:t>在项目的研制、开发</w:t>
            </w:r>
            <w:r>
              <w:rPr>
                <w:rFonts w:ascii="Times New Roman" w:eastAsia="仿宋_GB2312" w:hAnsi="Times New Roman" w:cs="Times New Roman" w:hint="eastAsia"/>
                <w:bCs/>
                <w:szCs w:val="21"/>
              </w:rPr>
              <w:t>和</w:t>
            </w:r>
            <w:r>
              <w:rPr>
                <w:rFonts w:ascii="Times New Roman" w:eastAsia="仿宋_GB2312" w:hAnsi="Times New Roman" w:cs="Times New Roman"/>
                <w:bCs/>
                <w:szCs w:val="21"/>
              </w:rPr>
              <w:t>应用过程中提供了技术、设备和人员等条件，对项目的完成起到了组织、管理和协调的重要作用。</w:t>
            </w:r>
          </w:p>
        </w:tc>
      </w:tr>
    </w:tbl>
    <w:p w14:paraId="39823049" w14:textId="23D1066A" w:rsidR="002A3A58" w:rsidRPr="0016627E" w:rsidRDefault="002A3A58" w:rsidP="0016627E">
      <w:pPr>
        <w:spacing w:line="560" w:lineRule="exact"/>
        <w:rPr>
          <w:rFonts w:ascii="华文楷体" w:eastAsia="华文楷体" w:hAnsi="华文楷体" w:hint="eastAsia"/>
          <w:sz w:val="28"/>
          <w:szCs w:val="28"/>
        </w:rPr>
      </w:pPr>
    </w:p>
    <w:sectPr w:rsidR="002A3A58" w:rsidRPr="0016627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0ABA5" w14:textId="77777777" w:rsidR="007F741A" w:rsidRDefault="007F741A">
      <w:pPr>
        <w:rPr>
          <w:rFonts w:hint="eastAsia"/>
        </w:rPr>
      </w:pPr>
      <w:r>
        <w:separator/>
      </w:r>
    </w:p>
  </w:endnote>
  <w:endnote w:type="continuationSeparator" w:id="0">
    <w:p w14:paraId="36857BB3" w14:textId="77777777" w:rsidR="007F741A" w:rsidRDefault="007F741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2A3A58"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2A3A58" w:rsidRDefault="002A3A58">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CA2D9" w14:textId="77777777" w:rsidR="007F741A" w:rsidRDefault="007F741A">
      <w:pPr>
        <w:rPr>
          <w:rFonts w:hint="eastAsia"/>
        </w:rPr>
      </w:pPr>
      <w:r>
        <w:separator/>
      </w:r>
    </w:p>
  </w:footnote>
  <w:footnote w:type="continuationSeparator" w:id="0">
    <w:p w14:paraId="0B6022F8" w14:textId="77777777" w:rsidR="007F741A" w:rsidRDefault="007F741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2MzEyMzc1tjAzNjBS0lEKTi0uzszPAykwrwUATtLGCywAAAA="/>
  </w:docVars>
  <w:rsids>
    <w:rsidRoot w:val="00E6492D"/>
    <w:rsid w:val="00040BD3"/>
    <w:rsid w:val="000810D3"/>
    <w:rsid w:val="000F7568"/>
    <w:rsid w:val="0012372E"/>
    <w:rsid w:val="001507E8"/>
    <w:rsid w:val="00155AD4"/>
    <w:rsid w:val="0016627E"/>
    <w:rsid w:val="00182327"/>
    <w:rsid w:val="00194E22"/>
    <w:rsid w:val="001B1912"/>
    <w:rsid w:val="001C1EEA"/>
    <w:rsid w:val="00204272"/>
    <w:rsid w:val="0021762C"/>
    <w:rsid w:val="00220A92"/>
    <w:rsid w:val="002763E6"/>
    <w:rsid w:val="002A3A58"/>
    <w:rsid w:val="002E3A54"/>
    <w:rsid w:val="002F0F5D"/>
    <w:rsid w:val="003A7E44"/>
    <w:rsid w:val="003B7E6F"/>
    <w:rsid w:val="003D3A90"/>
    <w:rsid w:val="003E14FE"/>
    <w:rsid w:val="004532AC"/>
    <w:rsid w:val="00453486"/>
    <w:rsid w:val="004A763C"/>
    <w:rsid w:val="004B516C"/>
    <w:rsid w:val="004F096D"/>
    <w:rsid w:val="004F1F28"/>
    <w:rsid w:val="00522627"/>
    <w:rsid w:val="0053014E"/>
    <w:rsid w:val="0054634B"/>
    <w:rsid w:val="00577CF9"/>
    <w:rsid w:val="005866CA"/>
    <w:rsid w:val="005B3AB0"/>
    <w:rsid w:val="005B724F"/>
    <w:rsid w:val="005F58F6"/>
    <w:rsid w:val="00605465"/>
    <w:rsid w:val="00615985"/>
    <w:rsid w:val="00647A35"/>
    <w:rsid w:val="006515EA"/>
    <w:rsid w:val="00667B16"/>
    <w:rsid w:val="00674A92"/>
    <w:rsid w:val="006A2F7D"/>
    <w:rsid w:val="006B3E2E"/>
    <w:rsid w:val="006F75B5"/>
    <w:rsid w:val="0075565A"/>
    <w:rsid w:val="007609CD"/>
    <w:rsid w:val="007B4AAF"/>
    <w:rsid w:val="007C40CA"/>
    <w:rsid w:val="007D1E9F"/>
    <w:rsid w:val="007E5E18"/>
    <w:rsid w:val="007F741A"/>
    <w:rsid w:val="00874336"/>
    <w:rsid w:val="0087531C"/>
    <w:rsid w:val="008B574B"/>
    <w:rsid w:val="008E7A7F"/>
    <w:rsid w:val="00906CAF"/>
    <w:rsid w:val="00927936"/>
    <w:rsid w:val="00983ABE"/>
    <w:rsid w:val="00985236"/>
    <w:rsid w:val="00990773"/>
    <w:rsid w:val="009C1C2B"/>
    <w:rsid w:val="009F4CA3"/>
    <w:rsid w:val="00A2254C"/>
    <w:rsid w:val="00A97D6C"/>
    <w:rsid w:val="00B131C6"/>
    <w:rsid w:val="00B452C6"/>
    <w:rsid w:val="00BA4A56"/>
    <w:rsid w:val="00C27D53"/>
    <w:rsid w:val="00C63956"/>
    <w:rsid w:val="00CC33DF"/>
    <w:rsid w:val="00CD75DE"/>
    <w:rsid w:val="00CE5ADA"/>
    <w:rsid w:val="00D04A74"/>
    <w:rsid w:val="00DB3D72"/>
    <w:rsid w:val="00DD6C3E"/>
    <w:rsid w:val="00DD6ED7"/>
    <w:rsid w:val="00DD72B7"/>
    <w:rsid w:val="00E02A24"/>
    <w:rsid w:val="00E34B77"/>
    <w:rsid w:val="00E4546B"/>
    <w:rsid w:val="00E6492D"/>
    <w:rsid w:val="00EA4173"/>
    <w:rsid w:val="00EC3F3D"/>
    <w:rsid w:val="00EC53EF"/>
    <w:rsid w:val="00EE79B5"/>
    <w:rsid w:val="00EE7AA2"/>
    <w:rsid w:val="00F64EE2"/>
    <w:rsid w:val="00F75505"/>
    <w:rsid w:val="00FB0C6B"/>
    <w:rsid w:val="00FB5C55"/>
    <w:rsid w:val="00FE30AD"/>
    <w:rsid w:val="243E6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04AE"/>
  <w15:docId w15:val="{33446EC0-23AA-4F6C-A8A9-A3895848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table" w:styleId="a7">
    <w:name w:val="Table Grid"/>
    <w:basedOn w:val="a1"/>
    <w:uiPriority w:val="39"/>
    <w:qFormat/>
    <w:rsid w:val="00F64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journal/Science-China-Chemistry-1869-1870?_tp=eyJjb250ZXh0Ijp7ImZpcnN0UGFnZSI6InByb2ZpbGUiLCJwYWdlIjoicHVibGljYXRpb24iLCJwcmV2aW91c1BhZ2UiOiJwdWJsaWNhdGlvbiJ9fQ"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researchgate.net/journal/Nano-Energy-2211-2855?_tp=eyJjb250ZXh0Ijp7ImZpcnN0UGFnZSI6InB1YmxpY2F0aW9uIiwicGFnZSI6InB1YmxpY2F0aW9uIiwicHJldmlvdXNQYWdlIjoicHVibGljYXRpb24ifX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journal/Journal-of-the-American-Chemical-Society-1520-5126?_tp=eyJjb250ZXh0Ijp7ImZpcnN0UGFnZSI6InByb2ZpbGUiLCJwYWdlIjoicHVibGljYXRpb24iLCJwcmV2aW91c1BhZ2UiOiJwdWJsaWNhdGlvbiJ9fQ"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researchgate.net/journal/ACS-Catalysis-2155-5435?_tp=eyJjb250ZXh0Ijp7ImZpcnN0UGFnZSI6InByb2ZpbGUiLCJwYWdlIjoicHVibGljYXRpb24iLCJwcmV2aW91c1BhZ2UiOiJwdWJsaWNhdGlvbiJ9fQ" TargetMode="External"/><Relationship Id="rId4" Type="http://schemas.openxmlformats.org/officeDocument/2006/relationships/footnotes" Target="footnotes.xml"/><Relationship Id="rId9" Type="http://schemas.openxmlformats.org/officeDocument/2006/relationships/hyperlink" Target="https://www.researchgate.net/journal/Energy-Environmental-Science-1754-5706?_tp=eyJjb250ZXh0Ijp7ImZpcnN0UGFnZSI6InByb2ZpbGUiLCJwYWdlIjoicHVibGljYXRpb24iLCJwcmV2aW91c1BhZ2UiOiJwdWJsaWNhdGlvbiJ9fQ"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66</cp:revision>
  <dcterms:created xsi:type="dcterms:W3CDTF">2024-11-26T08:37:00Z</dcterms:created>
  <dcterms:modified xsi:type="dcterms:W3CDTF">2024-12-15T13:03:00Z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5B67895A4D0F490599C6F49ECA2FCFB3_13</vt:lpwstr>
  </property>
</Properties>
</file>