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307AA" w14:textId="25EEFB63" w:rsidR="008930CE" w:rsidRPr="0026728D" w:rsidRDefault="008930CE" w:rsidP="008930CE">
      <w:pPr>
        <w:pStyle w:val="a6"/>
        <w:numPr>
          <w:ilvl w:val="0"/>
          <w:numId w:val="1"/>
        </w:numPr>
        <w:spacing w:line="580" w:lineRule="exact"/>
        <w:ind w:firstLineChars="0"/>
        <w:outlineLvl w:val="1"/>
        <w:rPr>
          <w:rFonts w:eastAsia="仿宋_GB2312"/>
          <w:szCs w:val="21"/>
        </w:rPr>
      </w:pPr>
      <w:r w:rsidRPr="008930CE">
        <w:rPr>
          <w:rFonts w:eastAsia="仿宋_GB2312"/>
          <w:sz w:val="28"/>
          <w:szCs w:val="28"/>
        </w:rPr>
        <w:t>项目名称</w:t>
      </w:r>
      <w:r w:rsidRPr="008930CE">
        <w:rPr>
          <w:rFonts w:eastAsia="仿宋_GB2312" w:hint="eastAsia"/>
          <w:sz w:val="28"/>
          <w:szCs w:val="28"/>
        </w:rPr>
        <w:t xml:space="preserve"> </w:t>
      </w:r>
      <w:r w:rsidRPr="008930CE">
        <w:rPr>
          <w:rFonts w:eastAsia="仿宋_GB2312" w:hint="eastAsia"/>
          <w:sz w:val="28"/>
          <w:szCs w:val="28"/>
        </w:rPr>
        <w:t>：</w:t>
      </w:r>
      <w:r w:rsidRPr="0026728D">
        <w:rPr>
          <w:rFonts w:eastAsia="仿宋_GB2312" w:hint="eastAsia"/>
          <w:szCs w:val="21"/>
        </w:rPr>
        <w:t>雌激素受体遗传差异影响绝经后相关疾病发病及其机制</w:t>
      </w:r>
    </w:p>
    <w:p w14:paraId="3BAF4855" w14:textId="764CCDA1" w:rsidR="008930CE" w:rsidRPr="008930CE" w:rsidRDefault="008930CE" w:rsidP="008930CE">
      <w:pPr>
        <w:pStyle w:val="a6"/>
        <w:numPr>
          <w:ilvl w:val="0"/>
          <w:numId w:val="1"/>
        </w:numPr>
        <w:spacing w:line="580" w:lineRule="exact"/>
        <w:ind w:firstLineChars="0"/>
        <w:outlineLvl w:val="1"/>
        <w:rPr>
          <w:rFonts w:eastAsia="仿宋_GB2312"/>
          <w:sz w:val="28"/>
          <w:szCs w:val="28"/>
        </w:rPr>
      </w:pPr>
      <w:r w:rsidRPr="008930CE">
        <w:rPr>
          <w:rFonts w:eastAsia="仿宋_GB2312"/>
          <w:sz w:val="28"/>
          <w:szCs w:val="28"/>
        </w:rPr>
        <w:t>提名者</w:t>
      </w:r>
      <w:r w:rsidRPr="008930CE">
        <w:rPr>
          <w:rFonts w:eastAsia="仿宋_GB2312" w:hint="eastAsia"/>
          <w:sz w:val="28"/>
          <w:szCs w:val="28"/>
        </w:rPr>
        <w:t>：</w:t>
      </w:r>
      <w:r w:rsidRPr="0026728D">
        <w:rPr>
          <w:rFonts w:eastAsia="仿宋_GB2312" w:hint="eastAsia"/>
          <w:szCs w:val="21"/>
        </w:rPr>
        <w:t>江西省教育厅</w:t>
      </w:r>
    </w:p>
    <w:p w14:paraId="6BE3007D" w14:textId="4EAAD984" w:rsidR="008930CE" w:rsidRPr="00873259" w:rsidRDefault="008930CE" w:rsidP="008930CE">
      <w:pPr>
        <w:pStyle w:val="a6"/>
        <w:numPr>
          <w:ilvl w:val="0"/>
          <w:numId w:val="1"/>
        </w:numPr>
        <w:spacing w:line="580" w:lineRule="exact"/>
        <w:ind w:firstLineChars="0"/>
        <w:outlineLvl w:val="1"/>
        <w:rPr>
          <w:rFonts w:eastAsia="仿宋_GB2312"/>
          <w:sz w:val="28"/>
          <w:szCs w:val="28"/>
        </w:rPr>
      </w:pPr>
      <w:r w:rsidRPr="008930CE">
        <w:rPr>
          <w:rFonts w:eastAsia="仿宋_GB2312"/>
          <w:sz w:val="28"/>
          <w:szCs w:val="28"/>
        </w:rPr>
        <w:t>提名等级</w:t>
      </w:r>
      <w:r w:rsidRPr="008930CE">
        <w:rPr>
          <w:rFonts w:eastAsia="仿宋_GB2312" w:hint="eastAsia"/>
          <w:sz w:val="28"/>
          <w:szCs w:val="28"/>
        </w:rPr>
        <w:t>：</w:t>
      </w:r>
      <w:r w:rsidR="00717147" w:rsidRPr="00717147">
        <w:rPr>
          <w:rFonts w:eastAsia="仿宋_GB2312" w:hint="eastAsia"/>
          <w:szCs w:val="21"/>
        </w:rPr>
        <w:t>江西省</w:t>
      </w:r>
      <w:r w:rsidR="0026728D" w:rsidRPr="0026728D">
        <w:rPr>
          <w:rFonts w:eastAsia="仿宋_GB2312" w:hint="eastAsia"/>
          <w:szCs w:val="21"/>
        </w:rPr>
        <w:t>自然科学奖二等奖</w:t>
      </w:r>
    </w:p>
    <w:p w14:paraId="55BF556A" w14:textId="62F84242" w:rsidR="00873259" w:rsidRPr="00873259" w:rsidRDefault="00873259" w:rsidP="008930CE">
      <w:pPr>
        <w:pStyle w:val="a6"/>
        <w:numPr>
          <w:ilvl w:val="0"/>
          <w:numId w:val="1"/>
        </w:numPr>
        <w:spacing w:line="580" w:lineRule="exact"/>
        <w:ind w:firstLineChars="0"/>
        <w:outlineLvl w:val="1"/>
        <w:rPr>
          <w:rFonts w:eastAsia="仿宋_GB2312"/>
          <w:sz w:val="24"/>
        </w:rPr>
      </w:pPr>
      <w:r w:rsidRPr="00873259">
        <w:rPr>
          <w:rFonts w:eastAsia="仿宋_GB2312" w:hint="eastAsia"/>
          <w:sz w:val="24"/>
        </w:rPr>
        <w:t>提名意见：本项目在内分泌药理学领域，特别是雌激素类物质对绝经后相关疾病影响的研究方面取得了显著成果。通过深入研究雌激素受体（</w:t>
      </w:r>
      <w:r w:rsidRPr="00873259">
        <w:rPr>
          <w:rFonts w:eastAsia="仿宋_GB2312"/>
          <w:sz w:val="24"/>
        </w:rPr>
        <w:t>ER</w:t>
      </w:r>
      <w:r w:rsidRPr="00873259">
        <w:rPr>
          <w:rFonts w:eastAsia="仿宋_GB2312" w:hint="eastAsia"/>
          <w:sz w:val="24"/>
        </w:rPr>
        <w:t>）遗传差异对绝经后骨质疏松、心血管疾病等发病的影响及其机制，为个体化精准医疗提供了科学依据。项目成果已在国内外知名期刊发表多篇高水平论文，具有重要的学术价值和应用前景。</w:t>
      </w:r>
    </w:p>
    <w:p w14:paraId="028F48B0" w14:textId="2F7E7BF7" w:rsidR="008930CE" w:rsidRPr="0026728D" w:rsidRDefault="008930CE" w:rsidP="003440C6">
      <w:pPr>
        <w:pStyle w:val="a6"/>
        <w:numPr>
          <w:ilvl w:val="0"/>
          <w:numId w:val="1"/>
        </w:numPr>
        <w:spacing w:line="580" w:lineRule="exact"/>
        <w:ind w:firstLineChars="0"/>
        <w:outlineLvl w:val="1"/>
        <w:rPr>
          <w:rFonts w:eastAsia="仿宋_GB2312"/>
          <w:szCs w:val="21"/>
        </w:rPr>
      </w:pPr>
      <w:r w:rsidRPr="008930CE">
        <w:rPr>
          <w:rFonts w:eastAsia="仿宋_GB2312"/>
          <w:sz w:val="28"/>
          <w:szCs w:val="28"/>
        </w:rPr>
        <w:t>项目简介</w:t>
      </w:r>
      <w:r w:rsidRPr="008930CE">
        <w:rPr>
          <w:rFonts w:eastAsia="仿宋_GB2312" w:hint="eastAsia"/>
          <w:sz w:val="28"/>
          <w:szCs w:val="28"/>
        </w:rPr>
        <w:t>：</w:t>
      </w:r>
      <w:r w:rsidRPr="0026728D">
        <w:rPr>
          <w:rFonts w:eastAsia="仿宋_GB2312" w:hint="eastAsia"/>
          <w:szCs w:val="21"/>
        </w:rPr>
        <w:t>本项目属于内分泌药理学研究领域。国人常用豆类食品中含有大量植物雌激素类成分，但雌激素缺乏而导致的各种慢性疾病（如骨质疏松、心血管疾病）发病并未低于欧美国家。已知遗传因素对疾病发病及其个体差异发挥了主要作用，为了给雌激素类物质防治绝经后相关疾病（如骨质疏松、心血管疾病）提供更科学的个体化治疗依据，我们针对雌激素类物质的骨和血管调节效应，观察雌激素受体（</w:t>
      </w:r>
      <w:r w:rsidRPr="0026728D">
        <w:rPr>
          <w:rFonts w:eastAsia="仿宋_GB2312" w:hint="eastAsia"/>
          <w:szCs w:val="21"/>
        </w:rPr>
        <w:t>ER</w:t>
      </w:r>
      <w:r w:rsidRPr="0026728D">
        <w:rPr>
          <w:rFonts w:eastAsia="仿宋_GB2312" w:hint="eastAsia"/>
          <w:szCs w:val="21"/>
        </w:rPr>
        <w:t>）遗传差异对绝经后相关疾病发病的影响及其机制。</w:t>
      </w:r>
      <w:r w:rsidR="003440C6" w:rsidRPr="0026728D">
        <w:rPr>
          <w:rFonts w:eastAsia="仿宋_GB2312" w:hint="eastAsia"/>
          <w:szCs w:val="21"/>
        </w:rPr>
        <w:t>本项目的实施，进一步阐明了</w:t>
      </w:r>
      <w:r w:rsidR="003440C6" w:rsidRPr="0026728D">
        <w:rPr>
          <w:rFonts w:eastAsia="仿宋_GB2312" w:hint="eastAsia"/>
          <w:szCs w:val="21"/>
        </w:rPr>
        <w:t>ER</w:t>
      </w:r>
      <w:r w:rsidR="003440C6" w:rsidRPr="0026728D">
        <w:rPr>
          <w:rFonts w:eastAsia="仿宋_GB2312" w:hint="eastAsia"/>
          <w:szCs w:val="21"/>
        </w:rPr>
        <w:t>遗传差异（如不同</w:t>
      </w:r>
      <w:r w:rsidR="003440C6" w:rsidRPr="0026728D">
        <w:rPr>
          <w:rFonts w:eastAsia="仿宋_GB2312" w:hint="eastAsia"/>
          <w:szCs w:val="21"/>
        </w:rPr>
        <w:t>ER</w:t>
      </w:r>
      <w:r w:rsidR="003440C6" w:rsidRPr="0026728D">
        <w:rPr>
          <w:rFonts w:eastAsia="仿宋_GB2312" w:hint="eastAsia"/>
          <w:szCs w:val="21"/>
        </w:rPr>
        <w:t>基因多态性、不同病理因素下</w:t>
      </w:r>
      <w:r w:rsidR="003440C6" w:rsidRPr="0026728D">
        <w:rPr>
          <w:rFonts w:eastAsia="仿宋_GB2312" w:hint="eastAsia"/>
          <w:szCs w:val="21"/>
        </w:rPr>
        <w:t>ER</w:t>
      </w:r>
      <w:r w:rsidR="003440C6" w:rsidRPr="0026728D">
        <w:rPr>
          <w:rFonts w:eastAsia="仿宋_GB2312" w:hint="eastAsia"/>
          <w:szCs w:val="21"/>
        </w:rPr>
        <w:t>表观遗传学修饰变化等）影响绝经后相关疾病的发病及其机制，从而为不同基因型，不同并发症的绝经后妇女合理补充雌激素类物质提供个体化精准医疗提供借鉴。</w:t>
      </w:r>
    </w:p>
    <w:p w14:paraId="28FA007B" w14:textId="77777777" w:rsidR="008930CE" w:rsidRPr="008930CE" w:rsidRDefault="008930CE" w:rsidP="008930CE">
      <w:pPr>
        <w:pStyle w:val="a6"/>
        <w:numPr>
          <w:ilvl w:val="0"/>
          <w:numId w:val="1"/>
        </w:numPr>
        <w:spacing w:line="580" w:lineRule="exact"/>
        <w:ind w:firstLineChars="0"/>
        <w:outlineLvl w:val="1"/>
        <w:rPr>
          <w:rFonts w:eastAsia="仿宋_GB2312"/>
          <w:sz w:val="28"/>
          <w:szCs w:val="28"/>
        </w:rPr>
      </w:pPr>
      <w:r w:rsidRPr="008930CE">
        <w:rPr>
          <w:rFonts w:eastAsia="仿宋_GB2312"/>
          <w:sz w:val="28"/>
          <w:szCs w:val="28"/>
        </w:rPr>
        <w:t>代表性论文专著目录</w:t>
      </w:r>
    </w:p>
    <w:p w14:paraId="5EA4BB85" w14:textId="70BAB667" w:rsidR="003440C6" w:rsidRPr="003440C6" w:rsidRDefault="003440C6" w:rsidP="003440C6">
      <w:pPr>
        <w:pStyle w:val="a6"/>
        <w:numPr>
          <w:ilvl w:val="0"/>
          <w:numId w:val="3"/>
        </w:numPr>
        <w:ind w:firstLineChars="0"/>
        <w:rPr>
          <w:szCs w:val="21"/>
        </w:rPr>
      </w:pPr>
      <w:bookmarkStart w:id="0" w:name="_Hlk115736009"/>
      <w:r w:rsidRPr="003440C6">
        <w:rPr>
          <w:color w:val="000000" w:themeColor="text1"/>
          <w:szCs w:val="21"/>
        </w:rPr>
        <w:t xml:space="preserve">Dan Luo; </w:t>
      </w:r>
      <w:proofErr w:type="spellStart"/>
      <w:r w:rsidRPr="003440C6">
        <w:rPr>
          <w:color w:val="000000" w:themeColor="text1"/>
          <w:szCs w:val="21"/>
        </w:rPr>
        <w:t>Lumei</w:t>
      </w:r>
      <w:proofErr w:type="spellEnd"/>
      <w:r w:rsidRPr="003440C6">
        <w:rPr>
          <w:color w:val="000000" w:themeColor="text1"/>
          <w:szCs w:val="21"/>
        </w:rPr>
        <w:t xml:space="preserve"> </w:t>
      </w:r>
      <w:proofErr w:type="spellStart"/>
      <w:proofErr w:type="gramStart"/>
      <w:r w:rsidRPr="003440C6">
        <w:rPr>
          <w:color w:val="000000" w:themeColor="text1"/>
          <w:szCs w:val="21"/>
        </w:rPr>
        <w:t>Kang;Yuhui</w:t>
      </w:r>
      <w:proofErr w:type="spellEnd"/>
      <w:proofErr w:type="gramEnd"/>
      <w:r w:rsidRPr="003440C6">
        <w:rPr>
          <w:color w:val="000000" w:themeColor="text1"/>
          <w:szCs w:val="21"/>
        </w:rPr>
        <w:t xml:space="preserve"> </w:t>
      </w:r>
      <w:proofErr w:type="spellStart"/>
      <w:r w:rsidRPr="003440C6">
        <w:rPr>
          <w:color w:val="000000" w:themeColor="text1"/>
          <w:szCs w:val="21"/>
        </w:rPr>
        <w:t>Ma;Hongping</w:t>
      </w:r>
      <w:proofErr w:type="spellEnd"/>
      <w:r w:rsidRPr="003440C6">
        <w:rPr>
          <w:color w:val="000000" w:themeColor="text1"/>
          <w:szCs w:val="21"/>
        </w:rPr>
        <w:t xml:space="preserve"> </w:t>
      </w:r>
      <w:proofErr w:type="spellStart"/>
      <w:r w:rsidRPr="003440C6">
        <w:rPr>
          <w:color w:val="000000" w:themeColor="text1"/>
          <w:szCs w:val="21"/>
        </w:rPr>
        <w:t>Chen;Haibin</w:t>
      </w:r>
      <w:proofErr w:type="spellEnd"/>
      <w:r w:rsidRPr="003440C6">
        <w:rPr>
          <w:color w:val="000000" w:themeColor="text1"/>
          <w:szCs w:val="21"/>
        </w:rPr>
        <w:t xml:space="preserve"> </w:t>
      </w:r>
      <w:proofErr w:type="spellStart"/>
      <w:r w:rsidRPr="003440C6">
        <w:rPr>
          <w:color w:val="000000" w:themeColor="text1"/>
          <w:szCs w:val="21"/>
        </w:rPr>
        <w:t>Kuang;Qiren</w:t>
      </w:r>
      <w:proofErr w:type="spellEnd"/>
      <w:r w:rsidRPr="003440C6">
        <w:rPr>
          <w:color w:val="000000" w:themeColor="text1"/>
          <w:szCs w:val="21"/>
        </w:rPr>
        <w:t xml:space="preserve"> </w:t>
      </w:r>
      <w:proofErr w:type="spellStart"/>
      <w:r w:rsidRPr="003440C6">
        <w:rPr>
          <w:color w:val="000000" w:themeColor="text1"/>
          <w:szCs w:val="21"/>
        </w:rPr>
        <w:t>Huang;Ming</w:t>
      </w:r>
      <w:proofErr w:type="spellEnd"/>
      <w:r w:rsidRPr="003440C6">
        <w:rPr>
          <w:color w:val="000000" w:themeColor="text1"/>
          <w:szCs w:val="21"/>
        </w:rPr>
        <w:t xml:space="preserve"> He; </w:t>
      </w:r>
      <w:proofErr w:type="spellStart"/>
      <w:r w:rsidRPr="003440C6">
        <w:rPr>
          <w:color w:val="000000" w:themeColor="text1"/>
          <w:szCs w:val="21"/>
        </w:rPr>
        <w:t>Weijie</w:t>
      </w:r>
      <w:proofErr w:type="spellEnd"/>
      <w:r w:rsidRPr="003440C6">
        <w:rPr>
          <w:color w:val="000000" w:themeColor="text1"/>
          <w:szCs w:val="21"/>
        </w:rPr>
        <w:t xml:space="preserve"> Peng*. </w:t>
      </w:r>
      <w:bookmarkStart w:id="1" w:name="OLE_LINK8"/>
      <w:r w:rsidRPr="003440C6">
        <w:rPr>
          <w:color w:val="000000" w:themeColor="text1"/>
          <w:szCs w:val="21"/>
        </w:rPr>
        <w:t>Effects and mechanisms of 8-prenylnaringenin on osteoblast MC3T3-E1 and osteoclast-like cells RAW264.</w:t>
      </w:r>
      <w:proofErr w:type="gramStart"/>
      <w:r w:rsidRPr="003440C6">
        <w:rPr>
          <w:color w:val="000000" w:themeColor="text1"/>
          <w:szCs w:val="21"/>
        </w:rPr>
        <w:t>7  Food</w:t>
      </w:r>
      <w:proofErr w:type="gramEnd"/>
      <w:r w:rsidRPr="003440C6">
        <w:rPr>
          <w:color w:val="000000" w:themeColor="text1"/>
          <w:szCs w:val="21"/>
        </w:rPr>
        <w:t xml:space="preserve"> Science &amp; Nutrition 2014; 2(4): 341–350</w:t>
      </w:r>
      <w:bookmarkStart w:id="2" w:name="_Hlk115735794"/>
      <w:bookmarkEnd w:id="0"/>
      <w:bookmarkEnd w:id="1"/>
    </w:p>
    <w:p w14:paraId="04B5A8AF" w14:textId="77777777" w:rsidR="003440C6" w:rsidRPr="003440C6" w:rsidRDefault="003440C6" w:rsidP="003440C6">
      <w:pPr>
        <w:pStyle w:val="a6"/>
        <w:numPr>
          <w:ilvl w:val="0"/>
          <w:numId w:val="3"/>
        </w:numPr>
        <w:ind w:firstLineChars="0"/>
        <w:rPr>
          <w:szCs w:val="21"/>
        </w:rPr>
      </w:pPr>
      <w:r w:rsidRPr="003440C6">
        <w:rPr>
          <w:color w:val="000000" w:themeColor="text1"/>
          <w:szCs w:val="21"/>
        </w:rPr>
        <w:t>Luo Dan</w:t>
      </w:r>
      <w:r w:rsidRPr="003440C6">
        <w:rPr>
          <w:color w:val="000000" w:themeColor="text1"/>
          <w:szCs w:val="21"/>
        </w:rPr>
        <w:t>，</w:t>
      </w:r>
      <w:r w:rsidRPr="003440C6">
        <w:rPr>
          <w:color w:val="000000" w:themeColor="text1"/>
          <w:szCs w:val="21"/>
        </w:rPr>
        <w:t xml:space="preserve">Liu </w:t>
      </w:r>
      <w:proofErr w:type="spellStart"/>
      <w:r w:rsidRPr="003440C6">
        <w:rPr>
          <w:color w:val="000000" w:themeColor="text1"/>
          <w:szCs w:val="21"/>
        </w:rPr>
        <w:t>Yongfei</w:t>
      </w:r>
      <w:proofErr w:type="spellEnd"/>
      <w:r w:rsidRPr="003440C6">
        <w:rPr>
          <w:color w:val="000000" w:themeColor="text1"/>
          <w:szCs w:val="21"/>
        </w:rPr>
        <w:t>，</w:t>
      </w:r>
      <w:r w:rsidRPr="003440C6">
        <w:rPr>
          <w:color w:val="000000" w:themeColor="text1"/>
          <w:szCs w:val="21"/>
        </w:rPr>
        <w:t>Zhou Yin</w:t>
      </w:r>
      <w:r w:rsidRPr="003440C6">
        <w:rPr>
          <w:color w:val="000000" w:themeColor="text1"/>
          <w:szCs w:val="21"/>
        </w:rPr>
        <w:t>，</w:t>
      </w:r>
      <w:r w:rsidRPr="003440C6">
        <w:rPr>
          <w:color w:val="000000" w:themeColor="text1"/>
          <w:szCs w:val="21"/>
        </w:rPr>
        <w:t xml:space="preserve">Chen </w:t>
      </w:r>
      <w:proofErr w:type="spellStart"/>
      <w:r w:rsidRPr="003440C6">
        <w:rPr>
          <w:color w:val="000000" w:themeColor="text1"/>
          <w:szCs w:val="21"/>
        </w:rPr>
        <w:t>Zongwei</w:t>
      </w:r>
      <w:proofErr w:type="spellEnd"/>
      <w:r w:rsidRPr="003440C6">
        <w:rPr>
          <w:color w:val="000000" w:themeColor="text1"/>
          <w:szCs w:val="21"/>
        </w:rPr>
        <w:t>，</w:t>
      </w:r>
      <w:r w:rsidRPr="003440C6">
        <w:rPr>
          <w:color w:val="000000" w:themeColor="text1"/>
          <w:szCs w:val="21"/>
        </w:rPr>
        <w:t>Yang Ling</w:t>
      </w:r>
      <w:r w:rsidRPr="003440C6">
        <w:rPr>
          <w:color w:val="000000" w:themeColor="text1"/>
          <w:szCs w:val="21"/>
        </w:rPr>
        <w:t>，</w:t>
      </w:r>
      <w:r w:rsidRPr="003440C6">
        <w:rPr>
          <w:color w:val="000000" w:themeColor="text1"/>
          <w:szCs w:val="21"/>
        </w:rPr>
        <w:t>Liu Yong</w:t>
      </w:r>
      <w:r w:rsidRPr="003440C6">
        <w:rPr>
          <w:color w:val="000000" w:themeColor="text1"/>
          <w:szCs w:val="21"/>
        </w:rPr>
        <w:t>，</w:t>
      </w:r>
      <w:r w:rsidRPr="003440C6">
        <w:rPr>
          <w:color w:val="000000" w:themeColor="text1"/>
          <w:szCs w:val="21"/>
        </w:rPr>
        <w:t xml:space="preserve">Xu </w:t>
      </w:r>
      <w:proofErr w:type="spellStart"/>
      <w:r w:rsidRPr="003440C6">
        <w:rPr>
          <w:color w:val="000000" w:themeColor="text1"/>
          <w:szCs w:val="21"/>
        </w:rPr>
        <w:t>Qunying</w:t>
      </w:r>
      <w:proofErr w:type="spellEnd"/>
      <w:r w:rsidRPr="003440C6">
        <w:rPr>
          <w:color w:val="000000" w:themeColor="text1"/>
          <w:szCs w:val="21"/>
        </w:rPr>
        <w:t>，</w:t>
      </w:r>
      <w:r w:rsidRPr="003440C6">
        <w:rPr>
          <w:color w:val="000000" w:themeColor="text1"/>
          <w:szCs w:val="21"/>
        </w:rPr>
        <w:t>Xu Hong</w:t>
      </w:r>
      <w:r w:rsidRPr="003440C6">
        <w:rPr>
          <w:color w:val="000000" w:themeColor="text1"/>
          <w:szCs w:val="21"/>
        </w:rPr>
        <w:t>，</w:t>
      </w:r>
      <w:r w:rsidRPr="003440C6">
        <w:rPr>
          <w:color w:val="000000" w:themeColor="text1"/>
          <w:szCs w:val="21"/>
        </w:rPr>
        <w:t xml:space="preserve">Kuang </w:t>
      </w:r>
      <w:proofErr w:type="spellStart"/>
      <w:r w:rsidRPr="003440C6">
        <w:rPr>
          <w:color w:val="000000" w:themeColor="text1"/>
          <w:szCs w:val="21"/>
        </w:rPr>
        <w:t>Haibin</w:t>
      </w:r>
      <w:proofErr w:type="spellEnd"/>
      <w:r w:rsidRPr="003440C6">
        <w:rPr>
          <w:color w:val="000000" w:themeColor="text1"/>
          <w:szCs w:val="21"/>
        </w:rPr>
        <w:t>，</w:t>
      </w:r>
      <w:r w:rsidRPr="003440C6">
        <w:rPr>
          <w:color w:val="000000" w:themeColor="text1"/>
          <w:szCs w:val="21"/>
        </w:rPr>
        <w:t xml:space="preserve">Huang </w:t>
      </w:r>
      <w:proofErr w:type="spellStart"/>
      <w:r w:rsidRPr="003440C6">
        <w:rPr>
          <w:color w:val="000000" w:themeColor="text1"/>
          <w:szCs w:val="21"/>
        </w:rPr>
        <w:t>Qiren</w:t>
      </w:r>
      <w:proofErr w:type="spellEnd"/>
      <w:r w:rsidRPr="003440C6">
        <w:rPr>
          <w:color w:val="000000" w:themeColor="text1"/>
          <w:szCs w:val="21"/>
        </w:rPr>
        <w:t>，</w:t>
      </w:r>
      <w:r w:rsidRPr="003440C6">
        <w:rPr>
          <w:color w:val="000000" w:themeColor="text1"/>
          <w:szCs w:val="21"/>
        </w:rPr>
        <w:t>He Ming</w:t>
      </w:r>
      <w:r w:rsidRPr="003440C6">
        <w:rPr>
          <w:color w:val="000000" w:themeColor="text1"/>
          <w:szCs w:val="21"/>
        </w:rPr>
        <w:t>，</w:t>
      </w:r>
      <w:r w:rsidRPr="003440C6">
        <w:rPr>
          <w:color w:val="000000" w:themeColor="text1"/>
          <w:szCs w:val="21"/>
        </w:rPr>
        <w:t xml:space="preserve">Peng Weijie*. </w:t>
      </w:r>
      <w:bookmarkStart w:id="3" w:name="OLE_LINK65"/>
      <w:r w:rsidRPr="003440C6">
        <w:rPr>
          <w:color w:val="000000" w:themeColor="text1"/>
          <w:szCs w:val="21"/>
        </w:rPr>
        <w:t>Association between dietary phytoestrogen intake and bone mineral density varied with estrogen receptor alpha gene polymorphisms in southern Chinese postmenopausal women.</w:t>
      </w:r>
      <w:r w:rsidRPr="003440C6">
        <w:rPr>
          <w:color w:val="000000" w:themeColor="text1"/>
          <w:szCs w:val="21"/>
        </w:rPr>
        <w:t>，</w:t>
      </w:r>
      <w:r w:rsidRPr="003440C6">
        <w:rPr>
          <w:color w:val="000000" w:themeColor="text1"/>
          <w:szCs w:val="21"/>
        </w:rPr>
        <w:t xml:space="preserve">Food </w:t>
      </w:r>
      <w:proofErr w:type="spellStart"/>
      <w:r w:rsidRPr="003440C6">
        <w:rPr>
          <w:color w:val="000000" w:themeColor="text1"/>
          <w:szCs w:val="21"/>
        </w:rPr>
        <w:t>Funct</w:t>
      </w:r>
      <w:proofErr w:type="spellEnd"/>
      <w:r w:rsidRPr="003440C6">
        <w:rPr>
          <w:color w:val="000000" w:themeColor="text1"/>
          <w:szCs w:val="21"/>
        </w:rPr>
        <w:t>，</w:t>
      </w:r>
      <w:r w:rsidRPr="003440C6">
        <w:rPr>
          <w:color w:val="000000" w:themeColor="text1"/>
          <w:szCs w:val="21"/>
        </w:rPr>
        <w:t>2015</w:t>
      </w:r>
      <w:r w:rsidRPr="003440C6">
        <w:rPr>
          <w:color w:val="000000" w:themeColor="text1"/>
          <w:szCs w:val="21"/>
        </w:rPr>
        <w:t>，</w:t>
      </w:r>
      <w:r w:rsidRPr="003440C6">
        <w:rPr>
          <w:color w:val="000000" w:themeColor="text1"/>
          <w:szCs w:val="21"/>
        </w:rPr>
        <w:t>6</w:t>
      </w:r>
      <w:r w:rsidRPr="003440C6">
        <w:rPr>
          <w:color w:val="000000" w:themeColor="text1"/>
          <w:szCs w:val="21"/>
        </w:rPr>
        <w:t>（</w:t>
      </w:r>
      <w:r w:rsidRPr="003440C6">
        <w:rPr>
          <w:color w:val="000000" w:themeColor="text1"/>
          <w:szCs w:val="21"/>
        </w:rPr>
        <w:t>6</w:t>
      </w:r>
      <w:r w:rsidRPr="003440C6">
        <w:rPr>
          <w:color w:val="000000" w:themeColor="text1"/>
          <w:szCs w:val="21"/>
        </w:rPr>
        <w:t>）：</w:t>
      </w:r>
      <w:r w:rsidRPr="003440C6">
        <w:rPr>
          <w:color w:val="000000" w:themeColor="text1"/>
          <w:szCs w:val="21"/>
        </w:rPr>
        <w:t>1977~1983</w:t>
      </w:r>
      <w:bookmarkEnd w:id="2"/>
      <w:bookmarkEnd w:id="3"/>
      <w:r w:rsidRPr="003440C6">
        <w:rPr>
          <w:color w:val="000000" w:themeColor="text1"/>
          <w:szCs w:val="21"/>
        </w:rPr>
        <w:t xml:space="preserve">  </w:t>
      </w:r>
      <w:bookmarkStart w:id="4" w:name="_Hlk115736100"/>
    </w:p>
    <w:p w14:paraId="718DE06B" w14:textId="77777777" w:rsidR="003440C6" w:rsidRDefault="003440C6" w:rsidP="003440C6">
      <w:pPr>
        <w:pStyle w:val="a6"/>
        <w:numPr>
          <w:ilvl w:val="0"/>
          <w:numId w:val="3"/>
        </w:numPr>
        <w:ind w:firstLineChars="0"/>
        <w:rPr>
          <w:szCs w:val="21"/>
        </w:rPr>
      </w:pPr>
      <w:r w:rsidRPr="003440C6">
        <w:rPr>
          <w:szCs w:val="21"/>
        </w:rPr>
        <w:t>Wang R, Gao D, Zhou Y, Chen L, Luo B, Yu Y, Li H, Hu J, Huang Q, He M, Peng W*, Luo D. High glucose impaired estrogen receptor alpha signaling via β-catenin in osteoblastic MC3T3-E1.</w:t>
      </w:r>
      <w:bookmarkStart w:id="5" w:name="OLE_LINK29"/>
      <w:r w:rsidRPr="003440C6">
        <w:rPr>
          <w:szCs w:val="21"/>
        </w:rPr>
        <w:t xml:space="preserve"> </w:t>
      </w:r>
      <w:bookmarkStart w:id="6" w:name="OLE_LINK24"/>
      <w:bookmarkStart w:id="7" w:name="OLE_LINK25"/>
      <w:r w:rsidRPr="003440C6">
        <w:rPr>
          <w:szCs w:val="21"/>
        </w:rPr>
        <w:t xml:space="preserve">J Steroid </w:t>
      </w:r>
      <w:proofErr w:type="spellStart"/>
      <w:r w:rsidRPr="003440C6">
        <w:rPr>
          <w:szCs w:val="21"/>
        </w:rPr>
        <w:t>Biochem</w:t>
      </w:r>
      <w:proofErr w:type="spellEnd"/>
      <w:r w:rsidRPr="003440C6">
        <w:rPr>
          <w:szCs w:val="21"/>
        </w:rPr>
        <w:t xml:space="preserve"> Mol Biol</w:t>
      </w:r>
      <w:bookmarkEnd w:id="5"/>
      <w:bookmarkEnd w:id="6"/>
      <w:bookmarkEnd w:id="7"/>
      <w:r w:rsidRPr="003440C6">
        <w:rPr>
          <w:szCs w:val="21"/>
        </w:rPr>
        <w:t>. 2017</w:t>
      </w:r>
      <w:r w:rsidRPr="003440C6">
        <w:rPr>
          <w:szCs w:val="21"/>
        </w:rPr>
        <w:t>，</w:t>
      </w:r>
      <w:r w:rsidRPr="003440C6">
        <w:rPr>
          <w:szCs w:val="21"/>
        </w:rPr>
        <w:t>174</w:t>
      </w:r>
      <w:r w:rsidRPr="003440C6">
        <w:rPr>
          <w:szCs w:val="21"/>
        </w:rPr>
        <w:t>：</w:t>
      </w:r>
      <w:r w:rsidRPr="003440C6">
        <w:rPr>
          <w:szCs w:val="21"/>
        </w:rPr>
        <w:t>276-283.</w:t>
      </w:r>
      <w:bookmarkEnd w:id="4"/>
    </w:p>
    <w:p w14:paraId="49E4319D" w14:textId="77777777" w:rsidR="003440C6" w:rsidRDefault="003440C6" w:rsidP="003440C6">
      <w:pPr>
        <w:pStyle w:val="a6"/>
        <w:numPr>
          <w:ilvl w:val="0"/>
          <w:numId w:val="3"/>
        </w:numPr>
        <w:ind w:firstLineChars="0"/>
        <w:rPr>
          <w:szCs w:val="21"/>
        </w:rPr>
      </w:pPr>
      <w:r w:rsidRPr="003440C6">
        <w:rPr>
          <w:szCs w:val="21"/>
        </w:rPr>
        <w:lastRenderedPageBreak/>
        <w:t>Xu, H., Xiao, W., Luo, D., Liu, Y. M., Zou, L., &amp; Kuang, H. B. (2010). Association analysis of genetic polymorphisms and potential interaction of the osteocalcin (BGP) and ER-α genes with body mass index (BMI) in premenopausal Chinese women. </w:t>
      </w:r>
      <w:r w:rsidRPr="003440C6">
        <w:rPr>
          <w:i/>
          <w:iCs/>
          <w:szCs w:val="21"/>
        </w:rPr>
        <w:t xml:space="preserve">Acta </w:t>
      </w:r>
      <w:proofErr w:type="spellStart"/>
      <w:r w:rsidRPr="003440C6">
        <w:rPr>
          <w:i/>
          <w:iCs/>
          <w:szCs w:val="21"/>
        </w:rPr>
        <w:t>Pharmacologica</w:t>
      </w:r>
      <w:proofErr w:type="spellEnd"/>
      <w:r w:rsidRPr="003440C6">
        <w:rPr>
          <w:i/>
          <w:iCs/>
          <w:szCs w:val="21"/>
        </w:rPr>
        <w:t xml:space="preserve"> Sinica</w:t>
      </w:r>
      <w:r w:rsidRPr="003440C6">
        <w:rPr>
          <w:szCs w:val="21"/>
        </w:rPr>
        <w:t>, </w:t>
      </w:r>
      <w:r w:rsidRPr="003440C6">
        <w:rPr>
          <w:i/>
          <w:iCs/>
          <w:szCs w:val="21"/>
        </w:rPr>
        <w:t>31</w:t>
      </w:r>
      <w:r w:rsidRPr="003440C6">
        <w:rPr>
          <w:szCs w:val="21"/>
        </w:rPr>
        <w:t>(4), 455-460.</w:t>
      </w:r>
      <w:bookmarkStart w:id="8" w:name="OLE_LINK50"/>
    </w:p>
    <w:p w14:paraId="3784B948" w14:textId="4FB703E3" w:rsidR="008930CE" w:rsidRPr="003440C6" w:rsidRDefault="003440C6" w:rsidP="003440C6">
      <w:pPr>
        <w:pStyle w:val="a6"/>
        <w:numPr>
          <w:ilvl w:val="0"/>
          <w:numId w:val="3"/>
        </w:numPr>
        <w:ind w:firstLineChars="0"/>
        <w:rPr>
          <w:szCs w:val="21"/>
        </w:rPr>
      </w:pPr>
      <w:r w:rsidRPr="003440C6">
        <w:rPr>
          <w:color w:val="000000" w:themeColor="text1"/>
          <w:szCs w:val="21"/>
        </w:rPr>
        <w:t xml:space="preserve">Huang YS, Zhi YF, Wang SR. Hypermethylation of estrogen receptor-alpha gene in </w:t>
      </w:r>
      <w:proofErr w:type="spellStart"/>
      <w:r w:rsidRPr="003440C6">
        <w:rPr>
          <w:color w:val="000000" w:themeColor="text1"/>
          <w:szCs w:val="21"/>
        </w:rPr>
        <w:t>atheromatosis</w:t>
      </w:r>
      <w:proofErr w:type="spellEnd"/>
      <w:r w:rsidRPr="003440C6">
        <w:rPr>
          <w:color w:val="000000" w:themeColor="text1"/>
          <w:szCs w:val="21"/>
        </w:rPr>
        <w:t xml:space="preserve"> patients and its correlation with homocysteine.  </w:t>
      </w:r>
      <w:bookmarkStart w:id="9" w:name="OLE_LINK57"/>
      <w:r w:rsidRPr="003440C6">
        <w:rPr>
          <w:color w:val="000000" w:themeColor="text1"/>
          <w:szCs w:val="21"/>
        </w:rPr>
        <w:t>Pathophysiology</w:t>
      </w:r>
      <w:bookmarkEnd w:id="9"/>
      <w:r w:rsidRPr="003440C6">
        <w:rPr>
          <w:color w:val="000000" w:themeColor="text1"/>
          <w:szCs w:val="21"/>
        </w:rPr>
        <w:t>. 2009;16(4):259–265</w:t>
      </w:r>
      <w:bookmarkEnd w:id="8"/>
      <w:r w:rsidRPr="003440C6">
        <w:rPr>
          <w:color w:val="000000" w:themeColor="text1"/>
          <w:szCs w:val="21"/>
        </w:rPr>
        <w:t>.</w:t>
      </w:r>
    </w:p>
    <w:p w14:paraId="038D3B7E" w14:textId="4755285B" w:rsidR="008930CE" w:rsidRDefault="008930CE" w:rsidP="008930CE">
      <w:pPr>
        <w:pStyle w:val="a6"/>
        <w:numPr>
          <w:ilvl w:val="0"/>
          <w:numId w:val="1"/>
        </w:numPr>
        <w:spacing w:line="580" w:lineRule="exact"/>
        <w:ind w:firstLineChars="0"/>
        <w:outlineLvl w:val="1"/>
        <w:rPr>
          <w:rFonts w:eastAsia="仿宋_GB2312"/>
          <w:sz w:val="28"/>
          <w:szCs w:val="28"/>
        </w:rPr>
      </w:pPr>
      <w:r w:rsidRPr="008930CE">
        <w:rPr>
          <w:rFonts w:eastAsia="仿宋_GB2312"/>
          <w:sz w:val="28"/>
          <w:szCs w:val="28"/>
        </w:rPr>
        <w:t>完成人（完成单位）情况。</w:t>
      </w:r>
    </w:p>
    <w:tbl>
      <w:tblPr>
        <w:tblStyle w:val="a7"/>
        <w:tblW w:w="0" w:type="auto"/>
        <w:tblLook w:val="04A0" w:firstRow="1" w:lastRow="0" w:firstColumn="1" w:lastColumn="0" w:noHBand="0" w:noVBand="1"/>
      </w:tblPr>
      <w:tblGrid>
        <w:gridCol w:w="958"/>
        <w:gridCol w:w="426"/>
        <w:gridCol w:w="1276"/>
        <w:gridCol w:w="850"/>
        <w:gridCol w:w="1843"/>
        <w:gridCol w:w="1951"/>
        <w:gridCol w:w="1218"/>
      </w:tblGrid>
      <w:tr w:rsidR="007B56A7" w:rsidRPr="007B56A7" w14:paraId="14635E06" w14:textId="77777777" w:rsidTr="007B56A7">
        <w:tc>
          <w:tcPr>
            <w:tcW w:w="958" w:type="dxa"/>
          </w:tcPr>
          <w:p w14:paraId="0A1AAAFE" w14:textId="2DA1B9C0" w:rsidR="003440C6" w:rsidRPr="007B56A7" w:rsidRDefault="003440C6" w:rsidP="003440C6">
            <w:pPr>
              <w:spacing w:line="580" w:lineRule="exact"/>
              <w:outlineLvl w:val="1"/>
              <w:rPr>
                <w:rFonts w:eastAsia="仿宋_GB2312"/>
                <w:szCs w:val="21"/>
              </w:rPr>
            </w:pPr>
            <w:r w:rsidRPr="007B56A7">
              <w:rPr>
                <w:rFonts w:eastAsia="仿宋_GB2312" w:hint="eastAsia"/>
                <w:szCs w:val="21"/>
              </w:rPr>
              <w:t>姓名</w:t>
            </w:r>
          </w:p>
        </w:tc>
        <w:tc>
          <w:tcPr>
            <w:tcW w:w="426" w:type="dxa"/>
          </w:tcPr>
          <w:p w14:paraId="3C1E88AC" w14:textId="52ACA629" w:rsidR="003440C6" w:rsidRPr="007B56A7" w:rsidRDefault="003440C6" w:rsidP="003440C6">
            <w:pPr>
              <w:spacing w:line="580" w:lineRule="exact"/>
              <w:outlineLvl w:val="1"/>
              <w:rPr>
                <w:rFonts w:eastAsia="仿宋_GB2312"/>
                <w:szCs w:val="21"/>
              </w:rPr>
            </w:pPr>
            <w:r w:rsidRPr="007B56A7">
              <w:rPr>
                <w:rFonts w:eastAsia="仿宋_GB2312" w:hint="eastAsia"/>
                <w:szCs w:val="21"/>
              </w:rPr>
              <w:t>排名</w:t>
            </w:r>
          </w:p>
        </w:tc>
        <w:tc>
          <w:tcPr>
            <w:tcW w:w="1276" w:type="dxa"/>
          </w:tcPr>
          <w:p w14:paraId="7A6E0360" w14:textId="23B992AC" w:rsidR="003440C6" w:rsidRPr="007B56A7" w:rsidRDefault="003440C6" w:rsidP="003440C6">
            <w:pPr>
              <w:spacing w:line="580" w:lineRule="exact"/>
              <w:outlineLvl w:val="1"/>
              <w:rPr>
                <w:rFonts w:eastAsia="仿宋_GB2312"/>
                <w:szCs w:val="21"/>
              </w:rPr>
            </w:pPr>
            <w:r w:rsidRPr="007B56A7">
              <w:rPr>
                <w:rFonts w:eastAsia="仿宋_GB2312" w:hint="eastAsia"/>
                <w:szCs w:val="21"/>
              </w:rPr>
              <w:t>职务</w:t>
            </w:r>
          </w:p>
        </w:tc>
        <w:tc>
          <w:tcPr>
            <w:tcW w:w="850" w:type="dxa"/>
          </w:tcPr>
          <w:p w14:paraId="6984725C" w14:textId="1F6DAE9B" w:rsidR="003440C6" w:rsidRPr="007B56A7" w:rsidRDefault="003440C6" w:rsidP="003440C6">
            <w:pPr>
              <w:spacing w:line="580" w:lineRule="exact"/>
              <w:outlineLvl w:val="1"/>
              <w:rPr>
                <w:rFonts w:eastAsia="仿宋_GB2312"/>
                <w:szCs w:val="21"/>
              </w:rPr>
            </w:pPr>
            <w:r w:rsidRPr="007B56A7">
              <w:rPr>
                <w:rFonts w:eastAsia="仿宋_GB2312" w:hint="eastAsia"/>
                <w:szCs w:val="21"/>
              </w:rPr>
              <w:t>职称</w:t>
            </w:r>
          </w:p>
        </w:tc>
        <w:tc>
          <w:tcPr>
            <w:tcW w:w="1843" w:type="dxa"/>
          </w:tcPr>
          <w:p w14:paraId="19241043" w14:textId="1BF0403D" w:rsidR="003440C6" w:rsidRPr="007B56A7" w:rsidRDefault="003440C6" w:rsidP="003440C6">
            <w:pPr>
              <w:spacing w:line="580" w:lineRule="exact"/>
              <w:outlineLvl w:val="1"/>
              <w:rPr>
                <w:rFonts w:eastAsia="仿宋_GB2312"/>
                <w:szCs w:val="21"/>
              </w:rPr>
            </w:pPr>
            <w:r w:rsidRPr="007B56A7">
              <w:rPr>
                <w:rFonts w:eastAsia="仿宋_GB2312" w:hint="eastAsia"/>
                <w:szCs w:val="21"/>
              </w:rPr>
              <w:t>工作单位</w:t>
            </w:r>
          </w:p>
        </w:tc>
        <w:tc>
          <w:tcPr>
            <w:tcW w:w="1951" w:type="dxa"/>
          </w:tcPr>
          <w:p w14:paraId="17908FD7" w14:textId="56CF7035" w:rsidR="003440C6" w:rsidRPr="007B56A7" w:rsidRDefault="003440C6" w:rsidP="003440C6">
            <w:pPr>
              <w:spacing w:line="580" w:lineRule="exact"/>
              <w:outlineLvl w:val="1"/>
              <w:rPr>
                <w:rFonts w:eastAsia="仿宋_GB2312"/>
                <w:szCs w:val="21"/>
              </w:rPr>
            </w:pPr>
            <w:r w:rsidRPr="007B56A7">
              <w:rPr>
                <w:rFonts w:eastAsia="仿宋_GB2312" w:hint="eastAsia"/>
                <w:szCs w:val="21"/>
              </w:rPr>
              <w:t>完成单位</w:t>
            </w:r>
          </w:p>
        </w:tc>
        <w:tc>
          <w:tcPr>
            <w:tcW w:w="1218" w:type="dxa"/>
          </w:tcPr>
          <w:p w14:paraId="1FEAF91C" w14:textId="4E69551C" w:rsidR="003440C6" w:rsidRPr="007B56A7" w:rsidRDefault="003440C6" w:rsidP="003440C6">
            <w:pPr>
              <w:spacing w:line="580" w:lineRule="exact"/>
              <w:outlineLvl w:val="1"/>
              <w:rPr>
                <w:rFonts w:eastAsia="仿宋_GB2312"/>
                <w:szCs w:val="21"/>
              </w:rPr>
            </w:pPr>
            <w:r w:rsidRPr="007B56A7">
              <w:rPr>
                <w:rFonts w:eastAsia="仿宋_GB2312" w:hint="eastAsia"/>
                <w:szCs w:val="21"/>
              </w:rPr>
              <w:t>对本项目贡献</w:t>
            </w:r>
          </w:p>
        </w:tc>
      </w:tr>
      <w:tr w:rsidR="007B56A7" w:rsidRPr="007B56A7" w14:paraId="04FA634D" w14:textId="77777777" w:rsidTr="007B56A7">
        <w:tc>
          <w:tcPr>
            <w:tcW w:w="958" w:type="dxa"/>
          </w:tcPr>
          <w:p w14:paraId="431ABE28" w14:textId="0CAD6FA5" w:rsidR="003440C6" w:rsidRPr="007B56A7" w:rsidRDefault="003440C6" w:rsidP="003440C6">
            <w:pPr>
              <w:spacing w:line="580" w:lineRule="exact"/>
              <w:outlineLvl w:val="1"/>
              <w:rPr>
                <w:rFonts w:eastAsia="仿宋_GB2312"/>
                <w:szCs w:val="21"/>
              </w:rPr>
            </w:pPr>
            <w:r w:rsidRPr="007B56A7">
              <w:rPr>
                <w:rFonts w:eastAsia="仿宋_GB2312" w:hint="eastAsia"/>
                <w:szCs w:val="21"/>
              </w:rPr>
              <w:t>彭维杰</w:t>
            </w:r>
          </w:p>
        </w:tc>
        <w:tc>
          <w:tcPr>
            <w:tcW w:w="426" w:type="dxa"/>
          </w:tcPr>
          <w:p w14:paraId="73FDE449" w14:textId="048D3D08" w:rsidR="003440C6" w:rsidRPr="007B56A7" w:rsidRDefault="003440C6" w:rsidP="003440C6">
            <w:pPr>
              <w:spacing w:line="580" w:lineRule="exact"/>
              <w:outlineLvl w:val="1"/>
              <w:rPr>
                <w:rFonts w:eastAsia="仿宋_GB2312"/>
                <w:szCs w:val="21"/>
              </w:rPr>
            </w:pPr>
            <w:r w:rsidRPr="007B56A7">
              <w:rPr>
                <w:rFonts w:eastAsia="仿宋_GB2312" w:hint="eastAsia"/>
                <w:szCs w:val="21"/>
              </w:rPr>
              <w:t>1</w:t>
            </w:r>
          </w:p>
        </w:tc>
        <w:tc>
          <w:tcPr>
            <w:tcW w:w="1276" w:type="dxa"/>
          </w:tcPr>
          <w:p w14:paraId="6E2BC9F7" w14:textId="7EB7B553" w:rsidR="003440C6" w:rsidRPr="007B56A7" w:rsidRDefault="003440C6" w:rsidP="003440C6">
            <w:pPr>
              <w:spacing w:line="580" w:lineRule="exact"/>
              <w:outlineLvl w:val="1"/>
              <w:rPr>
                <w:rFonts w:eastAsia="仿宋_GB2312"/>
                <w:szCs w:val="21"/>
              </w:rPr>
            </w:pPr>
            <w:r w:rsidRPr="007B56A7">
              <w:rPr>
                <w:rFonts w:eastAsia="仿宋_GB2312" w:hint="eastAsia"/>
                <w:szCs w:val="21"/>
              </w:rPr>
              <w:t>党委副书记</w:t>
            </w:r>
          </w:p>
        </w:tc>
        <w:tc>
          <w:tcPr>
            <w:tcW w:w="850" w:type="dxa"/>
          </w:tcPr>
          <w:p w14:paraId="20EFF5E7" w14:textId="6E037480" w:rsidR="003440C6" w:rsidRPr="007B56A7" w:rsidRDefault="003440C6" w:rsidP="003440C6">
            <w:pPr>
              <w:spacing w:line="580" w:lineRule="exact"/>
              <w:outlineLvl w:val="1"/>
              <w:rPr>
                <w:rFonts w:eastAsia="仿宋_GB2312"/>
                <w:szCs w:val="21"/>
              </w:rPr>
            </w:pPr>
            <w:r w:rsidRPr="007B56A7">
              <w:rPr>
                <w:rFonts w:eastAsia="仿宋_GB2312" w:hint="eastAsia"/>
                <w:szCs w:val="21"/>
              </w:rPr>
              <w:t>教授</w:t>
            </w:r>
          </w:p>
        </w:tc>
        <w:tc>
          <w:tcPr>
            <w:tcW w:w="1843" w:type="dxa"/>
          </w:tcPr>
          <w:p w14:paraId="30B96B6C" w14:textId="7F2D20F9" w:rsidR="003440C6" w:rsidRPr="007B56A7" w:rsidRDefault="007B56A7" w:rsidP="003440C6">
            <w:pPr>
              <w:spacing w:line="580" w:lineRule="exact"/>
              <w:outlineLvl w:val="1"/>
              <w:rPr>
                <w:rFonts w:eastAsia="仿宋_GB2312"/>
                <w:szCs w:val="21"/>
              </w:rPr>
            </w:pPr>
            <w:r w:rsidRPr="007B56A7">
              <w:rPr>
                <w:rFonts w:eastAsia="仿宋_GB2312" w:hint="eastAsia"/>
                <w:szCs w:val="21"/>
              </w:rPr>
              <w:t>南昌医学院</w:t>
            </w:r>
          </w:p>
        </w:tc>
        <w:tc>
          <w:tcPr>
            <w:tcW w:w="1951" w:type="dxa"/>
          </w:tcPr>
          <w:p w14:paraId="545AD32B" w14:textId="2904A0B8" w:rsidR="003440C6" w:rsidRPr="007B56A7" w:rsidRDefault="007B56A7" w:rsidP="003440C6">
            <w:pPr>
              <w:spacing w:line="580" w:lineRule="exact"/>
              <w:outlineLvl w:val="1"/>
              <w:rPr>
                <w:rFonts w:eastAsia="仿宋_GB2312"/>
                <w:szCs w:val="21"/>
              </w:rPr>
            </w:pPr>
            <w:r w:rsidRPr="007B56A7">
              <w:rPr>
                <w:rFonts w:eastAsia="仿宋_GB2312" w:hint="eastAsia"/>
                <w:szCs w:val="21"/>
              </w:rPr>
              <w:t>南昌大学</w:t>
            </w:r>
          </w:p>
        </w:tc>
        <w:tc>
          <w:tcPr>
            <w:tcW w:w="1218" w:type="dxa"/>
          </w:tcPr>
          <w:p w14:paraId="3B63F6A8" w14:textId="112ADEC0" w:rsidR="003440C6" w:rsidRPr="007B56A7" w:rsidRDefault="007B56A7" w:rsidP="003440C6">
            <w:pPr>
              <w:spacing w:line="580" w:lineRule="exact"/>
              <w:outlineLvl w:val="1"/>
              <w:rPr>
                <w:rFonts w:eastAsia="仿宋_GB2312"/>
                <w:szCs w:val="21"/>
              </w:rPr>
            </w:pPr>
            <w:r>
              <w:rPr>
                <w:rFonts w:eastAsia="仿宋_GB2312" w:hint="eastAsia"/>
                <w:szCs w:val="21"/>
              </w:rPr>
              <w:t>总体负责</w:t>
            </w:r>
          </w:p>
        </w:tc>
      </w:tr>
      <w:tr w:rsidR="007B56A7" w:rsidRPr="007B56A7" w14:paraId="678882EA" w14:textId="77777777" w:rsidTr="007B56A7">
        <w:tc>
          <w:tcPr>
            <w:tcW w:w="958" w:type="dxa"/>
          </w:tcPr>
          <w:p w14:paraId="14C03367" w14:textId="5C591CCC" w:rsidR="003440C6" w:rsidRPr="007B56A7" w:rsidRDefault="003440C6" w:rsidP="003440C6">
            <w:pPr>
              <w:spacing w:line="580" w:lineRule="exact"/>
              <w:outlineLvl w:val="1"/>
              <w:rPr>
                <w:rFonts w:eastAsia="仿宋_GB2312"/>
                <w:szCs w:val="21"/>
              </w:rPr>
            </w:pPr>
            <w:r w:rsidRPr="007B56A7">
              <w:rPr>
                <w:rFonts w:eastAsia="仿宋_GB2312" w:hint="eastAsia"/>
                <w:szCs w:val="21"/>
              </w:rPr>
              <w:t>徐宏</w:t>
            </w:r>
          </w:p>
        </w:tc>
        <w:tc>
          <w:tcPr>
            <w:tcW w:w="426" w:type="dxa"/>
          </w:tcPr>
          <w:p w14:paraId="2C80B343" w14:textId="396B0E8F" w:rsidR="003440C6" w:rsidRPr="007B56A7" w:rsidRDefault="003440C6" w:rsidP="003440C6">
            <w:pPr>
              <w:spacing w:line="580" w:lineRule="exact"/>
              <w:outlineLvl w:val="1"/>
              <w:rPr>
                <w:rFonts w:eastAsia="仿宋_GB2312"/>
                <w:szCs w:val="21"/>
              </w:rPr>
            </w:pPr>
            <w:r w:rsidRPr="007B56A7">
              <w:rPr>
                <w:rFonts w:eastAsia="仿宋_GB2312" w:hint="eastAsia"/>
                <w:szCs w:val="21"/>
              </w:rPr>
              <w:t>2</w:t>
            </w:r>
          </w:p>
        </w:tc>
        <w:tc>
          <w:tcPr>
            <w:tcW w:w="1276" w:type="dxa"/>
          </w:tcPr>
          <w:p w14:paraId="6069D7B2" w14:textId="03B4F0CC" w:rsidR="003440C6" w:rsidRPr="007B56A7" w:rsidRDefault="003440C6" w:rsidP="003440C6">
            <w:pPr>
              <w:spacing w:line="580" w:lineRule="exact"/>
              <w:outlineLvl w:val="1"/>
              <w:rPr>
                <w:rFonts w:eastAsia="仿宋_GB2312"/>
                <w:szCs w:val="21"/>
              </w:rPr>
            </w:pPr>
            <w:r w:rsidRPr="007B56A7">
              <w:rPr>
                <w:rFonts w:eastAsia="仿宋_GB2312" w:hint="eastAsia"/>
                <w:szCs w:val="21"/>
              </w:rPr>
              <w:t>教师</w:t>
            </w:r>
          </w:p>
        </w:tc>
        <w:tc>
          <w:tcPr>
            <w:tcW w:w="850" w:type="dxa"/>
          </w:tcPr>
          <w:p w14:paraId="5784B702" w14:textId="5563D588" w:rsidR="003440C6" w:rsidRPr="007B56A7" w:rsidRDefault="003440C6" w:rsidP="003440C6">
            <w:pPr>
              <w:spacing w:line="580" w:lineRule="exact"/>
              <w:outlineLvl w:val="1"/>
              <w:rPr>
                <w:rFonts w:eastAsia="仿宋_GB2312"/>
                <w:szCs w:val="21"/>
              </w:rPr>
            </w:pPr>
            <w:r w:rsidRPr="007B56A7">
              <w:rPr>
                <w:rFonts w:eastAsia="仿宋_GB2312" w:hint="eastAsia"/>
                <w:szCs w:val="21"/>
              </w:rPr>
              <w:t>教授</w:t>
            </w:r>
          </w:p>
        </w:tc>
        <w:tc>
          <w:tcPr>
            <w:tcW w:w="1843" w:type="dxa"/>
          </w:tcPr>
          <w:p w14:paraId="196D9E6C" w14:textId="74EE9776" w:rsidR="003440C6" w:rsidRPr="007B56A7" w:rsidRDefault="007B56A7" w:rsidP="003440C6">
            <w:pPr>
              <w:spacing w:line="580" w:lineRule="exact"/>
              <w:outlineLvl w:val="1"/>
              <w:rPr>
                <w:rFonts w:eastAsia="仿宋_GB2312"/>
                <w:szCs w:val="21"/>
              </w:rPr>
            </w:pPr>
            <w:r w:rsidRPr="007B56A7">
              <w:rPr>
                <w:rFonts w:eastAsia="仿宋_GB2312" w:hint="eastAsia"/>
                <w:szCs w:val="21"/>
              </w:rPr>
              <w:t>南昌大学</w:t>
            </w:r>
          </w:p>
        </w:tc>
        <w:tc>
          <w:tcPr>
            <w:tcW w:w="1951" w:type="dxa"/>
          </w:tcPr>
          <w:p w14:paraId="1D634EC8" w14:textId="0035922A" w:rsidR="003440C6" w:rsidRPr="007B56A7" w:rsidRDefault="007B56A7" w:rsidP="003440C6">
            <w:pPr>
              <w:spacing w:line="580" w:lineRule="exact"/>
              <w:outlineLvl w:val="1"/>
              <w:rPr>
                <w:rFonts w:eastAsia="仿宋_GB2312"/>
                <w:szCs w:val="21"/>
              </w:rPr>
            </w:pPr>
            <w:r w:rsidRPr="007B56A7">
              <w:rPr>
                <w:rFonts w:eastAsia="仿宋_GB2312" w:hint="eastAsia"/>
                <w:szCs w:val="21"/>
              </w:rPr>
              <w:t>南昌大学</w:t>
            </w:r>
          </w:p>
        </w:tc>
        <w:tc>
          <w:tcPr>
            <w:tcW w:w="1218" w:type="dxa"/>
          </w:tcPr>
          <w:p w14:paraId="05D21551" w14:textId="70416CD9" w:rsidR="003440C6" w:rsidRPr="007B56A7" w:rsidRDefault="007B56A7" w:rsidP="003440C6">
            <w:pPr>
              <w:spacing w:line="580" w:lineRule="exact"/>
              <w:outlineLvl w:val="1"/>
              <w:rPr>
                <w:rFonts w:eastAsia="仿宋_GB2312"/>
                <w:szCs w:val="21"/>
              </w:rPr>
            </w:pPr>
            <w:r>
              <w:rPr>
                <w:rFonts w:eastAsia="仿宋_GB2312" w:hint="eastAsia"/>
                <w:szCs w:val="21"/>
              </w:rPr>
              <w:t>发现点</w:t>
            </w:r>
            <w:r>
              <w:rPr>
                <w:rFonts w:eastAsia="仿宋_GB2312" w:hint="eastAsia"/>
                <w:szCs w:val="21"/>
              </w:rPr>
              <w:t>3</w:t>
            </w:r>
          </w:p>
        </w:tc>
      </w:tr>
      <w:tr w:rsidR="007B56A7" w:rsidRPr="007B56A7" w14:paraId="43F672E0" w14:textId="77777777" w:rsidTr="007B56A7">
        <w:tc>
          <w:tcPr>
            <w:tcW w:w="958" w:type="dxa"/>
          </w:tcPr>
          <w:p w14:paraId="7B133793" w14:textId="40D7958F" w:rsidR="007B56A7" w:rsidRPr="007B56A7" w:rsidRDefault="007B56A7" w:rsidP="007B56A7">
            <w:pPr>
              <w:spacing w:line="580" w:lineRule="exact"/>
              <w:outlineLvl w:val="1"/>
              <w:rPr>
                <w:rFonts w:eastAsia="仿宋_GB2312"/>
                <w:szCs w:val="21"/>
              </w:rPr>
            </w:pPr>
            <w:r w:rsidRPr="007B56A7">
              <w:rPr>
                <w:rFonts w:eastAsia="仿宋_GB2312" w:hint="eastAsia"/>
                <w:szCs w:val="21"/>
              </w:rPr>
              <w:t>黄玉</w:t>
            </w:r>
            <w:proofErr w:type="gramStart"/>
            <w:r w:rsidRPr="007B56A7">
              <w:rPr>
                <w:rFonts w:eastAsia="仿宋_GB2312" w:hint="eastAsia"/>
                <w:szCs w:val="21"/>
              </w:rPr>
              <w:t>珊</w:t>
            </w:r>
            <w:proofErr w:type="gramEnd"/>
          </w:p>
        </w:tc>
        <w:tc>
          <w:tcPr>
            <w:tcW w:w="426" w:type="dxa"/>
          </w:tcPr>
          <w:p w14:paraId="2B480A2D" w14:textId="5B1A6131" w:rsidR="007B56A7" w:rsidRPr="007B56A7" w:rsidRDefault="007B56A7" w:rsidP="007B56A7">
            <w:pPr>
              <w:spacing w:line="580" w:lineRule="exact"/>
              <w:outlineLvl w:val="1"/>
              <w:rPr>
                <w:rFonts w:eastAsia="仿宋_GB2312"/>
                <w:szCs w:val="21"/>
              </w:rPr>
            </w:pPr>
            <w:r w:rsidRPr="007B56A7">
              <w:rPr>
                <w:rFonts w:eastAsia="仿宋_GB2312" w:hint="eastAsia"/>
                <w:szCs w:val="21"/>
              </w:rPr>
              <w:t>3</w:t>
            </w:r>
          </w:p>
        </w:tc>
        <w:tc>
          <w:tcPr>
            <w:tcW w:w="1276" w:type="dxa"/>
          </w:tcPr>
          <w:p w14:paraId="05BB18EC" w14:textId="0BDBA4DA" w:rsidR="007B56A7" w:rsidRPr="007B56A7" w:rsidRDefault="007B56A7" w:rsidP="007B56A7">
            <w:pPr>
              <w:spacing w:line="580" w:lineRule="exact"/>
              <w:outlineLvl w:val="1"/>
              <w:rPr>
                <w:rFonts w:eastAsia="仿宋_GB2312"/>
                <w:szCs w:val="21"/>
              </w:rPr>
            </w:pPr>
            <w:r w:rsidRPr="007B56A7">
              <w:rPr>
                <w:rFonts w:eastAsia="仿宋_GB2312" w:hint="eastAsia"/>
                <w:szCs w:val="21"/>
              </w:rPr>
              <w:t>科长</w:t>
            </w:r>
          </w:p>
        </w:tc>
        <w:tc>
          <w:tcPr>
            <w:tcW w:w="850" w:type="dxa"/>
          </w:tcPr>
          <w:p w14:paraId="75B7CE87" w14:textId="7CA0D121" w:rsidR="007B56A7" w:rsidRPr="007B56A7" w:rsidRDefault="007B56A7" w:rsidP="007B56A7">
            <w:pPr>
              <w:spacing w:line="580" w:lineRule="exact"/>
              <w:outlineLvl w:val="1"/>
              <w:rPr>
                <w:rFonts w:eastAsia="仿宋_GB2312"/>
                <w:szCs w:val="21"/>
              </w:rPr>
            </w:pPr>
            <w:r w:rsidRPr="007B56A7">
              <w:rPr>
                <w:rFonts w:eastAsia="仿宋_GB2312" w:hint="eastAsia"/>
                <w:szCs w:val="21"/>
              </w:rPr>
              <w:t>教授</w:t>
            </w:r>
          </w:p>
        </w:tc>
        <w:tc>
          <w:tcPr>
            <w:tcW w:w="1843" w:type="dxa"/>
          </w:tcPr>
          <w:p w14:paraId="277B051C" w14:textId="4A592FEC" w:rsidR="007B56A7" w:rsidRPr="007B56A7" w:rsidRDefault="007B56A7" w:rsidP="007B56A7">
            <w:pPr>
              <w:spacing w:line="580" w:lineRule="exact"/>
              <w:outlineLvl w:val="1"/>
              <w:rPr>
                <w:rFonts w:eastAsia="仿宋_GB2312"/>
                <w:szCs w:val="21"/>
              </w:rPr>
            </w:pPr>
            <w:r w:rsidRPr="007B56A7">
              <w:rPr>
                <w:rFonts w:eastAsia="仿宋_GB2312" w:hint="eastAsia"/>
                <w:szCs w:val="21"/>
              </w:rPr>
              <w:t>赣南医科大学第一附属医院</w:t>
            </w:r>
          </w:p>
        </w:tc>
        <w:tc>
          <w:tcPr>
            <w:tcW w:w="1951" w:type="dxa"/>
          </w:tcPr>
          <w:p w14:paraId="357FC496" w14:textId="0EEBDA98" w:rsidR="007B56A7" w:rsidRPr="007B56A7" w:rsidRDefault="007B56A7" w:rsidP="007B56A7">
            <w:pPr>
              <w:spacing w:line="580" w:lineRule="exact"/>
              <w:outlineLvl w:val="1"/>
              <w:rPr>
                <w:rFonts w:eastAsia="仿宋_GB2312"/>
                <w:szCs w:val="21"/>
              </w:rPr>
            </w:pPr>
            <w:r w:rsidRPr="007B56A7">
              <w:rPr>
                <w:rFonts w:eastAsia="仿宋_GB2312" w:hint="eastAsia"/>
                <w:szCs w:val="21"/>
              </w:rPr>
              <w:t>赣南医科大学第一附属医院</w:t>
            </w:r>
          </w:p>
        </w:tc>
        <w:tc>
          <w:tcPr>
            <w:tcW w:w="1218" w:type="dxa"/>
          </w:tcPr>
          <w:p w14:paraId="01A577ED" w14:textId="59C5CD32" w:rsidR="007B56A7" w:rsidRPr="007B56A7" w:rsidRDefault="007B56A7" w:rsidP="007B56A7">
            <w:pPr>
              <w:spacing w:line="580" w:lineRule="exact"/>
              <w:outlineLvl w:val="1"/>
              <w:rPr>
                <w:rFonts w:eastAsia="仿宋_GB2312"/>
                <w:szCs w:val="21"/>
              </w:rPr>
            </w:pPr>
            <w:r>
              <w:rPr>
                <w:rFonts w:eastAsia="仿宋_GB2312" w:hint="eastAsia"/>
                <w:szCs w:val="21"/>
              </w:rPr>
              <w:t>发现点</w:t>
            </w:r>
            <w:r>
              <w:rPr>
                <w:rFonts w:eastAsia="仿宋_GB2312" w:hint="eastAsia"/>
                <w:szCs w:val="21"/>
              </w:rPr>
              <w:t>4</w:t>
            </w:r>
          </w:p>
        </w:tc>
      </w:tr>
      <w:tr w:rsidR="007B56A7" w:rsidRPr="007B56A7" w14:paraId="2FAA49B3" w14:textId="77777777" w:rsidTr="007B56A7">
        <w:tc>
          <w:tcPr>
            <w:tcW w:w="958" w:type="dxa"/>
          </w:tcPr>
          <w:p w14:paraId="60A1C28E" w14:textId="596BD8A6" w:rsidR="007B56A7" w:rsidRPr="007B56A7" w:rsidRDefault="007B56A7" w:rsidP="007B56A7">
            <w:pPr>
              <w:spacing w:line="580" w:lineRule="exact"/>
              <w:outlineLvl w:val="1"/>
              <w:rPr>
                <w:rFonts w:eastAsia="仿宋_GB2312"/>
                <w:szCs w:val="21"/>
              </w:rPr>
            </w:pPr>
            <w:r w:rsidRPr="007B56A7">
              <w:rPr>
                <w:rFonts w:eastAsia="仿宋_GB2312" w:hint="eastAsia"/>
                <w:szCs w:val="21"/>
              </w:rPr>
              <w:t>刘永飞</w:t>
            </w:r>
          </w:p>
        </w:tc>
        <w:tc>
          <w:tcPr>
            <w:tcW w:w="426" w:type="dxa"/>
          </w:tcPr>
          <w:p w14:paraId="38B1BC52" w14:textId="1E0F7C34" w:rsidR="007B56A7" w:rsidRPr="007B56A7" w:rsidRDefault="007B56A7" w:rsidP="007B56A7">
            <w:pPr>
              <w:spacing w:line="580" w:lineRule="exact"/>
              <w:outlineLvl w:val="1"/>
              <w:rPr>
                <w:rFonts w:eastAsia="仿宋_GB2312"/>
                <w:szCs w:val="21"/>
              </w:rPr>
            </w:pPr>
            <w:r w:rsidRPr="007B56A7">
              <w:rPr>
                <w:rFonts w:eastAsia="仿宋_GB2312" w:hint="eastAsia"/>
                <w:szCs w:val="21"/>
              </w:rPr>
              <w:t>4</w:t>
            </w:r>
          </w:p>
        </w:tc>
        <w:tc>
          <w:tcPr>
            <w:tcW w:w="1276" w:type="dxa"/>
          </w:tcPr>
          <w:p w14:paraId="15925D80" w14:textId="259EBA42" w:rsidR="007B56A7" w:rsidRPr="007B56A7" w:rsidRDefault="007B56A7" w:rsidP="007B56A7">
            <w:pPr>
              <w:spacing w:line="580" w:lineRule="exact"/>
              <w:outlineLvl w:val="1"/>
              <w:rPr>
                <w:rFonts w:eastAsia="仿宋_GB2312"/>
                <w:szCs w:val="21"/>
              </w:rPr>
            </w:pPr>
            <w:r w:rsidRPr="007B56A7">
              <w:rPr>
                <w:rFonts w:eastAsia="仿宋_GB2312" w:hint="eastAsia"/>
                <w:szCs w:val="21"/>
              </w:rPr>
              <w:t>教师</w:t>
            </w:r>
          </w:p>
        </w:tc>
        <w:tc>
          <w:tcPr>
            <w:tcW w:w="850" w:type="dxa"/>
          </w:tcPr>
          <w:p w14:paraId="2B19A475" w14:textId="38C1EBDE" w:rsidR="007B56A7" w:rsidRPr="007B56A7" w:rsidRDefault="007B56A7" w:rsidP="007B56A7">
            <w:pPr>
              <w:spacing w:line="580" w:lineRule="exact"/>
              <w:outlineLvl w:val="1"/>
              <w:rPr>
                <w:rFonts w:eastAsia="仿宋_GB2312"/>
                <w:szCs w:val="21"/>
              </w:rPr>
            </w:pPr>
            <w:r w:rsidRPr="007B56A7">
              <w:rPr>
                <w:rFonts w:eastAsia="仿宋_GB2312" w:hint="eastAsia"/>
                <w:szCs w:val="21"/>
              </w:rPr>
              <w:t>副教授</w:t>
            </w:r>
          </w:p>
        </w:tc>
        <w:tc>
          <w:tcPr>
            <w:tcW w:w="1843" w:type="dxa"/>
          </w:tcPr>
          <w:p w14:paraId="11C6F5BF" w14:textId="477F6F57" w:rsidR="007B56A7" w:rsidRPr="007B56A7" w:rsidRDefault="007B56A7" w:rsidP="007B56A7">
            <w:pPr>
              <w:spacing w:line="580" w:lineRule="exact"/>
              <w:outlineLvl w:val="1"/>
              <w:rPr>
                <w:rFonts w:eastAsia="仿宋_GB2312"/>
                <w:szCs w:val="21"/>
              </w:rPr>
            </w:pPr>
            <w:r>
              <w:rPr>
                <w:rFonts w:eastAsia="仿宋_GB2312" w:hint="eastAsia"/>
                <w:szCs w:val="21"/>
              </w:rPr>
              <w:t>南昌医学院</w:t>
            </w:r>
          </w:p>
        </w:tc>
        <w:tc>
          <w:tcPr>
            <w:tcW w:w="1951" w:type="dxa"/>
          </w:tcPr>
          <w:p w14:paraId="18CE60AE" w14:textId="45DBD03B" w:rsidR="007B56A7" w:rsidRPr="007B56A7" w:rsidRDefault="007B56A7" w:rsidP="007B56A7">
            <w:pPr>
              <w:spacing w:line="580" w:lineRule="exact"/>
              <w:outlineLvl w:val="1"/>
              <w:rPr>
                <w:rFonts w:eastAsia="仿宋_GB2312"/>
                <w:szCs w:val="21"/>
              </w:rPr>
            </w:pPr>
            <w:r>
              <w:rPr>
                <w:rFonts w:eastAsia="仿宋_GB2312" w:hint="eastAsia"/>
                <w:szCs w:val="21"/>
              </w:rPr>
              <w:t>南昌医学院</w:t>
            </w:r>
          </w:p>
        </w:tc>
        <w:tc>
          <w:tcPr>
            <w:tcW w:w="1218" w:type="dxa"/>
          </w:tcPr>
          <w:p w14:paraId="405FA0D8" w14:textId="45F53BCF" w:rsidR="007B56A7" w:rsidRPr="007B56A7" w:rsidRDefault="007B56A7" w:rsidP="007B56A7">
            <w:pPr>
              <w:spacing w:line="580" w:lineRule="exact"/>
              <w:outlineLvl w:val="1"/>
              <w:rPr>
                <w:rFonts w:eastAsia="仿宋_GB2312"/>
                <w:szCs w:val="21"/>
              </w:rPr>
            </w:pPr>
            <w:r>
              <w:rPr>
                <w:rFonts w:eastAsia="仿宋_GB2312" w:hint="eastAsia"/>
                <w:szCs w:val="21"/>
              </w:rPr>
              <w:t>发现点</w:t>
            </w:r>
            <w:r>
              <w:rPr>
                <w:rFonts w:eastAsia="仿宋_GB2312" w:hint="eastAsia"/>
                <w:szCs w:val="21"/>
              </w:rPr>
              <w:t>1-3</w:t>
            </w:r>
          </w:p>
        </w:tc>
      </w:tr>
      <w:tr w:rsidR="007B56A7" w:rsidRPr="007B56A7" w14:paraId="5FC49B8C" w14:textId="77777777" w:rsidTr="007B56A7">
        <w:tc>
          <w:tcPr>
            <w:tcW w:w="958" w:type="dxa"/>
          </w:tcPr>
          <w:p w14:paraId="3AA13F32" w14:textId="01177752" w:rsidR="007B56A7" w:rsidRPr="007B56A7" w:rsidRDefault="007B56A7" w:rsidP="007B56A7">
            <w:pPr>
              <w:spacing w:line="580" w:lineRule="exact"/>
              <w:outlineLvl w:val="1"/>
              <w:rPr>
                <w:rFonts w:eastAsia="仿宋_GB2312"/>
                <w:szCs w:val="21"/>
              </w:rPr>
            </w:pPr>
            <w:r w:rsidRPr="007B56A7">
              <w:rPr>
                <w:rFonts w:eastAsia="仿宋_GB2312" w:hint="eastAsia"/>
                <w:szCs w:val="21"/>
              </w:rPr>
              <w:t>周颖</w:t>
            </w:r>
          </w:p>
        </w:tc>
        <w:tc>
          <w:tcPr>
            <w:tcW w:w="426" w:type="dxa"/>
          </w:tcPr>
          <w:p w14:paraId="57023B3A" w14:textId="531CA3D7" w:rsidR="007B56A7" w:rsidRPr="007B56A7" w:rsidRDefault="007B56A7" w:rsidP="007B56A7">
            <w:pPr>
              <w:spacing w:line="580" w:lineRule="exact"/>
              <w:outlineLvl w:val="1"/>
              <w:rPr>
                <w:rFonts w:eastAsia="仿宋_GB2312"/>
                <w:szCs w:val="21"/>
              </w:rPr>
            </w:pPr>
            <w:r w:rsidRPr="007B56A7">
              <w:rPr>
                <w:rFonts w:eastAsia="仿宋_GB2312" w:hint="eastAsia"/>
                <w:szCs w:val="21"/>
              </w:rPr>
              <w:t>5</w:t>
            </w:r>
          </w:p>
        </w:tc>
        <w:tc>
          <w:tcPr>
            <w:tcW w:w="1276" w:type="dxa"/>
          </w:tcPr>
          <w:p w14:paraId="0BA706A7" w14:textId="05421039" w:rsidR="007B56A7" w:rsidRPr="007B56A7" w:rsidRDefault="007B56A7" w:rsidP="007B56A7">
            <w:pPr>
              <w:spacing w:line="580" w:lineRule="exact"/>
              <w:outlineLvl w:val="1"/>
              <w:rPr>
                <w:rFonts w:eastAsia="仿宋_GB2312"/>
                <w:szCs w:val="21"/>
              </w:rPr>
            </w:pPr>
            <w:r w:rsidRPr="007B56A7">
              <w:rPr>
                <w:rFonts w:eastAsia="仿宋_GB2312" w:hint="eastAsia"/>
                <w:szCs w:val="21"/>
              </w:rPr>
              <w:t>教师</w:t>
            </w:r>
          </w:p>
        </w:tc>
        <w:tc>
          <w:tcPr>
            <w:tcW w:w="850" w:type="dxa"/>
          </w:tcPr>
          <w:p w14:paraId="21B6DB55" w14:textId="284E5D95" w:rsidR="007B56A7" w:rsidRPr="007B56A7" w:rsidRDefault="007B56A7" w:rsidP="007B56A7">
            <w:pPr>
              <w:spacing w:line="580" w:lineRule="exact"/>
              <w:outlineLvl w:val="1"/>
              <w:rPr>
                <w:rFonts w:eastAsia="仿宋_GB2312"/>
                <w:szCs w:val="21"/>
              </w:rPr>
            </w:pPr>
            <w:r w:rsidRPr="007B56A7">
              <w:rPr>
                <w:rFonts w:eastAsia="仿宋_GB2312" w:hint="eastAsia"/>
                <w:szCs w:val="21"/>
              </w:rPr>
              <w:t>讲师</w:t>
            </w:r>
          </w:p>
        </w:tc>
        <w:tc>
          <w:tcPr>
            <w:tcW w:w="1843" w:type="dxa"/>
          </w:tcPr>
          <w:p w14:paraId="7F091B39" w14:textId="4F44DE39" w:rsidR="007B56A7" w:rsidRPr="007B56A7" w:rsidRDefault="007B56A7" w:rsidP="007B56A7">
            <w:pPr>
              <w:spacing w:line="580" w:lineRule="exact"/>
              <w:outlineLvl w:val="1"/>
              <w:rPr>
                <w:rFonts w:eastAsia="仿宋_GB2312"/>
                <w:szCs w:val="21"/>
              </w:rPr>
            </w:pPr>
            <w:r w:rsidRPr="007B56A7">
              <w:rPr>
                <w:rFonts w:eastAsia="仿宋_GB2312" w:hint="eastAsia"/>
                <w:szCs w:val="21"/>
              </w:rPr>
              <w:t>南昌大学</w:t>
            </w:r>
          </w:p>
        </w:tc>
        <w:tc>
          <w:tcPr>
            <w:tcW w:w="1951" w:type="dxa"/>
          </w:tcPr>
          <w:p w14:paraId="1B6667A0" w14:textId="200E1F74" w:rsidR="007B56A7" w:rsidRPr="007B56A7" w:rsidRDefault="007B56A7" w:rsidP="007B56A7">
            <w:pPr>
              <w:spacing w:line="580" w:lineRule="exact"/>
              <w:outlineLvl w:val="1"/>
              <w:rPr>
                <w:rFonts w:eastAsia="仿宋_GB2312"/>
                <w:szCs w:val="21"/>
              </w:rPr>
            </w:pPr>
            <w:r w:rsidRPr="007B56A7">
              <w:rPr>
                <w:rFonts w:eastAsia="仿宋_GB2312" w:hint="eastAsia"/>
                <w:szCs w:val="21"/>
              </w:rPr>
              <w:t>南昌大学</w:t>
            </w:r>
          </w:p>
        </w:tc>
        <w:tc>
          <w:tcPr>
            <w:tcW w:w="1218" w:type="dxa"/>
          </w:tcPr>
          <w:p w14:paraId="42A219CD" w14:textId="2F28F6F0" w:rsidR="007B56A7" w:rsidRPr="007B56A7" w:rsidRDefault="007B56A7" w:rsidP="007B56A7">
            <w:pPr>
              <w:spacing w:line="580" w:lineRule="exact"/>
              <w:outlineLvl w:val="1"/>
              <w:rPr>
                <w:rFonts w:eastAsia="仿宋_GB2312"/>
                <w:szCs w:val="21"/>
              </w:rPr>
            </w:pPr>
            <w:r>
              <w:rPr>
                <w:rFonts w:eastAsia="仿宋_GB2312" w:hint="eastAsia"/>
                <w:szCs w:val="21"/>
              </w:rPr>
              <w:t>发现点</w:t>
            </w:r>
            <w:r>
              <w:rPr>
                <w:rFonts w:eastAsia="仿宋_GB2312" w:hint="eastAsia"/>
                <w:szCs w:val="21"/>
              </w:rPr>
              <w:t>1-3</w:t>
            </w:r>
          </w:p>
        </w:tc>
      </w:tr>
    </w:tbl>
    <w:p w14:paraId="7BDD6F92" w14:textId="77777777" w:rsidR="00563EB5" w:rsidRPr="008930CE" w:rsidRDefault="00563EB5">
      <w:pPr>
        <w:rPr>
          <w:sz w:val="28"/>
          <w:szCs w:val="28"/>
        </w:rPr>
      </w:pPr>
    </w:p>
    <w:sectPr w:rsidR="00563EB5" w:rsidRPr="008930CE">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FF465" w14:textId="77777777" w:rsidR="007F5E94" w:rsidRDefault="007F5E94">
      <w:r>
        <w:separator/>
      </w:r>
    </w:p>
  </w:endnote>
  <w:endnote w:type="continuationSeparator" w:id="0">
    <w:p w14:paraId="166DC80C" w14:textId="77777777" w:rsidR="007F5E94" w:rsidRDefault="007F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0F063" w14:textId="77777777" w:rsidR="0003090C" w:rsidRDefault="00000000">
    <w:pPr>
      <w:pStyle w:val="a3"/>
      <w:ind w:rightChars="100" w:right="210"/>
    </w:pPr>
    <w:r>
      <w:rPr>
        <w:rStyle w:val="a5"/>
        <w:sz w:val="28"/>
        <w:szCs w:val="28"/>
      </w:rPr>
      <w:t xml:space="preserve">— </w:t>
    </w:r>
    <w:r>
      <w:rPr>
        <w:sz w:val="28"/>
        <w:szCs w:val="28"/>
      </w:rPr>
      <w:fldChar w:fldCharType="begin"/>
    </w:r>
    <w:r>
      <w:rPr>
        <w:rStyle w:val="a5"/>
        <w:sz w:val="28"/>
        <w:szCs w:val="28"/>
      </w:rPr>
      <w:instrText xml:space="preserve">PAGE  </w:instrText>
    </w:r>
    <w:r>
      <w:rPr>
        <w:sz w:val="28"/>
        <w:szCs w:val="28"/>
      </w:rPr>
      <w:fldChar w:fldCharType="separate"/>
    </w:r>
    <w:r>
      <w:rPr>
        <w:rStyle w:val="a5"/>
        <w:sz w:val="28"/>
        <w:szCs w:val="28"/>
      </w:rPr>
      <w:t>1</w:t>
    </w:r>
    <w:r>
      <w:rPr>
        <w:sz w:val="28"/>
        <w:szCs w:val="28"/>
      </w:rPr>
      <w:fldChar w:fldCharType="end"/>
    </w:r>
    <w:r>
      <w:rPr>
        <w:rStyle w:val="a5"/>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16A20" w14:textId="77777777" w:rsidR="0003090C" w:rsidRDefault="00000000">
    <w:pPr>
      <w:pStyle w:val="a3"/>
      <w:ind w:rightChars="100" w:right="210" w:firstLineChars="105" w:firstLine="294"/>
      <w:jc w:val="right"/>
    </w:pPr>
    <w:r>
      <w:rPr>
        <w:rStyle w:val="a5"/>
        <w:sz w:val="28"/>
        <w:szCs w:val="28"/>
      </w:rPr>
      <w:t xml:space="preserve">— </w:t>
    </w:r>
    <w:r>
      <w:rPr>
        <w:sz w:val="28"/>
        <w:szCs w:val="28"/>
      </w:rPr>
      <w:fldChar w:fldCharType="begin"/>
    </w:r>
    <w:r>
      <w:rPr>
        <w:rStyle w:val="a5"/>
        <w:sz w:val="28"/>
        <w:szCs w:val="28"/>
      </w:rPr>
      <w:instrText xml:space="preserve">PAGE  </w:instrText>
    </w:r>
    <w:r>
      <w:rPr>
        <w:sz w:val="28"/>
        <w:szCs w:val="28"/>
      </w:rPr>
      <w:fldChar w:fldCharType="separate"/>
    </w:r>
    <w:r>
      <w:rPr>
        <w:rStyle w:val="a5"/>
        <w:sz w:val="28"/>
        <w:szCs w:val="28"/>
      </w:rPr>
      <w:t>1</w:t>
    </w:r>
    <w:r>
      <w:rPr>
        <w:sz w:val="28"/>
        <w:szCs w:val="28"/>
      </w:rPr>
      <w:fldChar w:fldCharType="end"/>
    </w:r>
    <w:r>
      <w:rPr>
        <w:rStyle w:val="a5"/>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EFA3A" w14:textId="77777777" w:rsidR="007F5E94" w:rsidRDefault="007F5E94">
      <w:r>
        <w:separator/>
      </w:r>
    </w:p>
  </w:footnote>
  <w:footnote w:type="continuationSeparator" w:id="0">
    <w:p w14:paraId="543D2402" w14:textId="77777777" w:rsidR="007F5E94" w:rsidRDefault="007F5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608A9"/>
    <w:multiLevelType w:val="hybridMultilevel"/>
    <w:tmpl w:val="381CFA50"/>
    <w:lvl w:ilvl="0" w:tplc="50BEDDB6">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9E91BD7"/>
    <w:multiLevelType w:val="hybridMultilevel"/>
    <w:tmpl w:val="B7969546"/>
    <w:lvl w:ilvl="0" w:tplc="4788B61A">
      <w:start w:val="1"/>
      <w:numFmt w:val="decimal"/>
      <w:lvlText w:val="（%1）"/>
      <w:lvlJc w:val="left"/>
      <w:pPr>
        <w:ind w:left="720" w:hanging="720"/>
      </w:pPr>
      <w:rPr>
        <w:rFonts w:hint="default"/>
        <w:color w:val="000000" w:themeColor="text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0E705E2"/>
    <w:multiLevelType w:val="hybridMultilevel"/>
    <w:tmpl w:val="F6B0606E"/>
    <w:lvl w:ilvl="0" w:tplc="B33464FE">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6849335">
    <w:abstractNumId w:val="2"/>
  </w:num>
  <w:num w:numId="2" w16cid:durableId="1094352454">
    <w:abstractNumId w:val="0"/>
  </w:num>
  <w:num w:numId="3" w16cid:durableId="1412048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930CE"/>
    <w:rsid w:val="0003090C"/>
    <w:rsid w:val="001E6EC4"/>
    <w:rsid w:val="0026728D"/>
    <w:rsid w:val="003440C6"/>
    <w:rsid w:val="0040183D"/>
    <w:rsid w:val="004B7D34"/>
    <w:rsid w:val="0050341C"/>
    <w:rsid w:val="00563EB5"/>
    <w:rsid w:val="006D276C"/>
    <w:rsid w:val="00716A36"/>
    <w:rsid w:val="00717147"/>
    <w:rsid w:val="007B56A7"/>
    <w:rsid w:val="007F5E94"/>
    <w:rsid w:val="00807B79"/>
    <w:rsid w:val="00873259"/>
    <w:rsid w:val="008930CE"/>
    <w:rsid w:val="009A7266"/>
    <w:rsid w:val="00CB5D47"/>
    <w:rsid w:val="00E26B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83094"/>
  <w15:chartTrackingRefBased/>
  <w15:docId w15:val="{EB25E05D-5E4A-4EA3-9A10-537AEA2F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30C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8930CE"/>
    <w:pPr>
      <w:tabs>
        <w:tab w:val="center" w:pos="4153"/>
        <w:tab w:val="right" w:pos="8306"/>
      </w:tabs>
      <w:snapToGrid w:val="0"/>
      <w:jc w:val="left"/>
    </w:pPr>
    <w:rPr>
      <w:sz w:val="18"/>
      <w:szCs w:val="18"/>
    </w:rPr>
  </w:style>
  <w:style w:type="character" w:customStyle="1" w:styleId="a4">
    <w:name w:val="页脚 字符"/>
    <w:basedOn w:val="a0"/>
    <w:link w:val="a3"/>
    <w:rsid w:val="008930CE"/>
    <w:rPr>
      <w:rFonts w:ascii="Times New Roman" w:eastAsia="宋体" w:hAnsi="Times New Roman" w:cs="Times New Roman"/>
      <w:sz w:val="18"/>
      <w:szCs w:val="18"/>
    </w:rPr>
  </w:style>
  <w:style w:type="character" w:styleId="a5">
    <w:name w:val="page number"/>
    <w:basedOn w:val="a0"/>
    <w:qFormat/>
    <w:rsid w:val="008930CE"/>
  </w:style>
  <w:style w:type="paragraph" w:styleId="a6">
    <w:name w:val="List Paragraph"/>
    <w:basedOn w:val="a"/>
    <w:uiPriority w:val="34"/>
    <w:qFormat/>
    <w:rsid w:val="008930CE"/>
    <w:pPr>
      <w:ind w:firstLineChars="200" w:firstLine="420"/>
    </w:pPr>
  </w:style>
  <w:style w:type="table" w:styleId="a7">
    <w:name w:val="Table Grid"/>
    <w:basedOn w:val="a1"/>
    <w:uiPriority w:val="39"/>
    <w:rsid w:val="00344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peng</dc:creator>
  <cp:keywords/>
  <dc:description/>
  <cp:lastModifiedBy>yu mao</cp:lastModifiedBy>
  <cp:revision>8</cp:revision>
  <dcterms:created xsi:type="dcterms:W3CDTF">2024-12-04T15:57:00Z</dcterms:created>
  <dcterms:modified xsi:type="dcterms:W3CDTF">2024-12-15T12:57:00Z</dcterms:modified>
</cp:coreProperties>
</file>