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28936267" w:rsidR="002763E6" w:rsidRPr="00564962" w:rsidRDefault="002763E6" w:rsidP="00391324">
      <w:pPr>
        <w:spacing w:line="360" w:lineRule="auto"/>
        <w:rPr>
          <w:rFonts w:ascii="宋体" w:eastAsia="宋体" w:hAnsi="宋体" w:hint="eastAsia"/>
          <w:b/>
          <w:bCs/>
          <w:sz w:val="32"/>
          <w:szCs w:val="32"/>
        </w:rPr>
      </w:pPr>
      <w:r w:rsidRPr="00564962">
        <w:rPr>
          <w:rFonts w:ascii="宋体" w:eastAsia="宋体" w:hAnsi="宋体" w:hint="eastAsia"/>
          <w:b/>
          <w:bCs/>
          <w:sz w:val="32"/>
          <w:szCs w:val="32"/>
        </w:rPr>
        <w:t>一、项目名称</w:t>
      </w:r>
    </w:p>
    <w:p w14:paraId="7FC5D667" w14:textId="0E8FA0D4" w:rsidR="002763E6" w:rsidRPr="00564962" w:rsidRDefault="004525A0" w:rsidP="00391324">
      <w:pPr>
        <w:spacing w:line="360" w:lineRule="auto"/>
        <w:rPr>
          <w:rFonts w:ascii="宋体" w:eastAsia="宋体" w:hAnsi="宋体" w:hint="eastAsia"/>
          <w:sz w:val="24"/>
          <w:szCs w:val="24"/>
        </w:rPr>
      </w:pPr>
      <w:r w:rsidRPr="00564962">
        <w:rPr>
          <w:rFonts w:ascii="宋体" w:eastAsia="宋体" w:hAnsi="宋体" w:hint="eastAsia"/>
          <w:sz w:val="24"/>
          <w:szCs w:val="24"/>
        </w:rPr>
        <w:t>天然活性物质改善蛋白功能性质作用机制</w:t>
      </w:r>
    </w:p>
    <w:p w14:paraId="63D6F99B" w14:textId="7D3C9678" w:rsidR="00EE79B5" w:rsidRPr="00564962" w:rsidRDefault="002763E6" w:rsidP="00391324">
      <w:pPr>
        <w:spacing w:line="360" w:lineRule="auto"/>
        <w:rPr>
          <w:rFonts w:ascii="宋体" w:eastAsia="宋体" w:hAnsi="宋体" w:hint="eastAsia"/>
          <w:b/>
          <w:bCs/>
          <w:sz w:val="32"/>
          <w:szCs w:val="32"/>
        </w:rPr>
      </w:pPr>
      <w:r w:rsidRPr="00564962">
        <w:rPr>
          <w:rFonts w:ascii="宋体" w:eastAsia="宋体" w:hAnsi="宋体" w:hint="eastAsia"/>
          <w:b/>
          <w:bCs/>
          <w:sz w:val="32"/>
          <w:szCs w:val="32"/>
        </w:rPr>
        <w:t>二、提名</w:t>
      </w:r>
      <w:r w:rsidR="00EE79B5" w:rsidRPr="00564962">
        <w:rPr>
          <w:rFonts w:ascii="宋体" w:eastAsia="宋体" w:hAnsi="宋体" w:hint="eastAsia"/>
          <w:b/>
          <w:bCs/>
          <w:sz w:val="32"/>
          <w:szCs w:val="32"/>
        </w:rPr>
        <w:t>单位</w:t>
      </w:r>
      <w:r w:rsidR="00CE5ADA" w:rsidRPr="00564962">
        <w:rPr>
          <w:rFonts w:ascii="宋体" w:eastAsia="宋体" w:hAnsi="宋体" w:hint="eastAsia"/>
          <w:b/>
          <w:bCs/>
          <w:sz w:val="32"/>
          <w:szCs w:val="32"/>
        </w:rPr>
        <w:t>（或专家）</w:t>
      </w:r>
      <w:r w:rsidR="00EE79B5" w:rsidRPr="00564962">
        <w:rPr>
          <w:rFonts w:ascii="宋体" w:eastAsia="宋体" w:hAnsi="宋体" w:hint="eastAsia"/>
          <w:b/>
          <w:bCs/>
          <w:sz w:val="32"/>
          <w:szCs w:val="32"/>
        </w:rPr>
        <w:t>、</w:t>
      </w:r>
      <w:r w:rsidRPr="00564962">
        <w:rPr>
          <w:rFonts w:ascii="宋体" w:eastAsia="宋体" w:hAnsi="宋体" w:hint="eastAsia"/>
          <w:b/>
          <w:bCs/>
          <w:sz w:val="32"/>
          <w:szCs w:val="32"/>
        </w:rPr>
        <w:t>奖种与等级</w:t>
      </w:r>
    </w:p>
    <w:p w14:paraId="73DBE2E7" w14:textId="46414E44" w:rsidR="00564962" w:rsidRPr="00564962" w:rsidRDefault="00C36DCB" w:rsidP="00391324">
      <w:pPr>
        <w:spacing w:line="360" w:lineRule="auto"/>
        <w:rPr>
          <w:rFonts w:ascii="宋体" w:eastAsia="宋体" w:hAnsi="宋体" w:hint="eastAsia"/>
          <w:sz w:val="24"/>
          <w:szCs w:val="24"/>
        </w:rPr>
      </w:pPr>
      <w:r>
        <w:rPr>
          <w:rFonts w:ascii="宋体" w:eastAsia="宋体" w:hAnsi="宋体" w:hint="eastAsia"/>
          <w:sz w:val="24"/>
          <w:szCs w:val="24"/>
        </w:rPr>
        <w:t>提名</w:t>
      </w:r>
      <w:r w:rsidR="00564962" w:rsidRPr="00564962">
        <w:rPr>
          <w:rFonts w:ascii="宋体" w:eastAsia="宋体" w:hAnsi="宋体" w:hint="eastAsia"/>
          <w:sz w:val="24"/>
          <w:szCs w:val="24"/>
        </w:rPr>
        <w:t>单位：</w:t>
      </w:r>
      <w:r w:rsidR="004525A0" w:rsidRPr="00564962">
        <w:rPr>
          <w:rFonts w:ascii="宋体" w:eastAsia="宋体" w:hAnsi="宋体" w:hint="eastAsia"/>
          <w:sz w:val="24"/>
          <w:szCs w:val="24"/>
        </w:rPr>
        <w:t>江西省教育厅</w:t>
      </w:r>
    </w:p>
    <w:p w14:paraId="37D78E06" w14:textId="51E0A321" w:rsidR="00EE79B5" w:rsidRPr="00564962" w:rsidRDefault="00564962" w:rsidP="00391324">
      <w:pPr>
        <w:spacing w:line="360" w:lineRule="auto"/>
        <w:rPr>
          <w:rFonts w:ascii="宋体" w:eastAsia="宋体" w:hAnsi="宋体" w:hint="eastAsia"/>
          <w:sz w:val="24"/>
          <w:szCs w:val="24"/>
        </w:rPr>
      </w:pPr>
      <w:r w:rsidRPr="00564962">
        <w:rPr>
          <w:rFonts w:ascii="宋体" w:eastAsia="宋体" w:hAnsi="宋体" w:hint="eastAsia"/>
          <w:sz w:val="24"/>
          <w:szCs w:val="24"/>
        </w:rPr>
        <w:t>奖种与等级：江西省</w:t>
      </w:r>
      <w:r w:rsidR="004525A0" w:rsidRPr="00564962">
        <w:rPr>
          <w:rFonts w:ascii="宋体" w:eastAsia="宋体" w:hAnsi="宋体" w:hint="eastAsia"/>
          <w:sz w:val="24"/>
          <w:szCs w:val="24"/>
        </w:rPr>
        <w:t>自然科学奖一等奖</w:t>
      </w:r>
    </w:p>
    <w:p w14:paraId="645F34FE" w14:textId="2F412FA9" w:rsidR="00EE79B5" w:rsidRPr="00564962" w:rsidRDefault="00EE79B5" w:rsidP="00391324">
      <w:pPr>
        <w:spacing w:line="360" w:lineRule="auto"/>
        <w:rPr>
          <w:rFonts w:ascii="宋体" w:eastAsia="宋体" w:hAnsi="宋体" w:hint="eastAsia"/>
          <w:b/>
          <w:bCs/>
          <w:sz w:val="32"/>
          <w:szCs w:val="32"/>
        </w:rPr>
      </w:pPr>
      <w:r w:rsidRPr="00564962">
        <w:rPr>
          <w:rFonts w:ascii="宋体" w:eastAsia="宋体" w:hAnsi="宋体" w:hint="eastAsia"/>
          <w:b/>
          <w:bCs/>
          <w:sz w:val="32"/>
          <w:szCs w:val="32"/>
        </w:rPr>
        <w:t>三、提名意见</w:t>
      </w:r>
    </w:p>
    <w:p w14:paraId="04AB5F96" w14:textId="7F56CF3C" w:rsidR="00391324" w:rsidRPr="00564962" w:rsidRDefault="00391324" w:rsidP="00564962">
      <w:pPr>
        <w:spacing w:line="360" w:lineRule="auto"/>
        <w:ind w:firstLineChars="200" w:firstLine="480"/>
        <w:rPr>
          <w:rFonts w:ascii="宋体" w:eastAsia="宋体" w:hAnsi="宋体" w:hint="eastAsia"/>
          <w:sz w:val="24"/>
          <w:szCs w:val="24"/>
        </w:rPr>
      </w:pPr>
      <w:r w:rsidRPr="00564962">
        <w:rPr>
          <w:rFonts w:ascii="宋体" w:eastAsia="宋体" w:hAnsi="宋体" w:hint="eastAsia"/>
          <w:sz w:val="24"/>
          <w:szCs w:val="24"/>
        </w:rPr>
        <w:t>该项目围绕天然活性物质改善食源性蛋白功能特性及其抑制慢性病相关蛋白酶活性，重点解决了其在蛋白体系功能活性强化规律不清、抑制</w:t>
      </w:r>
      <w:proofErr w:type="gramStart"/>
      <w:r w:rsidRPr="00564962">
        <w:rPr>
          <w:rFonts w:ascii="宋体" w:eastAsia="宋体" w:hAnsi="宋体" w:hint="eastAsia"/>
          <w:sz w:val="24"/>
          <w:szCs w:val="24"/>
        </w:rPr>
        <w:t>酶活性构效关系</w:t>
      </w:r>
      <w:proofErr w:type="gramEnd"/>
      <w:r w:rsidRPr="00564962">
        <w:rPr>
          <w:rFonts w:ascii="宋体" w:eastAsia="宋体" w:hAnsi="宋体" w:hint="eastAsia"/>
          <w:sz w:val="24"/>
          <w:szCs w:val="24"/>
        </w:rPr>
        <w:t>、协同作用不明确及其与蛋白质相互作用机制研究不深入的</w:t>
      </w:r>
      <w:r w:rsidR="00AC59C4">
        <w:rPr>
          <w:rFonts w:ascii="宋体" w:eastAsia="宋体" w:hAnsi="宋体" w:hint="eastAsia"/>
          <w:sz w:val="24"/>
          <w:szCs w:val="24"/>
        </w:rPr>
        <w:t>问题</w:t>
      </w:r>
      <w:r w:rsidRPr="00564962">
        <w:rPr>
          <w:rFonts w:ascii="宋体" w:eastAsia="宋体" w:hAnsi="宋体" w:hint="eastAsia"/>
          <w:sz w:val="24"/>
          <w:szCs w:val="24"/>
        </w:rPr>
        <w:t>。提出多酚、黄酮等天然活性物质通过非键相互作用诱导蛋白</w:t>
      </w:r>
      <w:proofErr w:type="gramStart"/>
      <w:r w:rsidRPr="00564962">
        <w:rPr>
          <w:rFonts w:ascii="宋体" w:eastAsia="宋体" w:hAnsi="宋体" w:hint="eastAsia"/>
          <w:sz w:val="24"/>
          <w:szCs w:val="24"/>
        </w:rPr>
        <w:t>质结构</w:t>
      </w:r>
      <w:proofErr w:type="gramEnd"/>
      <w:r w:rsidRPr="00564962">
        <w:rPr>
          <w:rFonts w:ascii="宋体" w:eastAsia="宋体" w:hAnsi="宋体" w:hint="eastAsia"/>
          <w:sz w:val="24"/>
          <w:szCs w:val="24"/>
        </w:rPr>
        <w:t>或构象变化机制，揭示了其在改善蛋白乳化、起泡和凝胶功能中的作用规律，构建了功能性蛋白-多酚复合物定向调控制备技术，为新型功能性食品开发奠定了理论基础。提出天然物质协同组合抑制酶活性的方法，揭示了其协同抑制机制，为高效抑制剂的开发提供了理论支持。实现了天然活性物质与蛋白质相互作用的定量分析和结合位点的精准定位，丰富了食品组分相互作用机制的研究方法。</w:t>
      </w:r>
    </w:p>
    <w:p w14:paraId="5975DCF5" w14:textId="49EB1715" w:rsidR="002763E6" w:rsidRDefault="00EE79B5" w:rsidP="00391324">
      <w:pPr>
        <w:spacing w:line="360" w:lineRule="auto"/>
        <w:rPr>
          <w:rFonts w:ascii="仿宋_GB2312" w:eastAsia="仿宋_GB2312" w:hAnsi="宋体" w:hint="eastAsia"/>
          <w:b/>
          <w:bCs/>
          <w:sz w:val="32"/>
          <w:szCs w:val="32"/>
        </w:rPr>
      </w:pPr>
      <w:r>
        <w:rPr>
          <w:rFonts w:ascii="仿宋_GB2312" w:eastAsia="仿宋_GB2312" w:hAnsi="宋体" w:hint="eastAsia"/>
          <w:b/>
          <w:bCs/>
          <w:sz w:val="32"/>
          <w:szCs w:val="32"/>
        </w:rPr>
        <w:t>四</w:t>
      </w:r>
      <w:r w:rsidR="002763E6">
        <w:rPr>
          <w:rFonts w:ascii="仿宋_GB2312" w:eastAsia="仿宋_GB2312" w:hAnsi="宋体" w:hint="eastAsia"/>
          <w:b/>
          <w:bCs/>
          <w:sz w:val="32"/>
          <w:szCs w:val="32"/>
        </w:rPr>
        <w:t>、</w:t>
      </w:r>
      <w:r w:rsidR="004F096D">
        <w:rPr>
          <w:rFonts w:ascii="仿宋_GB2312" w:eastAsia="仿宋_GB2312" w:hAnsi="宋体" w:hint="eastAsia"/>
          <w:b/>
          <w:bCs/>
          <w:sz w:val="32"/>
          <w:szCs w:val="32"/>
        </w:rPr>
        <w:t>项目简介</w:t>
      </w:r>
    </w:p>
    <w:p w14:paraId="20288CF8" w14:textId="77777777" w:rsidR="004525A0" w:rsidRPr="00564962" w:rsidRDefault="004525A0" w:rsidP="00391324">
      <w:pPr>
        <w:spacing w:line="360" w:lineRule="auto"/>
        <w:ind w:firstLineChars="200" w:firstLine="480"/>
        <w:rPr>
          <w:rFonts w:ascii="Times New Roman" w:eastAsia="宋体" w:hAnsi="Times New Roman" w:cs="Times New Roman"/>
          <w:sz w:val="24"/>
          <w:szCs w:val="24"/>
        </w:rPr>
      </w:pPr>
      <w:r w:rsidRPr="00564962">
        <w:rPr>
          <w:rFonts w:ascii="Times New Roman" w:eastAsia="宋体" w:hAnsi="Times New Roman" w:cs="Times New Roman"/>
          <w:sz w:val="24"/>
          <w:szCs w:val="24"/>
        </w:rPr>
        <w:t>本项目属于食品科学技术基础学科。</w:t>
      </w:r>
    </w:p>
    <w:p w14:paraId="4EB4D3F2" w14:textId="77777777" w:rsidR="004525A0" w:rsidRPr="00564962" w:rsidRDefault="004525A0" w:rsidP="00391324">
      <w:pPr>
        <w:spacing w:line="360" w:lineRule="auto"/>
        <w:ind w:firstLineChars="200" w:firstLine="480"/>
        <w:rPr>
          <w:rFonts w:ascii="Times New Roman" w:eastAsia="宋体" w:hAnsi="Times New Roman" w:cs="Times New Roman"/>
          <w:sz w:val="24"/>
          <w:szCs w:val="24"/>
        </w:rPr>
      </w:pPr>
      <w:r w:rsidRPr="00564962">
        <w:rPr>
          <w:rFonts w:ascii="Times New Roman" w:eastAsia="宋体" w:hAnsi="Times New Roman" w:cs="Times New Roman"/>
          <w:sz w:val="24"/>
          <w:szCs w:val="24"/>
        </w:rPr>
        <w:t>天然活性物质在改善食源性蛋白功能性质、抑制与慢性疾病密切相关蛋白酶酶活性方面具有重要作用。然而天然活性物质存在对食源性蛋白体系功能活性强化规律不清楚、抑制蛋白</w:t>
      </w:r>
      <w:proofErr w:type="gramStart"/>
      <w:r w:rsidRPr="00564962">
        <w:rPr>
          <w:rFonts w:ascii="Times New Roman" w:eastAsia="宋体" w:hAnsi="Times New Roman" w:cs="Times New Roman"/>
          <w:sz w:val="24"/>
          <w:szCs w:val="24"/>
        </w:rPr>
        <w:t>酶活性构效关系</w:t>
      </w:r>
      <w:proofErr w:type="gramEnd"/>
      <w:r w:rsidRPr="00564962">
        <w:rPr>
          <w:rFonts w:ascii="Times New Roman" w:eastAsia="宋体" w:hAnsi="Times New Roman" w:cs="Times New Roman"/>
          <w:sz w:val="24"/>
          <w:szCs w:val="24"/>
        </w:rPr>
        <w:t>及协同抑制不明确、蛋白相互作用机制研究不深入等挑战。项目组历时十余年，取得以下创新科学发现：</w:t>
      </w:r>
    </w:p>
    <w:p w14:paraId="0A33BA31" w14:textId="77777777" w:rsidR="004525A0" w:rsidRPr="00564962" w:rsidRDefault="004525A0" w:rsidP="00391324">
      <w:pPr>
        <w:spacing w:line="360" w:lineRule="auto"/>
        <w:ind w:firstLineChars="200" w:firstLine="480"/>
        <w:rPr>
          <w:rFonts w:ascii="Times New Roman" w:eastAsia="宋体" w:hAnsi="Times New Roman" w:cs="Times New Roman"/>
          <w:sz w:val="24"/>
          <w:szCs w:val="24"/>
        </w:rPr>
      </w:pPr>
      <w:r w:rsidRPr="00564962">
        <w:rPr>
          <w:rFonts w:ascii="Times New Roman" w:eastAsia="宋体" w:hAnsi="Times New Roman" w:cs="Times New Roman"/>
          <w:sz w:val="24"/>
          <w:szCs w:val="24"/>
        </w:rPr>
        <w:t>1</w:t>
      </w:r>
      <w:r w:rsidRPr="00564962">
        <w:rPr>
          <w:rFonts w:ascii="Times New Roman" w:eastAsia="宋体" w:hAnsi="Times New Roman" w:cs="Times New Roman"/>
          <w:sz w:val="24"/>
          <w:szCs w:val="24"/>
        </w:rPr>
        <w:t>、阐明了天然活性多酚</w:t>
      </w:r>
      <w:proofErr w:type="gramStart"/>
      <w:r w:rsidRPr="00564962">
        <w:rPr>
          <w:rFonts w:ascii="Times New Roman" w:eastAsia="宋体" w:hAnsi="Times New Roman" w:cs="Times New Roman"/>
          <w:sz w:val="24"/>
          <w:szCs w:val="24"/>
        </w:rPr>
        <w:t>介</w:t>
      </w:r>
      <w:proofErr w:type="gramEnd"/>
      <w:r w:rsidRPr="00564962">
        <w:rPr>
          <w:rFonts w:ascii="Times New Roman" w:eastAsia="宋体" w:hAnsi="Times New Roman" w:cs="Times New Roman"/>
          <w:sz w:val="24"/>
          <w:szCs w:val="24"/>
        </w:rPr>
        <w:t>导食源性蛋白关键功能特性增强规律，创制了定向调控的蛋白</w:t>
      </w:r>
      <w:r w:rsidRPr="00564962">
        <w:rPr>
          <w:rFonts w:ascii="Times New Roman" w:eastAsia="宋体" w:hAnsi="Times New Roman" w:cs="Times New Roman"/>
          <w:sz w:val="24"/>
          <w:szCs w:val="24"/>
        </w:rPr>
        <w:t>-</w:t>
      </w:r>
      <w:r w:rsidRPr="00564962">
        <w:rPr>
          <w:rFonts w:ascii="Times New Roman" w:eastAsia="宋体" w:hAnsi="Times New Roman" w:cs="Times New Roman"/>
          <w:sz w:val="24"/>
          <w:szCs w:val="24"/>
        </w:rPr>
        <w:t>多酚复合物功能强化制备技术。明晰了</w:t>
      </w:r>
      <w:r w:rsidRPr="00564962">
        <w:rPr>
          <w:rFonts w:ascii="Times New Roman" w:eastAsia="宋体" w:hAnsi="Times New Roman" w:cs="Times New Roman"/>
          <w:sz w:val="24"/>
          <w:szCs w:val="24"/>
        </w:rPr>
        <w:t>30</w:t>
      </w:r>
      <w:r w:rsidRPr="00564962">
        <w:rPr>
          <w:rFonts w:ascii="Times New Roman" w:eastAsia="宋体" w:hAnsi="Times New Roman" w:cs="Times New Roman"/>
          <w:sz w:val="24"/>
          <w:szCs w:val="24"/>
        </w:rPr>
        <w:t>余种活性多酚</w:t>
      </w:r>
      <w:proofErr w:type="gramStart"/>
      <w:r w:rsidRPr="00564962">
        <w:rPr>
          <w:rFonts w:ascii="Times New Roman" w:eastAsia="宋体" w:hAnsi="Times New Roman" w:cs="Times New Roman"/>
          <w:sz w:val="24"/>
          <w:szCs w:val="24"/>
        </w:rPr>
        <w:t>介</w:t>
      </w:r>
      <w:proofErr w:type="gramEnd"/>
      <w:r w:rsidRPr="00564962">
        <w:rPr>
          <w:rFonts w:ascii="Times New Roman" w:eastAsia="宋体" w:hAnsi="Times New Roman" w:cs="Times New Roman"/>
          <w:sz w:val="24"/>
          <w:szCs w:val="24"/>
        </w:rPr>
        <w:t>导的蛋白乳化、起泡、凝胶功能性质改善作用机制。全方面阐明了多酚通过非键相互作用诱导蛋白结构</w:t>
      </w:r>
      <w:r w:rsidRPr="00564962">
        <w:rPr>
          <w:rFonts w:ascii="Times New Roman" w:eastAsia="宋体" w:hAnsi="Times New Roman" w:cs="Times New Roman"/>
          <w:sz w:val="24"/>
          <w:szCs w:val="24"/>
        </w:rPr>
        <w:t>/</w:t>
      </w:r>
      <w:r w:rsidRPr="00564962">
        <w:rPr>
          <w:rFonts w:ascii="Times New Roman" w:eastAsia="宋体" w:hAnsi="Times New Roman" w:cs="Times New Roman"/>
          <w:sz w:val="24"/>
          <w:szCs w:val="24"/>
        </w:rPr>
        <w:t>构象变化的蛋白</w:t>
      </w:r>
      <w:r w:rsidRPr="00564962">
        <w:rPr>
          <w:rFonts w:ascii="Times New Roman" w:eastAsia="宋体" w:hAnsi="Times New Roman" w:cs="Times New Roman"/>
          <w:sz w:val="24"/>
          <w:szCs w:val="24"/>
        </w:rPr>
        <w:t>-</w:t>
      </w:r>
      <w:r w:rsidRPr="00564962">
        <w:rPr>
          <w:rFonts w:ascii="Times New Roman" w:eastAsia="宋体" w:hAnsi="Times New Roman" w:cs="Times New Roman"/>
          <w:sz w:val="24"/>
          <w:szCs w:val="24"/>
        </w:rPr>
        <w:t>多酚油</w:t>
      </w:r>
      <w:r w:rsidRPr="00564962">
        <w:rPr>
          <w:rFonts w:ascii="Times New Roman" w:eastAsia="宋体" w:hAnsi="Times New Roman" w:cs="Times New Roman"/>
          <w:sz w:val="24"/>
          <w:szCs w:val="24"/>
        </w:rPr>
        <w:t>/</w:t>
      </w:r>
      <w:r w:rsidRPr="00564962">
        <w:rPr>
          <w:rFonts w:ascii="Times New Roman" w:eastAsia="宋体" w:hAnsi="Times New Roman" w:cs="Times New Roman"/>
          <w:sz w:val="24"/>
          <w:szCs w:val="24"/>
        </w:rPr>
        <w:t>水界面共乳化增强、气</w:t>
      </w:r>
      <w:r w:rsidRPr="00564962">
        <w:rPr>
          <w:rFonts w:ascii="Times New Roman" w:eastAsia="宋体" w:hAnsi="Times New Roman" w:cs="Times New Roman"/>
          <w:sz w:val="24"/>
          <w:szCs w:val="24"/>
        </w:rPr>
        <w:t>/</w:t>
      </w:r>
      <w:r w:rsidRPr="00564962">
        <w:rPr>
          <w:rFonts w:ascii="Times New Roman" w:eastAsia="宋体" w:hAnsi="Times New Roman" w:cs="Times New Roman"/>
          <w:sz w:val="24"/>
          <w:szCs w:val="24"/>
        </w:rPr>
        <w:t>液界面气泡弹性维稳、</w:t>
      </w:r>
      <w:r w:rsidRPr="00564962">
        <w:rPr>
          <w:rFonts w:ascii="Times New Roman" w:eastAsia="宋体" w:hAnsi="Times New Roman" w:cs="Times New Roman"/>
          <w:sz w:val="24"/>
          <w:szCs w:val="24"/>
        </w:rPr>
        <w:t>3D</w:t>
      </w:r>
      <w:r w:rsidRPr="00564962">
        <w:rPr>
          <w:rFonts w:ascii="Times New Roman" w:eastAsia="宋体" w:hAnsi="Times New Roman" w:cs="Times New Roman"/>
          <w:sz w:val="24"/>
          <w:szCs w:val="24"/>
        </w:rPr>
        <w:t>网络凝胶结构有序化提升机制理论。为功能性天然蛋白</w:t>
      </w:r>
      <w:r w:rsidRPr="00564962">
        <w:rPr>
          <w:rFonts w:ascii="Times New Roman" w:eastAsia="宋体" w:hAnsi="Times New Roman" w:cs="Times New Roman"/>
          <w:sz w:val="24"/>
          <w:szCs w:val="24"/>
        </w:rPr>
        <w:t>-</w:t>
      </w:r>
      <w:r w:rsidRPr="00564962">
        <w:rPr>
          <w:rFonts w:ascii="Times New Roman" w:eastAsia="宋体" w:hAnsi="Times New Roman" w:cs="Times New Roman"/>
          <w:sz w:val="24"/>
          <w:szCs w:val="24"/>
        </w:rPr>
        <w:t>多酚健康食品的调控制备提供了理论技术基础。</w:t>
      </w:r>
    </w:p>
    <w:p w14:paraId="7D7AA404" w14:textId="77777777" w:rsidR="004525A0" w:rsidRPr="00564962" w:rsidRDefault="004525A0" w:rsidP="00391324">
      <w:pPr>
        <w:spacing w:line="360" w:lineRule="auto"/>
        <w:ind w:firstLineChars="200" w:firstLine="480"/>
        <w:rPr>
          <w:rFonts w:ascii="Times New Roman" w:eastAsia="宋体" w:hAnsi="Times New Roman" w:cs="Times New Roman"/>
          <w:sz w:val="24"/>
          <w:szCs w:val="24"/>
        </w:rPr>
      </w:pPr>
      <w:r w:rsidRPr="00564962">
        <w:rPr>
          <w:rFonts w:ascii="Times New Roman" w:eastAsia="宋体" w:hAnsi="Times New Roman" w:cs="Times New Roman"/>
          <w:sz w:val="24"/>
          <w:szCs w:val="24"/>
        </w:rPr>
        <w:t>2</w:t>
      </w:r>
      <w:r w:rsidRPr="00564962">
        <w:rPr>
          <w:rFonts w:ascii="Times New Roman" w:eastAsia="宋体" w:hAnsi="Times New Roman" w:cs="Times New Roman"/>
          <w:sz w:val="24"/>
          <w:szCs w:val="24"/>
        </w:rPr>
        <w:t>、解析了一系列单一天然活性物质及其组合强效抑制</w:t>
      </w:r>
      <w:r w:rsidRPr="00564962">
        <w:rPr>
          <w:rFonts w:ascii="Times New Roman" w:eastAsia="宋体" w:hAnsi="Times New Roman" w:cs="Times New Roman"/>
          <w:sz w:val="24"/>
          <w:szCs w:val="24"/>
        </w:rPr>
        <w:t>α-</w:t>
      </w:r>
      <w:r w:rsidRPr="00564962">
        <w:rPr>
          <w:rFonts w:ascii="Times New Roman" w:eastAsia="宋体" w:hAnsi="Times New Roman" w:cs="Times New Roman"/>
          <w:sz w:val="24"/>
          <w:szCs w:val="24"/>
        </w:rPr>
        <w:t>葡萄糖苷酶、黄嘌</w:t>
      </w:r>
      <w:r w:rsidRPr="00564962">
        <w:rPr>
          <w:rFonts w:ascii="Times New Roman" w:eastAsia="宋体" w:hAnsi="Times New Roman" w:cs="Times New Roman"/>
          <w:sz w:val="24"/>
          <w:szCs w:val="24"/>
        </w:rPr>
        <w:lastRenderedPageBreak/>
        <w:t>呤氧化酶、脂肪酶、酪氨酸酶等抑制机制。解析了</w:t>
      </w:r>
      <w:r w:rsidRPr="00564962">
        <w:rPr>
          <w:rFonts w:ascii="Times New Roman" w:eastAsia="宋体" w:hAnsi="Times New Roman" w:cs="Times New Roman"/>
          <w:sz w:val="24"/>
          <w:szCs w:val="24"/>
        </w:rPr>
        <w:t>50</w:t>
      </w:r>
      <w:r w:rsidRPr="00564962">
        <w:rPr>
          <w:rFonts w:ascii="Times New Roman" w:eastAsia="宋体" w:hAnsi="Times New Roman" w:cs="Times New Roman"/>
          <w:sz w:val="24"/>
          <w:szCs w:val="24"/>
        </w:rPr>
        <w:t>余种天然化合物对与蛋白酶的抑制机制，明晰了多酚化合物的羟基化、甲基化、糖基化、双键氢化与抑制黄嘌呤氧化酶、酪氨酸酶活性</w:t>
      </w:r>
      <w:proofErr w:type="gramStart"/>
      <w:r w:rsidRPr="00564962">
        <w:rPr>
          <w:rFonts w:ascii="Times New Roman" w:eastAsia="宋体" w:hAnsi="Times New Roman" w:cs="Times New Roman"/>
          <w:sz w:val="24"/>
          <w:szCs w:val="24"/>
        </w:rPr>
        <w:t>的构效关系</w:t>
      </w:r>
      <w:proofErr w:type="gramEnd"/>
      <w:r w:rsidRPr="00564962">
        <w:rPr>
          <w:rFonts w:ascii="Times New Roman" w:eastAsia="宋体" w:hAnsi="Times New Roman" w:cs="Times New Roman"/>
          <w:sz w:val="24"/>
          <w:szCs w:val="24"/>
        </w:rPr>
        <w:t>，创新了天然活性物质靶位修饰、协同组合、新型黄酮</w:t>
      </w:r>
      <w:r w:rsidRPr="00564962">
        <w:rPr>
          <w:rFonts w:ascii="Times New Roman" w:eastAsia="宋体" w:hAnsi="Times New Roman" w:cs="Times New Roman"/>
          <w:sz w:val="24"/>
          <w:szCs w:val="24"/>
        </w:rPr>
        <w:t>-</w:t>
      </w:r>
      <w:proofErr w:type="gramStart"/>
      <w:r w:rsidRPr="00564962">
        <w:rPr>
          <w:rFonts w:ascii="Times New Roman" w:eastAsia="宋体" w:hAnsi="Times New Roman" w:cs="Times New Roman"/>
          <w:sz w:val="24"/>
          <w:szCs w:val="24"/>
        </w:rPr>
        <w:t>铜配合物</w:t>
      </w:r>
      <w:proofErr w:type="gramEnd"/>
      <w:r w:rsidRPr="00564962">
        <w:rPr>
          <w:rFonts w:ascii="Times New Roman" w:eastAsia="宋体" w:hAnsi="Times New Roman" w:cs="Times New Roman"/>
          <w:sz w:val="24"/>
          <w:szCs w:val="24"/>
        </w:rPr>
        <w:t>的抑制强化技术；挖掘并阐明了黄酮</w:t>
      </w:r>
      <w:r w:rsidRPr="00564962">
        <w:rPr>
          <w:rFonts w:ascii="Times New Roman" w:eastAsia="宋体" w:hAnsi="Times New Roman" w:cs="Times New Roman"/>
          <w:sz w:val="24"/>
          <w:szCs w:val="24"/>
        </w:rPr>
        <w:t>-</w:t>
      </w:r>
      <w:r w:rsidRPr="00564962">
        <w:rPr>
          <w:rFonts w:ascii="Times New Roman" w:eastAsia="宋体" w:hAnsi="Times New Roman" w:cs="Times New Roman"/>
          <w:sz w:val="24"/>
          <w:szCs w:val="24"/>
        </w:rPr>
        <w:t>黄酮、黄酮</w:t>
      </w:r>
      <w:r w:rsidRPr="00564962">
        <w:rPr>
          <w:rFonts w:ascii="Times New Roman" w:eastAsia="宋体" w:hAnsi="Times New Roman" w:cs="Times New Roman"/>
          <w:sz w:val="24"/>
          <w:szCs w:val="24"/>
        </w:rPr>
        <w:t>-</w:t>
      </w:r>
      <w:r w:rsidRPr="00564962">
        <w:rPr>
          <w:rFonts w:ascii="Times New Roman" w:eastAsia="宋体" w:hAnsi="Times New Roman" w:cs="Times New Roman"/>
          <w:sz w:val="24"/>
          <w:szCs w:val="24"/>
        </w:rPr>
        <w:t>临床药物协同抑制蛋白酶机制，极大地丰富了蛋白酶抑制理论。</w:t>
      </w:r>
    </w:p>
    <w:p w14:paraId="64F332D3" w14:textId="77777777" w:rsidR="004525A0" w:rsidRPr="00564962" w:rsidRDefault="004525A0" w:rsidP="00391324">
      <w:pPr>
        <w:spacing w:line="360" w:lineRule="auto"/>
        <w:ind w:firstLineChars="200" w:firstLine="480"/>
        <w:rPr>
          <w:rFonts w:ascii="Times New Roman" w:eastAsia="宋体" w:hAnsi="Times New Roman" w:cs="Times New Roman"/>
          <w:sz w:val="24"/>
          <w:szCs w:val="24"/>
        </w:rPr>
      </w:pPr>
      <w:r w:rsidRPr="00564962">
        <w:rPr>
          <w:rFonts w:ascii="Times New Roman" w:eastAsia="宋体" w:hAnsi="Times New Roman" w:cs="Times New Roman"/>
          <w:sz w:val="24"/>
          <w:szCs w:val="24"/>
        </w:rPr>
        <w:t>3</w:t>
      </w:r>
      <w:r w:rsidRPr="00564962">
        <w:rPr>
          <w:rFonts w:ascii="Times New Roman" w:eastAsia="宋体" w:hAnsi="Times New Roman" w:cs="Times New Roman"/>
          <w:sz w:val="24"/>
          <w:szCs w:val="24"/>
        </w:rPr>
        <w:t>、构建了以多光谱学方法</w:t>
      </w:r>
      <w:r w:rsidRPr="00564962">
        <w:rPr>
          <w:rFonts w:ascii="Times New Roman" w:eastAsia="宋体" w:hAnsi="Times New Roman" w:cs="Times New Roman"/>
          <w:sz w:val="24"/>
          <w:szCs w:val="24"/>
        </w:rPr>
        <w:t>-</w:t>
      </w:r>
      <w:r w:rsidRPr="00564962">
        <w:rPr>
          <w:rFonts w:ascii="Times New Roman" w:eastAsia="宋体" w:hAnsi="Times New Roman" w:cs="Times New Roman"/>
          <w:sz w:val="24"/>
          <w:szCs w:val="24"/>
        </w:rPr>
        <w:t>化学计量学</w:t>
      </w:r>
      <w:r w:rsidRPr="00564962">
        <w:rPr>
          <w:rFonts w:ascii="Times New Roman" w:eastAsia="宋体" w:hAnsi="Times New Roman" w:cs="Times New Roman"/>
          <w:sz w:val="24"/>
          <w:szCs w:val="24"/>
        </w:rPr>
        <w:t>-</w:t>
      </w:r>
      <w:r w:rsidRPr="00564962">
        <w:rPr>
          <w:rFonts w:ascii="Times New Roman" w:eastAsia="宋体" w:hAnsi="Times New Roman" w:cs="Times New Roman"/>
          <w:sz w:val="24"/>
          <w:szCs w:val="24"/>
        </w:rPr>
        <w:t>热力学技术</w:t>
      </w:r>
      <w:r w:rsidRPr="00564962">
        <w:rPr>
          <w:rFonts w:ascii="Times New Roman" w:eastAsia="宋体" w:hAnsi="Times New Roman" w:cs="Times New Roman"/>
          <w:sz w:val="24"/>
          <w:szCs w:val="24"/>
        </w:rPr>
        <w:t>--</w:t>
      </w:r>
      <w:r w:rsidRPr="00564962">
        <w:rPr>
          <w:rFonts w:ascii="Times New Roman" w:eastAsia="宋体" w:hAnsi="Times New Roman" w:cs="Times New Roman"/>
          <w:sz w:val="24"/>
          <w:szCs w:val="24"/>
        </w:rPr>
        <w:t>靶位修饰</w:t>
      </w:r>
      <w:r w:rsidRPr="00564962">
        <w:rPr>
          <w:rFonts w:ascii="Times New Roman" w:eastAsia="宋体" w:hAnsi="Times New Roman" w:cs="Times New Roman"/>
          <w:sz w:val="24"/>
          <w:szCs w:val="24"/>
        </w:rPr>
        <w:t>-</w:t>
      </w:r>
      <w:r w:rsidRPr="00564962">
        <w:rPr>
          <w:rFonts w:ascii="Times New Roman" w:eastAsia="宋体" w:hAnsi="Times New Roman" w:cs="Times New Roman"/>
          <w:sz w:val="24"/>
          <w:szCs w:val="24"/>
        </w:rPr>
        <w:t>计算机模拟为核心的相互作用互证方法。发明了荧光</w:t>
      </w:r>
      <w:r w:rsidRPr="00564962">
        <w:rPr>
          <w:rFonts w:ascii="Times New Roman" w:eastAsia="宋体" w:hAnsi="Times New Roman" w:cs="Times New Roman"/>
          <w:sz w:val="24"/>
          <w:szCs w:val="24"/>
        </w:rPr>
        <w:t>-ITC-</w:t>
      </w:r>
      <w:r w:rsidRPr="00564962">
        <w:rPr>
          <w:rFonts w:ascii="Times New Roman" w:eastAsia="宋体" w:hAnsi="Times New Roman" w:cs="Times New Roman"/>
          <w:sz w:val="24"/>
          <w:szCs w:val="24"/>
        </w:rPr>
        <w:t>计算机模拟环境相匹配的互作互证蛋白</w:t>
      </w:r>
      <w:r w:rsidRPr="00564962">
        <w:rPr>
          <w:rFonts w:ascii="Times New Roman" w:eastAsia="宋体" w:hAnsi="Times New Roman" w:cs="Times New Roman"/>
          <w:sz w:val="24"/>
          <w:szCs w:val="24"/>
        </w:rPr>
        <w:t>-</w:t>
      </w:r>
      <w:r w:rsidRPr="00564962">
        <w:rPr>
          <w:rFonts w:ascii="Times New Roman" w:eastAsia="宋体" w:hAnsi="Times New Roman" w:cs="Times New Roman"/>
          <w:sz w:val="24"/>
          <w:szCs w:val="24"/>
        </w:rPr>
        <w:t>多酚等体系；创新性提出基于多光谱学</w:t>
      </w:r>
      <w:r w:rsidRPr="00564962">
        <w:rPr>
          <w:rFonts w:ascii="Times New Roman" w:eastAsia="宋体" w:hAnsi="Times New Roman" w:cs="Times New Roman"/>
          <w:sz w:val="24"/>
          <w:szCs w:val="24"/>
        </w:rPr>
        <w:t>-</w:t>
      </w:r>
      <w:r w:rsidRPr="00564962">
        <w:rPr>
          <w:rFonts w:ascii="Times New Roman" w:eastAsia="宋体" w:hAnsi="Times New Roman" w:cs="Times New Roman"/>
          <w:sz w:val="24"/>
          <w:szCs w:val="24"/>
        </w:rPr>
        <w:t>多元曲线分辨</w:t>
      </w:r>
      <w:r w:rsidRPr="00564962">
        <w:rPr>
          <w:rFonts w:ascii="Times New Roman" w:eastAsia="宋体" w:hAnsi="Times New Roman" w:cs="Times New Roman"/>
          <w:sz w:val="24"/>
          <w:szCs w:val="24"/>
        </w:rPr>
        <w:t>-</w:t>
      </w:r>
      <w:r w:rsidRPr="00564962">
        <w:rPr>
          <w:rFonts w:ascii="Times New Roman" w:eastAsia="宋体" w:hAnsi="Times New Roman" w:cs="Times New Roman"/>
          <w:sz w:val="24"/>
          <w:szCs w:val="24"/>
        </w:rPr>
        <w:t>交替最小二乘</w:t>
      </w:r>
      <w:r w:rsidRPr="00564962">
        <w:rPr>
          <w:rFonts w:ascii="Times New Roman" w:eastAsia="宋体" w:hAnsi="Times New Roman" w:cs="Times New Roman"/>
          <w:sz w:val="24"/>
          <w:szCs w:val="24"/>
        </w:rPr>
        <w:t>-</w:t>
      </w:r>
      <w:r w:rsidRPr="00564962">
        <w:rPr>
          <w:rFonts w:ascii="Times New Roman" w:eastAsia="宋体" w:hAnsi="Times New Roman" w:cs="Times New Roman"/>
          <w:sz w:val="24"/>
          <w:szCs w:val="24"/>
        </w:rPr>
        <w:t>靶位修饰</w:t>
      </w:r>
      <w:r w:rsidRPr="00564962">
        <w:rPr>
          <w:rFonts w:ascii="Times New Roman" w:eastAsia="宋体" w:hAnsi="Times New Roman" w:cs="Times New Roman"/>
          <w:sz w:val="24"/>
          <w:szCs w:val="24"/>
        </w:rPr>
        <w:t>-</w:t>
      </w:r>
      <w:r w:rsidRPr="00564962">
        <w:rPr>
          <w:rFonts w:ascii="Times New Roman" w:eastAsia="宋体" w:hAnsi="Times New Roman" w:cs="Times New Roman"/>
          <w:sz w:val="24"/>
          <w:szCs w:val="24"/>
        </w:rPr>
        <w:t>分子对接联用技术，实现了白桦酸与</w:t>
      </w:r>
      <w:r w:rsidRPr="00564962">
        <w:rPr>
          <w:rFonts w:ascii="Times New Roman" w:eastAsia="宋体" w:hAnsi="Times New Roman" w:cs="Times New Roman"/>
          <w:sz w:val="24"/>
          <w:szCs w:val="24"/>
        </w:rPr>
        <w:t>α-</w:t>
      </w:r>
      <w:r w:rsidRPr="00564962">
        <w:rPr>
          <w:rFonts w:ascii="Times New Roman" w:eastAsia="宋体" w:hAnsi="Times New Roman" w:cs="Times New Roman"/>
          <w:sz w:val="24"/>
          <w:szCs w:val="24"/>
        </w:rPr>
        <w:t>葡萄糖苷酶等体系相互作用的定量确证和结合位点的精准定位，丰富了食品组分相互作用机制解析方法论。</w:t>
      </w:r>
    </w:p>
    <w:p w14:paraId="60F1AEC7" w14:textId="77777777" w:rsidR="004525A0" w:rsidRPr="00564962" w:rsidRDefault="004525A0" w:rsidP="00391324">
      <w:pPr>
        <w:spacing w:line="360" w:lineRule="auto"/>
        <w:ind w:firstLineChars="200" w:firstLine="480"/>
        <w:rPr>
          <w:rFonts w:ascii="Times New Roman" w:eastAsia="宋体" w:hAnsi="Times New Roman" w:cs="Times New Roman"/>
          <w:sz w:val="24"/>
          <w:szCs w:val="24"/>
        </w:rPr>
      </w:pPr>
      <w:r w:rsidRPr="00564962">
        <w:rPr>
          <w:rFonts w:ascii="Times New Roman" w:eastAsia="宋体" w:hAnsi="Times New Roman" w:cs="Times New Roman"/>
          <w:sz w:val="24"/>
          <w:szCs w:val="24"/>
        </w:rPr>
        <w:t>科学价值：（</w:t>
      </w:r>
      <w:r w:rsidRPr="00564962">
        <w:rPr>
          <w:rFonts w:ascii="Times New Roman" w:eastAsia="宋体" w:hAnsi="Times New Roman" w:cs="Times New Roman"/>
          <w:sz w:val="24"/>
          <w:szCs w:val="24"/>
        </w:rPr>
        <w:t>1</w:t>
      </w:r>
      <w:r w:rsidRPr="00564962">
        <w:rPr>
          <w:rFonts w:ascii="Times New Roman" w:eastAsia="宋体" w:hAnsi="Times New Roman" w:cs="Times New Roman"/>
          <w:sz w:val="24"/>
          <w:szCs w:val="24"/>
        </w:rPr>
        <w:t>）阐明了多酚改善食源蛋白功能特性的规律，奠定了多酚调控蛋白的理论基础；（</w:t>
      </w:r>
      <w:r w:rsidRPr="00564962">
        <w:rPr>
          <w:rFonts w:ascii="Times New Roman" w:eastAsia="宋体" w:hAnsi="Times New Roman" w:cs="Times New Roman"/>
          <w:sz w:val="24"/>
          <w:szCs w:val="24"/>
        </w:rPr>
        <w:t>2</w:t>
      </w:r>
      <w:r w:rsidRPr="00564962">
        <w:rPr>
          <w:rFonts w:ascii="Times New Roman" w:eastAsia="宋体" w:hAnsi="Times New Roman" w:cs="Times New Roman"/>
          <w:sz w:val="24"/>
          <w:szCs w:val="24"/>
        </w:rPr>
        <w:t>）填补了高尿血症等慢病靶向蛋白酶抑制</w:t>
      </w:r>
      <w:proofErr w:type="gramStart"/>
      <w:r w:rsidRPr="00564962">
        <w:rPr>
          <w:rFonts w:ascii="Times New Roman" w:eastAsia="宋体" w:hAnsi="Times New Roman" w:cs="Times New Roman"/>
          <w:sz w:val="24"/>
          <w:szCs w:val="24"/>
        </w:rPr>
        <w:t>剂构效</w:t>
      </w:r>
      <w:proofErr w:type="gramEnd"/>
      <w:r w:rsidRPr="00564962">
        <w:rPr>
          <w:rFonts w:ascii="Times New Roman" w:eastAsia="宋体" w:hAnsi="Times New Roman" w:cs="Times New Roman"/>
          <w:sz w:val="24"/>
          <w:szCs w:val="24"/>
        </w:rPr>
        <w:t>关系及协同天然活性物质强效抑制</w:t>
      </w:r>
      <w:proofErr w:type="gramStart"/>
      <w:r w:rsidRPr="00564962">
        <w:rPr>
          <w:rFonts w:ascii="Times New Roman" w:eastAsia="宋体" w:hAnsi="Times New Roman" w:cs="Times New Roman"/>
          <w:sz w:val="24"/>
          <w:szCs w:val="24"/>
        </w:rPr>
        <w:t>酶活机制</w:t>
      </w:r>
      <w:proofErr w:type="gramEnd"/>
      <w:r w:rsidRPr="00564962">
        <w:rPr>
          <w:rFonts w:ascii="Times New Roman" w:eastAsia="宋体" w:hAnsi="Times New Roman" w:cs="Times New Roman"/>
          <w:sz w:val="24"/>
          <w:szCs w:val="24"/>
        </w:rPr>
        <w:t>的空白，为新型高效酶抑制提供了新思路；（</w:t>
      </w:r>
      <w:r w:rsidRPr="00564962">
        <w:rPr>
          <w:rFonts w:ascii="Times New Roman" w:eastAsia="宋体" w:hAnsi="Times New Roman" w:cs="Times New Roman"/>
          <w:sz w:val="24"/>
          <w:szCs w:val="24"/>
        </w:rPr>
        <w:t>3</w:t>
      </w:r>
      <w:r w:rsidRPr="00564962">
        <w:rPr>
          <w:rFonts w:ascii="Times New Roman" w:eastAsia="宋体" w:hAnsi="Times New Roman" w:cs="Times New Roman"/>
          <w:sz w:val="24"/>
          <w:szCs w:val="24"/>
        </w:rPr>
        <w:t>）系统性构建了多学科交叉的现代实验与理论表征技术，极大丰富了天然活性物质与蛋白相互作用理论与方法。</w:t>
      </w:r>
    </w:p>
    <w:p w14:paraId="11BD1AF7" w14:textId="04704DFA" w:rsidR="00DD6C3E" w:rsidRPr="00564962" w:rsidRDefault="004525A0" w:rsidP="00391324">
      <w:pPr>
        <w:spacing w:line="360" w:lineRule="auto"/>
        <w:ind w:firstLineChars="200" w:firstLine="480"/>
        <w:rPr>
          <w:rFonts w:ascii="Times New Roman" w:eastAsia="宋体" w:hAnsi="Times New Roman" w:cs="Times New Roman"/>
          <w:sz w:val="28"/>
          <w:szCs w:val="28"/>
        </w:rPr>
      </w:pPr>
      <w:r w:rsidRPr="00564962">
        <w:rPr>
          <w:rFonts w:ascii="Times New Roman" w:eastAsia="宋体" w:hAnsi="Times New Roman" w:cs="Times New Roman"/>
          <w:sz w:val="24"/>
          <w:szCs w:val="24"/>
        </w:rPr>
        <w:t>项目成果发表中科院二区以上</w:t>
      </w:r>
      <w:r w:rsidRPr="00564962">
        <w:rPr>
          <w:rFonts w:ascii="Times New Roman" w:eastAsia="宋体" w:hAnsi="Times New Roman" w:cs="Times New Roman"/>
          <w:sz w:val="24"/>
          <w:szCs w:val="24"/>
        </w:rPr>
        <w:t>SCI</w:t>
      </w:r>
      <w:r w:rsidRPr="00564962">
        <w:rPr>
          <w:rFonts w:ascii="Times New Roman" w:eastAsia="宋体" w:hAnsi="Times New Roman" w:cs="Times New Roman"/>
          <w:sz w:val="24"/>
          <w:szCs w:val="24"/>
        </w:rPr>
        <w:t>论文</w:t>
      </w:r>
      <w:r w:rsidRPr="00564962">
        <w:rPr>
          <w:rFonts w:ascii="Times New Roman" w:eastAsia="宋体" w:hAnsi="Times New Roman" w:cs="Times New Roman"/>
          <w:sz w:val="24"/>
          <w:szCs w:val="24"/>
        </w:rPr>
        <w:t>9</w:t>
      </w:r>
      <w:r w:rsidR="00564962">
        <w:rPr>
          <w:rFonts w:ascii="Times New Roman" w:eastAsia="宋体" w:hAnsi="Times New Roman" w:cs="Times New Roman" w:hint="eastAsia"/>
          <w:sz w:val="24"/>
          <w:szCs w:val="24"/>
        </w:rPr>
        <w:t>5</w:t>
      </w:r>
      <w:r w:rsidRPr="00564962">
        <w:rPr>
          <w:rFonts w:ascii="Times New Roman" w:eastAsia="宋体" w:hAnsi="Times New Roman" w:cs="Times New Roman"/>
          <w:sz w:val="24"/>
          <w:szCs w:val="24"/>
        </w:rPr>
        <w:t>篇（一区</w:t>
      </w:r>
      <w:r w:rsidRPr="00564962">
        <w:rPr>
          <w:rFonts w:ascii="Times New Roman" w:eastAsia="宋体" w:hAnsi="Times New Roman" w:cs="Times New Roman"/>
          <w:sz w:val="24"/>
          <w:szCs w:val="24"/>
        </w:rPr>
        <w:t>5</w:t>
      </w:r>
      <w:r w:rsidR="00564962">
        <w:rPr>
          <w:rFonts w:ascii="Times New Roman" w:eastAsia="宋体" w:hAnsi="Times New Roman" w:cs="Times New Roman" w:hint="eastAsia"/>
          <w:sz w:val="24"/>
          <w:szCs w:val="24"/>
        </w:rPr>
        <w:t>2</w:t>
      </w:r>
      <w:r w:rsidRPr="00564962">
        <w:rPr>
          <w:rFonts w:ascii="Times New Roman" w:eastAsia="宋体" w:hAnsi="Times New Roman" w:cs="Times New Roman"/>
          <w:sz w:val="24"/>
          <w:szCs w:val="24"/>
        </w:rPr>
        <w:t>篇，高被引</w:t>
      </w:r>
      <w:r w:rsidRPr="00564962">
        <w:rPr>
          <w:rFonts w:ascii="Times New Roman" w:eastAsia="宋体" w:hAnsi="Times New Roman" w:cs="Times New Roman"/>
          <w:sz w:val="24"/>
          <w:szCs w:val="24"/>
        </w:rPr>
        <w:t>16</w:t>
      </w:r>
      <w:r w:rsidRPr="00564962">
        <w:rPr>
          <w:rFonts w:ascii="Times New Roman" w:eastAsia="宋体" w:hAnsi="Times New Roman" w:cs="Times New Roman"/>
          <w:sz w:val="24"/>
          <w:szCs w:val="24"/>
        </w:rPr>
        <w:t>篇、热点论文</w:t>
      </w:r>
      <w:r w:rsidRPr="00564962">
        <w:rPr>
          <w:rFonts w:ascii="Times New Roman" w:eastAsia="宋体" w:hAnsi="Times New Roman" w:cs="Times New Roman"/>
          <w:sz w:val="24"/>
          <w:szCs w:val="24"/>
        </w:rPr>
        <w:t>4</w:t>
      </w:r>
      <w:r w:rsidRPr="00564962">
        <w:rPr>
          <w:rFonts w:ascii="Times New Roman" w:eastAsia="宋体" w:hAnsi="Times New Roman" w:cs="Times New Roman"/>
          <w:sz w:val="24"/>
          <w:szCs w:val="24"/>
        </w:rPr>
        <w:t>篇）。</w:t>
      </w:r>
      <w:r w:rsidRPr="00564962">
        <w:rPr>
          <w:rFonts w:ascii="Times New Roman" w:eastAsia="宋体" w:hAnsi="Times New Roman" w:cs="Times New Roman"/>
          <w:sz w:val="24"/>
          <w:szCs w:val="24"/>
        </w:rPr>
        <w:t>5</w:t>
      </w:r>
      <w:r w:rsidRPr="00564962">
        <w:rPr>
          <w:rFonts w:ascii="Times New Roman" w:eastAsia="宋体" w:hAnsi="Times New Roman" w:cs="Times New Roman"/>
          <w:sz w:val="24"/>
          <w:szCs w:val="24"/>
        </w:rPr>
        <w:t>篇代表性论文获国内外同行广泛认可，他引</w:t>
      </w:r>
      <w:r w:rsidRPr="00564962">
        <w:rPr>
          <w:rFonts w:ascii="Times New Roman" w:eastAsia="宋体" w:hAnsi="Times New Roman" w:cs="Times New Roman"/>
          <w:sz w:val="24"/>
          <w:szCs w:val="24"/>
        </w:rPr>
        <w:t>786</w:t>
      </w:r>
      <w:r w:rsidRPr="00564962">
        <w:rPr>
          <w:rFonts w:ascii="Times New Roman" w:eastAsia="宋体" w:hAnsi="Times New Roman" w:cs="Times New Roman"/>
          <w:sz w:val="24"/>
          <w:szCs w:val="24"/>
        </w:rPr>
        <w:t>次。培育了全球高被引科学家、中国高被引学者、全球前</w:t>
      </w:r>
      <w:r w:rsidRPr="00564962">
        <w:rPr>
          <w:rFonts w:ascii="Times New Roman" w:eastAsia="宋体" w:hAnsi="Times New Roman" w:cs="Times New Roman"/>
          <w:sz w:val="24"/>
          <w:szCs w:val="24"/>
        </w:rPr>
        <w:t>2%</w:t>
      </w:r>
      <w:r w:rsidRPr="00564962">
        <w:rPr>
          <w:rFonts w:ascii="Times New Roman" w:eastAsia="宋体" w:hAnsi="Times New Roman" w:cs="Times New Roman"/>
          <w:sz w:val="24"/>
          <w:szCs w:val="24"/>
        </w:rPr>
        <w:t>顶尖科学家、江西省百千万人才、江西省双</w:t>
      </w:r>
      <w:proofErr w:type="gramStart"/>
      <w:r w:rsidRPr="00564962">
        <w:rPr>
          <w:rFonts w:ascii="Times New Roman" w:eastAsia="宋体" w:hAnsi="Times New Roman" w:cs="Times New Roman"/>
          <w:sz w:val="24"/>
          <w:szCs w:val="24"/>
        </w:rPr>
        <w:t>千计划</w:t>
      </w:r>
      <w:proofErr w:type="gramEnd"/>
      <w:r w:rsidRPr="00564962">
        <w:rPr>
          <w:rFonts w:ascii="Times New Roman" w:eastAsia="宋体" w:hAnsi="Times New Roman" w:cs="Times New Roman"/>
          <w:sz w:val="24"/>
          <w:szCs w:val="24"/>
        </w:rPr>
        <w:t>创新领军青年人才、</w:t>
      </w:r>
      <w:r w:rsidRPr="00564962">
        <w:rPr>
          <w:rFonts w:ascii="Times New Roman" w:eastAsia="宋体" w:hAnsi="Times New Roman" w:cs="Times New Roman"/>
          <w:sz w:val="24"/>
          <w:szCs w:val="24"/>
        </w:rPr>
        <w:t>18</w:t>
      </w:r>
      <w:r w:rsidRPr="00564962">
        <w:rPr>
          <w:rFonts w:ascii="Times New Roman" w:eastAsia="宋体" w:hAnsi="Times New Roman" w:cs="Times New Roman"/>
          <w:sz w:val="24"/>
          <w:szCs w:val="24"/>
        </w:rPr>
        <w:t>篇江西省优秀</w:t>
      </w:r>
      <w:proofErr w:type="gramStart"/>
      <w:r w:rsidRPr="00564962">
        <w:rPr>
          <w:rFonts w:ascii="Times New Roman" w:eastAsia="宋体" w:hAnsi="Times New Roman" w:cs="Times New Roman"/>
          <w:sz w:val="24"/>
          <w:szCs w:val="24"/>
        </w:rPr>
        <w:t>硕</w:t>
      </w:r>
      <w:proofErr w:type="gramEnd"/>
      <w:r w:rsidRPr="00564962">
        <w:rPr>
          <w:rFonts w:ascii="Times New Roman" w:eastAsia="宋体" w:hAnsi="Times New Roman" w:cs="Times New Roman"/>
          <w:sz w:val="24"/>
          <w:szCs w:val="24"/>
        </w:rPr>
        <w:t>博学位论文。</w:t>
      </w:r>
    </w:p>
    <w:p w14:paraId="4F7D8AF5" w14:textId="24C3D620" w:rsidR="00DD6C3E" w:rsidRDefault="00DD6C3E" w:rsidP="00391324">
      <w:pPr>
        <w:spacing w:line="360" w:lineRule="auto"/>
        <w:rPr>
          <w:rFonts w:ascii="仿宋_GB2312" w:eastAsia="仿宋_GB2312" w:hAnsi="宋体" w:hint="eastAsia"/>
          <w:b/>
          <w:bCs/>
          <w:sz w:val="32"/>
          <w:szCs w:val="32"/>
        </w:rPr>
      </w:pPr>
      <w:r>
        <w:rPr>
          <w:rFonts w:ascii="仿宋_GB2312" w:eastAsia="仿宋_GB2312" w:hAnsi="宋体" w:hint="eastAsia"/>
          <w:b/>
          <w:bCs/>
          <w:sz w:val="32"/>
          <w:szCs w:val="32"/>
        </w:rPr>
        <w:t>五、</w:t>
      </w:r>
      <w:r w:rsidRPr="00DD6C3E">
        <w:rPr>
          <w:rFonts w:ascii="仿宋_GB2312" w:eastAsia="仿宋_GB2312" w:hAnsi="宋体"/>
          <w:b/>
          <w:bCs/>
          <w:sz w:val="32"/>
          <w:szCs w:val="32"/>
        </w:rPr>
        <w:t>代表性科技成果</w:t>
      </w:r>
    </w:p>
    <w:p w14:paraId="6A2C8E6A" w14:textId="77777777" w:rsidR="00EA350A" w:rsidRDefault="00EA350A" w:rsidP="00391324">
      <w:pPr>
        <w:spacing w:line="360" w:lineRule="auto"/>
        <w:rPr>
          <w:rFonts w:ascii="仿宋_GB2312" w:eastAsia="仿宋_GB2312" w:hAnsi="宋体" w:hint="eastAsia"/>
          <w:b/>
          <w:bCs/>
          <w:sz w:val="32"/>
          <w:szCs w:val="32"/>
        </w:rPr>
      </w:pPr>
    </w:p>
    <w:p w14:paraId="6CABD491" w14:textId="32716229" w:rsidR="00EA350A" w:rsidRPr="00EA350A" w:rsidRDefault="00EA350A" w:rsidP="00EA350A">
      <w:pPr>
        <w:spacing w:line="560" w:lineRule="exact"/>
        <w:jc w:val="center"/>
        <w:rPr>
          <w:rFonts w:ascii="仿宋_GB2312" w:eastAsia="仿宋_GB2312" w:hAnsi="宋体" w:hint="eastAsia"/>
          <w:b/>
          <w:bCs/>
          <w:sz w:val="24"/>
          <w:szCs w:val="24"/>
        </w:rPr>
      </w:pPr>
      <w:r w:rsidRPr="00EA350A">
        <w:rPr>
          <w:rFonts w:ascii="Times New Roman" w:eastAsia="黑体" w:hAnsi="Times New Roman" w:cs="Times New Roman" w:hint="eastAsia"/>
          <w:bCs/>
          <w:sz w:val="24"/>
          <w:szCs w:val="24"/>
        </w:rPr>
        <w:t>代表性论文专著目录</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268"/>
        <w:gridCol w:w="1559"/>
        <w:gridCol w:w="992"/>
        <w:gridCol w:w="709"/>
        <w:gridCol w:w="567"/>
        <w:gridCol w:w="425"/>
        <w:gridCol w:w="542"/>
        <w:gridCol w:w="740"/>
        <w:gridCol w:w="986"/>
      </w:tblGrid>
      <w:tr w:rsidR="00EA350A" w14:paraId="4747C5E5" w14:textId="77777777" w:rsidTr="006E2B46">
        <w:tc>
          <w:tcPr>
            <w:tcW w:w="421" w:type="dxa"/>
            <w:vAlign w:val="center"/>
          </w:tcPr>
          <w:p w14:paraId="464628A8" w14:textId="77777777" w:rsidR="00EA350A" w:rsidRDefault="00EA350A" w:rsidP="006E2B46">
            <w:pPr>
              <w:adjustRightInd w:val="0"/>
              <w:snapToGrid w:val="0"/>
              <w:jc w:val="center"/>
              <w:rPr>
                <w:rFonts w:ascii="Times New Roman" w:eastAsia="仿宋_GB2312" w:hAnsi="Times New Roman"/>
                <w:szCs w:val="21"/>
              </w:rPr>
            </w:pPr>
            <w:r>
              <w:rPr>
                <w:rFonts w:ascii="Times New Roman" w:eastAsia="仿宋_GB2312" w:hAnsi="Times New Roman"/>
                <w:szCs w:val="21"/>
              </w:rPr>
              <w:t>序号</w:t>
            </w:r>
          </w:p>
        </w:tc>
        <w:tc>
          <w:tcPr>
            <w:tcW w:w="2268" w:type="dxa"/>
            <w:vAlign w:val="center"/>
          </w:tcPr>
          <w:p w14:paraId="0C92905F" w14:textId="77777777" w:rsidR="00EA350A" w:rsidRDefault="00EA350A" w:rsidP="006E2B46">
            <w:pPr>
              <w:adjustRightInd w:val="0"/>
              <w:snapToGrid w:val="0"/>
              <w:jc w:val="center"/>
              <w:rPr>
                <w:rFonts w:ascii="Times New Roman" w:eastAsia="仿宋_GB2312" w:hAnsi="Times New Roman"/>
                <w:szCs w:val="21"/>
              </w:rPr>
            </w:pPr>
            <w:r>
              <w:rPr>
                <w:rFonts w:ascii="Times New Roman" w:eastAsia="仿宋_GB2312" w:hAnsi="Times New Roman"/>
                <w:szCs w:val="21"/>
              </w:rPr>
              <w:t>论文（专著）名称</w:t>
            </w:r>
            <w:r>
              <w:rPr>
                <w:rFonts w:ascii="Times New Roman" w:eastAsia="仿宋_GB2312" w:hAnsi="Times New Roman"/>
                <w:szCs w:val="21"/>
              </w:rPr>
              <w:t>/</w:t>
            </w:r>
            <w:r>
              <w:rPr>
                <w:rFonts w:ascii="Times New Roman" w:eastAsia="仿宋_GB2312" w:hAnsi="Times New Roman"/>
                <w:szCs w:val="21"/>
              </w:rPr>
              <w:t>刊名</w:t>
            </w:r>
          </w:p>
        </w:tc>
        <w:tc>
          <w:tcPr>
            <w:tcW w:w="1559" w:type="dxa"/>
            <w:vAlign w:val="center"/>
          </w:tcPr>
          <w:p w14:paraId="6DB95018" w14:textId="77777777" w:rsidR="00EA350A" w:rsidRDefault="00EA350A" w:rsidP="006E2B46">
            <w:pPr>
              <w:adjustRightInd w:val="0"/>
              <w:snapToGrid w:val="0"/>
              <w:jc w:val="center"/>
              <w:rPr>
                <w:rFonts w:ascii="Times New Roman" w:eastAsia="仿宋_GB2312" w:hAnsi="Times New Roman"/>
                <w:szCs w:val="21"/>
              </w:rPr>
            </w:pPr>
            <w:r>
              <w:rPr>
                <w:rFonts w:ascii="Times New Roman" w:eastAsia="仿宋_GB2312" w:hAnsi="Times New Roman"/>
                <w:szCs w:val="21"/>
              </w:rPr>
              <w:t>作者（按发</w:t>
            </w:r>
            <w:r>
              <w:rPr>
                <w:rFonts w:ascii="Times New Roman" w:eastAsia="仿宋_GB2312" w:hAnsi="Times New Roman"/>
                <w:spacing w:val="-20"/>
                <w:szCs w:val="21"/>
              </w:rPr>
              <w:t>表顺序）</w:t>
            </w:r>
          </w:p>
        </w:tc>
        <w:tc>
          <w:tcPr>
            <w:tcW w:w="992" w:type="dxa"/>
            <w:vAlign w:val="center"/>
          </w:tcPr>
          <w:p w14:paraId="7942A2C6" w14:textId="77777777" w:rsidR="00EA350A" w:rsidRDefault="00EA350A" w:rsidP="006E2B46">
            <w:pPr>
              <w:adjustRightInd w:val="0"/>
              <w:snapToGrid w:val="0"/>
              <w:jc w:val="center"/>
              <w:rPr>
                <w:rFonts w:ascii="Times New Roman" w:eastAsia="仿宋_GB2312" w:hAnsi="Times New Roman"/>
                <w:szCs w:val="21"/>
              </w:rPr>
            </w:pPr>
            <w:r>
              <w:rPr>
                <w:rFonts w:ascii="Times New Roman" w:eastAsia="仿宋_GB2312" w:hAnsi="Times New Roman"/>
                <w:szCs w:val="21"/>
              </w:rPr>
              <w:t>年卷页码（</w:t>
            </w:r>
            <w:r>
              <w:rPr>
                <w:rFonts w:ascii="Times New Roman" w:eastAsia="仿宋_GB2312" w:hAnsi="Times New Roman"/>
                <w:szCs w:val="21"/>
              </w:rPr>
              <w:t>××</w:t>
            </w:r>
            <w:r>
              <w:rPr>
                <w:rFonts w:ascii="Times New Roman" w:eastAsia="仿宋_GB2312" w:hAnsi="Times New Roman"/>
                <w:szCs w:val="21"/>
              </w:rPr>
              <w:t>年</w:t>
            </w:r>
            <w:r>
              <w:rPr>
                <w:rFonts w:ascii="Times New Roman" w:eastAsia="仿宋_GB2312" w:hAnsi="Times New Roman"/>
                <w:szCs w:val="21"/>
              </w:rPr>
              <w:t>××</w:t>
            </w:r>
            <w:r>
              <w:rPr>
                <w:rFonts w:ascii="Times New Roman" w:eastAsia="仿宋_GB2312" w:hAnsi="Times New Roman"/>
                <w:szCs w:val="21"/>
              </w:rPr>
              <w:t>卷</w:t>
            </w:r>
            <w:r>
              <w:rPr>
                <w:rFonts w:ascii="Times New Roman" w:eastAsia="仿宋_GB2312" w:hAnsi="Times New Roman"/>
                <w:szCs w:val="21"/>
              </w:rPr>
              <w:t>××</w:t>
            </w:r>
            <w:r>
              <w:rPr>
                <w:rFonts w:ascii="Times New Roman" w:eastAsia="仿宋_GB2312" w:hAnsi="Times New Roman"/>
                <w:szCs w:val="21"/>
              </w:rPr>
              <w:t>页）</w:t>
            </w:r>
          </w:p>
        </w:tc>
        <w:tc>
          <w:tcPr>
            <w:tcW w:w="709" w:type="dxa"/>
            <w:vAlign w:val="center"/>
          </w:tcPr>
          <w:p w14:paraId="0C6B8217" w14:textId="77777777" w:rsidR="00EA350A" w:rsidRDefault="00EA350A" w:rsidP="006E2B46">
            <w:pPr>
              <w:adjustRightInd w:val="0"/>
              <w:snapToGrid w:val="0"/>
              <w:jc w:val="center"/>
              <w:rPr>
                <w:rFonts w:ascii="Times New Roman" w:eastAsia="仿宋_GB2312" w:hAnsi="Times New Roman"/>
                <w:szCs w:val="21"/>
              </w:rPr>
            </w:pPr>
            <w:r>
              <w:rPr>
                <w:rFonts w:ascii="Times New Roman" w:eastAsia="仿宋_GB2312" w:hAnsi="Times New Roman"/>
                <w:spacing w:val="-20"/>
                <w:szCs w:val="21"/>
              </w:rPr>
              <w:t>发表时间（年月日）</w:t>
            </w:r>
          </w:p>
        </w:tc>
        <w:tc>
          <w:tcPr>
            <w:tcW w:w="567" w:type="dxa"/>
            <w:vAlign w:val="center"/>
          </w:tcPr>
          <w:p w14:paraId="136A5F16" w14:textId="77777777" w:rsidR="00EA350A" w:rsidRDefault="00EA350A" w:rsidP="006E2B46">
            <w:pPr>
              <w:adjustRightInd w:val="0"/>
              <w:snapToGrid w:val="0"/>
              <w:jc w:val="center"/>
              <w:rPr>
                <w:rFonts w:ascii="Times New Roman" w:eastAsia="仿宋_GB2312" w:hAnsi="Times New Roman"/>
                <w:szCs w:val="21"/>
              </w:rPr>
            </w:pPr>
            <w:r>
              <w:rPr>
                <w:rFonts w:ascii="Times New Roman" w:eastAsia="仿宋_GB2312" w:hAnsi="Times New Roman"/>
                <w:spacing w:val="-20"/>
                <w:szCs w:val="21"/>
              </w:rPr>
              <w:t>通讯作者</w:t>
            </w:r>
          </w:p>
        </w:tc>
        <w:tc>
          <w:tcPr>
            <w:tcW w:w="425" w:type="dxa"/>
            <w:vAlign w:val="center"/>
          </w:tcPr>
          <w:p w14:paraId="72CE8157" w14:textId="77777777" w:rsidR="00EA350A" w:rsidRDefault="00EA350A" w:rsidP="006E2B46">
            <w:pPr>
              <w:adjustRightInd w:val="0"/>
              <w:snapToGrid w:val="0"/>
              <w:jc w:val="center"/>
              <w:rPr>
                <w:rFonts w:ascii="Times New Roman" w:eastAsia="仿宋_GB2312" w:hAnsi="Times New Roman"/>
                <w:szCs w:val="21"/>
              </w:rPr>
            </w:pPr>
            <w:r>
              <w:rPr>
                <w:rFonts w:ascii="Times New Roman" w:eastAsia="仿宋_GB2312" w:hAnsi="Times New Roman"/>
                <w:spacing w:val="-20"/>
                <w:szCs w:val="21"/>
              </w:rPr>
              <w:t>第一作者</w:t>
            </w:r>
          </w:p>
        </w:tc>
        <w:tc>
          <w:tcPr>
            <w:tcW w:w="542" w:type="dxa"/>
            <w:vAlign w:val="center"/>
          </w:tcPr>
          <w:p w14:paraId="7744E934" w14:textId="77777777" w:rsidR="00EA350A" w:rsidRDefault="00EA350A" w:rsidP="006E2B46">
            <w:pPr>
              <w:adjustRightInd w:val="0"/>
              <w:snapToGrid w:val="0"/>
              <w:jc w:val="center"/>
              <w:rPr>
                <w:rFonts w:ascii="Times New Roman" w:eastAsia="仿宋_GB2312" w:hAnsi="Times New Roman"/>
                <w:szCs w:val="21"/>
              </w:rPr>
            </w:pPr>
            <w:proofErr w:type="gramStart"/>
            <w:r>
              <w:rPr>
                <w:rFonts w:ascii="Times New Roman" w:eastAsia="仿宋_GB2312" w:hAnsi="Times New Roman"/>
                <w:szCs w:val="21"/>
              </w:rPr>
              <w:t>他引总次数</w:t>
            </w:r>
            <w:proofErr w:type="gramEnd"/>
          </w:p>
        </w:tc>
        <w:tc>
          <w:tcPr>
            <w:tcW w:w="740" w:type="dxa"/>
            <w:vAlign w:val="center"/>
          </w:tcPr>
          <w:p w14:paraId="29B360CF" w14:textId="77777777" w:rsidR="00EA350A" w:rsidRDefault="00EA350A" w:rsidP="006E2B46">
            <w:pPr>
              <w:adjustRightInd w:val="0"/>
              <w:snapToGrid w:val="0"/>
              <w:jc w:val="center"/>
              <w:rPr>
                <w:rFonts w:ascii="Times New Roman" w:eastAsia="仿宋_GB2312" w:hAnsi="Times New Roman"/>
                <w:szCs w:val="21"/>
              </w:rPr>
            </w:pPr>
            <w:r>
              <w:rPr>
                <w:rFonts w:ascii="Times New Roman" w:eastAsia="仿宋_GB2312" w:hAnsi="Times New Roman"/>
                <w:szCs w:val="21"/>
              </w:rPr>
              <w:t>检索数据库</w:t>
            </w:r>
          </w:p>
        </w:tc>
        <w:tc>
          <w:tcPr>
            <w:tcW w:w="986" w:type="dxa"/>
            <w:vAlign w:val="center"/>
          </w:tcPr>
          <w:p w14:paraId="6195B4D9" w14:textId="77777777" w:rsidR="00EA350A" w:rsidRDefault="00EA350A" w:rsidP="006E2B46">
            <w:pPr>
              <w:adjustRightInd w:val="0"/>
              <w:snapToGrid w:val="0"/>
              <w:jc w:val="center"/>
              <w:rPr>
                <w:rFonts w:ascii="Times New Roman" w:eastAsia="仿宋_GB2312" w:hAnsi="Times New Roman"/>
                <w:szCs w:val="21"/>
              </w:rPr>
            </w:pPr>
            <w:r>
              <w:rPr>
                <w:rFonts w:ascii="Times New Roman" w:eastAsia="仿宋_GB2312" w:hAnsi="Times New Roman"/>
                <w:szCs w:val="21"/>
              </w:rPr>
              <w:t>第一署名单位是否</w:t>
            </w:r>
            <w:r>
              <w:rPr>
                <w:rFonts w:ascii="Times New Roman" w:eastAsia="仿宋_GB2312" w:hAnsi="Times New Roman" w:hint="eastAsia"/>
                <w:szCs w:val="21"/>
              </w:rPr>
              <w:t>在赣</w:t>
            </w:r>
            <w:r>
              <w:rPr>
                <w:rFonts w:ascii="Times New Roman" w:eastAsia="仿宋_GB2312" w:hAnsi="Times New Roman"/>
                <w:szCs w:val="21"/>
              </w:rPr>
              <w:t>单位</w:t>
            </w:r>
          </w:p>
        </w:tc>
      </w:tr>
      <w:tr w:rsidR="00EA350A" w14:paraId="6EB97C7B" w14:textId="77777777" w:rsidTr="006E2B46">
        <w:trPr>
          <w:trHeight w:val="1183"/>
        </w:trPr>
        <w:tc>
          <w:tcPr>
            <w:tcW w:w="421" w:type="dxa"/>
            <w:vAlign w:val="center"/>
          </w:tcPr>
          <w:p w14:paraId="277FAC99"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1</w:t>
            </w:r>
          </w:p>
        </w:tc>
        <w:tc>
          <w:tcPr>
            <w:tcW w:w="2268" w:type="dxa"/>
            <w:vAlign w:val="center"/>
          </w:tcPr>
          <w:p w14:paraId="680D2B38"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Protein-polyphenol interactions enhance the antioxidant capacity of phenolics: Analysis of rice glutelin-</w:t>
            </w:r>
            <w:r>
              <w:rPr>
                <w:rFonts w:ascii="Times New Roman" w:eastAsia="仿宋" w:hAnsi="Times New Roman"/>
                <w:szCs w:val="21"/>
              </w:rPr>
              <w:lastRenderedPageBreak/>
              <w:t>procyanidin dimer interactions</w:t>
            </w:r>
            <w:r>
              <w:rPr>
                <w:rFonts w:ascii="Times New Roman" w:eastAsia="仿宋" w:hAnsi="Times New Roman"/>
                <w:szCs w:val="21"/>
              </w:rPr>
              <w:t>（蛋白质</w:t>
            </w:r>
            <w:r>
              <w:rPr>
                <w:rFonts w:ascii="Times New Roman" w:eastAsia="仿宋" w:hAnsi="Times New Roman"/>
                <w:szCs w:val="21"/>
              </w:rPr>
              <w:t>-</w:t>
            </w:r>
            <w:r>
              <w:rPr>
                <w:rFonts w:ascii="Times New Roman" w:eastAsia="仿宋" w:hAnsi="Times New Roman"/>
                <w:szCs w:val="21"/>
              </w:rPr>
              <w:t>多酚相互作用增强酚类化合物的抗氧化能力：大米谷蛋白</w:t>
            </w:r>
            <w:r>
              <w:rPr>
                <w:rFonts w:ascii="Times New Roman" w:eastAsia="仿宋" w:hAnsi="Times New Roman"/>
                <w:szCs w:val="21"/>
              </w:rPr>
              <w:t>-</w:t>
            </w:r>
            <w:r>
              <w:rPr>
                <w:rFonts w:ascii="Times New Roman" w:eastAsia="仿宋" w:hAnsi="Times New Roman"/>
                <w:szCs w:val="21"/>
              </w:rPr>
              <w:t>原花青素二聚体相互作用分析）</w:t>
            </w:r>
            <w:r>
              <w:rPr>
                <w:rFonts w:ascii="Times New Roman" w:eastAsia="仿宋" w:hAnsi="Times New Roman"/>
                <w:szCs w:val="21"/>
              </w:rPr>
              <w:t>/Food &amp; Function</w:t>
            </w:r>
            <w:r>
              <w:rPr>
                <w:rFonts w:ascii="Times New Roman" w:eastAsia="仿宋" w:hAnsi="Times New Roman"/>
                <w:szCs w:val="21"/>
              </w:rPr>
              <w:t>（食品与功能）</w:t>
            </w:r>
          </w:p>
        </w:tc>
        <w:tc>
          <w:tcPr>
            <w:tcW w:w="1559" w:type="dxa"/>
            <w:vAlign w:val="center"/>
          </w:tcPr>
          <w:p w14:paraId="5C3FE1AD"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lastRenderedPageBreak/>
              <w:t xml:space="preserve">Dai Taotao, Chen Jun, McClements David Julian, Hu Peng, Ye </w:t>
            </w:r>
            <w:r>
              <w:rPr>
                <w:rFonts w:ascii="Times New Roman" w:eastAsia="仿宋" w:hAnsi="Times New Roman"/>
                <w:szCs w:val="21"/>
              </w:rPr>
              <w:lastRenderedPageBreak/>
              <w:t xml:space="preserve">Xiaoqin, Liu </w:t>
            </w:r>
            <w:proofErr w:type="spellStart"/>
            <w:r>
              <w:rPr>
                <w:rFonts w:ascii="Times New Roman" w:eastAsia="仿宋" w:hAnsi="Times New Roman"/>
                <w:szCs w:val="21"/>
              </w:rPr>
              <w:t>Chengmei</w:t>
            </w:r>
            <w:proofErr w:type="spellEnd"/>
            <w:r>
              <w:rPr>
                <w:rFonts w:ascii="Times New Roman" w:eastAsia="仿宋" w:hAnsi="Times New Roman"/>
                <w:szCs w:val="21"/>
              </w:rPr>
              <w:t>, Li Ti</w:t>
            </w:r>
            <w:r>
              <w:rPr>
                <w:rFonts w:ascii="Times New Roman" w:eastAsia="仿宋" w:hAnsi="Times New Roman"/>
                <w:szCs w:val="21"/>
              </w:rPr>
              <w:t>（戴涛涛，陈军、</w:t>
            </w:r>
            <w:r>
              <w:rPr>
                <w:rFonts w:ascii="Times New Roman" w:eastAsia="仿宋" w:hAnsi="Times New Roman"/>
                <w:szCs w:val="21"/>
              </w:rPr>
              <w:t>McClements David Julian</w:t>
            </w:r>
            <w:r>
              <w:rPr>
                <w:rFonts w:ascii="Times New Roman" w:eastAsia="仿宋" w:hAnsi="Times New Roman"/>
                <w:szCs w:val="21"/>
              </w:rPr>
              <w:t>、胡鹏、叶小琴、刘成梅、李俶）</w:t>
            </w:r>
          </w:p>
        </w:tc>
        <w:tc>
          <w:tcPr>
            <w:tcW w:w="992" w:type="dxa"/>
            <w:vAlign w:val="center"/>
          </w:tcPr>
          <w:p w14:paraId="19C19DFD"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lastRenderedPageBreak/>
              <w:t>2019</w:t>
            </w:r>
            <w:r>
              <w:rPr>
                <w:rFonts w:ascii="Times New Roman" w:eastAsia="仿宋" w:hAnsi="Times New Roman"/>
                <w:szCs w:val="21"/>
              </w:rPr>
              <w:t>年</w:t>
            </w:r>
            <w:r>
              <w:rPr>
                <w:rFonts w:ascii="Times New Roman" w:eastAsia="仿宋" w:hAnsi="Times New Roman"/>
                <w:szCs w:val="21"/>
              </w:rPr>
              <w:t>10</w:t>
            </w:r>
            <w:r>
              <w:rPr>
                <w:rFonts w:ascii="Times New Roman" w:eastAsia="仿宋" w:hAnsi="Times New Roman"/>
                <w:szCs w:val="21"/>
              </w:rPr>
              <w:t>卷</w:t>
            </w:r>
            <w:r>
              <w:rPr>
                <w:rFonts w:ascii="Times New Roman" w:eastAsia="仿宋" w:hAnsi="Times New Roman"/>
                <w:szCs w:val="21"/>
              </w:rPr>
              <w:t>765-774</w:t>
            </w:r>
            <w:r>
              <w:rPr>
                <w:rFonts w:ascii="Times New Roman" w:eastAsia="仿宋" w:hAnsi="Times New Roman"/>
                <w:szCs w:val="21"/>
              </w:rPr>
              <w:t>页</w:t>
            </w:r>
          </w:p>
        </w:tc>
        <w:tc>
          <w:tcPr>
            <w:tcW w:w="709" w:type="dxa"/>
            <w:vAlign w:val="center"/>
          </w:tcPr>
          <w:p w14:paraId="33D6BB38"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2019-01-22</w:t>
            </w:r>
          </w:p>
        </w:tc>
        <w:tc>
          <w:tcPr>
            <w:tcW w:w="567" w:type="dxa"/>
            <w:vAlign w:val="center"/>
          </w:tcPr>
          <w:p w14:paraId="4FD911AF"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McClements Dav</w:t>
            </w:r>
            <w:r>
              <w:rPr>
                <w:rFonts w:ascii="Times New Roman" w:eastAsia="仿宋" w:hAnsi="Times New Roman"/>
                <w:szCs w:val="21"/>
              </w:rPr>
              <w:lastRenderedPageBreak/>
              <w:t>id Julian</w:t>
            </w:r>
            <w:r>
              <w:rPr>
                <w:rFonts w:ascii="Times New Roman" w:eastAsia="仿宋" w:hAnsi="Times New Roman"/>
                <w:szCs w:val="21"/>
              </w:rPr>
              <w:t>、李俶</w:t>
            </w:r>
          </w:p>
        </w:tc>
        <w:tc>
          <w:tcPr>
            <w:tcW w:w="425" w:type="dxa"/>
            <w:vAlign w:val="center"/>
          </w:tcPr>
          <w:p w14:paraId="55884535"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lastRenderedPageBreak/>
              <w:t>戴涛涛</w:t>
            </w:r>
          </w:p>
        </w:tc>
        <w:tc>
          <w:tcPr>
            <w:tcW w:w="542" w:type="dxa"/>
            <w:vAlign w:val="center"/>
          </w:tcPr>
          <w:p w14:paraId="67D3EBE7" w14:textId="77777777" w:rsidR="00EA350A" w:rsidRDefault="00EA350A" w:rsidP="006E2B46">
            <w:pPr>
              <w:jc w:val="center"/>
              <w:rPr>
                <w:rFonts w:ascii="Times New Roman" w:eastAsia="仿宋_GB2312" w:hAnsi="Times New Roman"/>
                <w:szCs w:val="21"/>
              </w:rPr>
            </w:pPr>
            <w:r>
              <w:rPr>
                <w:rFonts w:ascii="Times New Roman" w:eastAsia="仿宋" w:hAnsi="Times New Roman" w:hint="eastAsia"/>
                <w:szCs w:val="21"/>
              </w:rPr>
              <w:t>144</w:t>
            </w:r>
          </w:p>
        </w:tc>
        <w:tc>
          <w:tcPr>
            <w:tcW w:w="740" w:type="dxa"/>
            <w:vAlign w:val="center"/>
          </w:tcPr>
          <w:p w14:paraId="480DDB1A"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Web of</w:t>
            </w:r>
          </w:p>
          <w:p w14:paraId="569B5AA5"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Science</w:t>
            </w:r>
          </w:p>
          <w:p w14:paraId="20F162DB"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核心</w:t>
            </w:r>
            <w:r>
              <w:rPr>
                <w:rFonts w:ascii="Times New Roman" w:eastAsia="仿宋" w:hAnsi="Times New Roman"/>
                <w:szCs w:val="21"/>
              </w:rPr>
              <w:lastRenderedPageBreak/>
              <w:t>合集</w:t>
            </w:r>
          </w:p>
        </w:tc>
        <w:tc>
          <w:tcPr>
            <w:tcW w:w="986" w:type="dxa"/>
            <w:vAlign w:val="center"/>
          </w:tcPr>
          <w:p w14:paraId="676A2926"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lastRenderedPageBreak/>
              <w:t>是</w:t>
            </w:r>
          </w:p>
        </w:tc>
      </w:tr>
      <w:tr w:rsidR="00EA350A" w14:paraId="163D400F" w14:textId="77777777" w:rsidTr="006E2B46">
        <w:trPr>
          <w:trHeight w:val="1183"/>
        </w:trPr>
        <w:tc>
          <w:tcPr>
            <w:tcW w:w="421" w:type="dxa"/>
            <w:vAlign w:val="center"/>
          </w:tcPr>
          <w:p w14:paraId="5CE9672E" w14:textId="77777777" w:rsidR="00EA350A" w:rsidRDefault="00EA350A" w:rsidP="006E2B46">
            <w:pPr>
              <w:jc w:val="center"/>
              <w:rPr>
                <w:rFonts w:ascii="Times New Roman" w:eastAsia="仿宋" w:hAnsi="Times New Roman"/>
                <w:szCs w:val="21"/>
              </w:rPr>
            </w:pPr>
            <w:r>
              <w:rPr>
                <w:rFonts w:ascii="Times New Roman" w:eastAsia="仿宋" w:hAnsi="Times New Roman" w:hint="eastAsia"/>
                <w:szCs w:val="21"/>
              </w:rPr>
              <w:t>2</w:t>
            </w:r>
          </w:p>
        </w:tc>
        <w:tc>
          <w:tcPr>
            <w:tcW w:w="2268" w:type="dxa"/>
            <w:vAlign w:val="center"/>
          </w:tcPr>
          <w:p w14:paraId="01282A27"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Utilization of plant-based protein-polyphenol complexes to form and stabilize emulsions: Pea proteins and grape seed proanthocyanidins</w:t>
            </w:r>
            <w:r>
              <w:rPr>
                <w:rFonts w:ascii="Times New Roman" w:eastAsia="仿宋" w:hAnsi="Times New Roman"/>
                <w:szCs w:val="21"/>
              </w:rPr>
              <w:t>（利用植物蛋白</w:t>
            </w:r>
            <w:r>
              <w:rPr>
                <w:rFonts w:ascii="Times New Roman" w:eastAsia="仿宋" w:hAnsi="Times New Roman"/>
                <w:szCs w:val="21"/>
              </w:rPr>
              <w:t>-</w:t>
            </w:r>
            <w:r>
              <w:rPr>
                <w:rFonts w:ascii="Times New Roman" w:eastAsia="仿宋" w:hAnsi="Times New Roman"/>
                <w:szCs w:val="21"/>
              </w:rPr>
              <w:t>多酚复合物形成和稳定乳剂：豌豆蛋白和</w:t>
            </w:r>
            <w:proofErr w:type="gramStart"/>
            <w:r>
              <w:rPr>
                <w:rFonts w:ascii="Times New Roman" w:eastAsia="仿宋" w:hAnsi="Times New Roman"/>
                <w:szCs w:val="21"/>
              </w:rPr>
              <w:t>葡萄籽原花青素</w:t>
            </w:r>
            <w:proofErr w:type="gramEnd"/>
            <w:r>
              <w:rPr>
                <w:rFonts w:ascii="Times New Roman" w:eastAsia="仿宋" w:hAnsi="Times New Roman"/>
                <w:szCs w:val="21"/>
              </w:rPr>
              <w:t>）</w:t>
            </w:r>
            <w:r>
              <w:rPr>
                <w:rFonts w:ascii="Times New Roman" w:eastAsia="仿宋" w:hAnsi="Times New Roman"/>
                <w:szCs w:val="21"/>
              </w:rPr>
              <w:t>/ Food Chemistry</w:t>
            </w:r>
            <w:r>
              <w:rPr>
                <w:rFonts w:ascii="Times New Roman" w:eastAsia="仿宋" w:hAnsi="Times New Roman"/>
                <w:szCs w:val="21"/>
              </w:rPr>
              <w:t>（食品化学）</w:t>
            </w:r>
          </w:p>
        </w:tc>
        <w:tc>
          <w:tcPr>
            <w:tcW w:w="1559" w:type="dxa"/>
            <w:vAlign w:val="center"/>
          </w:tcPr>
          <w:p w14:paraId="7CE5D6DB"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 xml:space="preserve">Dai Taotao, Li Ti, Li </w:t>
            </w:r>
            <w:proofErr w:type="spellStart"/>
            <w:r>
              <w:rPr>
                <w:rFonts w:ascii="Times New Roman" w:eastAsia="仿宋" w:hAnsi="Times New Roman"/>
                <w:szCs w:val="21"/>
              </w:rPr>
              <w:t>Ruyi</w:t>
            </w:r>
            <w:proofErr w:type="spellEnd"/>
            <w:r>
              <w:rPr>
                <w:rFonts w:ascii="Times New Roman" w:eastAsia="仿宋" w:hAnsi="Times New Roman"/>
                <w:szCs w:val="21"/>
              </w:rPr>
              <w:t xml:space="preserve">., Zhou Hualu, Liu </w:t>
            </w:r>
            <w:proofErr w:type="spellStart"/>
            <w:r>
              <w:rPr>
                <w:rFonts w:ascii="Times New Roman" w:eastAsia="仿宋" w:hAnsi="Times New Roman"/>
                <w:szCs w:val="21"/>
              </w:rPr>
              <w:t>Chengmei</w:t>
            </w:r>
            <w:proofErr w:type="spellEnd"/>
            <w:r>
              <w:rPr>
                <w:rFonts w:ascii="Times New Roman" w:eastAsia="仿宋" w:hAnsi="Times New Roman"/>
                <w:szCs w:val="21"/>
              </w:rPr>
              <w:t>, Chen Jun, McClements David Julian</w:t>
            </w:r>
            <w:r>
              <w:rPr>
                <w:rFonts w:ascii="Times New Roman" w:eastAsia="仿宋" w:hAnsi="Times New Roman"/>
                <w:szCs w:val="21"/>
              </w:rPr>
              <w:t>（戴涛涛、李俶、李如一、</w:t>
            </w:r>
            <w:r>
              <w:rPr>
                <w:rFonts w:ascii="Times New Roman" w:eastAsia="仿宋" w:hAnsi="Times New Roman" w:hint="eastAsia"/>
                <w:szCs w:val="21"/>
              </w:rPr>
              <w:t>周华璐</w:t>
            </w:r>
            <w:r>
              <w:rPr>
                <w:rFonts w:ascii="Times New Roman" w:eastAsia="仿宋" w:hAnsi="Times New Roman"/>
                <w:szCs w:val="21"/>
              </w:rPr>
              <w:t>、刘成梅、陈军、</w:t>
            </w:r>
            <w:r>
              <w:rPr>
                <w:rFonts w:ascii="Times New Roman" w:eastAsia="仿宋" w:hAnsi="Times New Roman"/>
                <w:szCs w:val="21"/>
              </w:rPr>
              <w:t>McClements David Julian</w:t>
            </w:r>
            <w:r>
              <w:rPr>
                <w:rFonts w:ascii="Times New Roman" w:eastAsia="仿宋" w:hAnsi="Times New Roman"/>
                <w:szCs w:val="21"/>
              </w:rPr>
              <w:t>）</w:t>
            </w:r>
          </w:p>
        </w:tc>
        <w:tc>
          <w:tcPr>
            <w:tcW w:w="992" w:type="dxa"/>
            <w:vAlign w:val="center"/>
          </w:tcPr>
          <w:p w14:paraId="187094B6"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2020</w:t>
            </w:r>
            <w:r>
              <w:rPr>
                <w:rFonts w:ascii="Times New Roman" w:eastAsia="仿宋" w:hAnsi="Times New Roman"/>
                <w:szCs w:val="21"/>
              </w:rPr>
              <w:t>年</w:t>
            </w:r>
            <w:r>
              <w:rPr>
                <w:rFonts w:ascii="Times New Roman" w:eastAsia="仿宋" w:hAnsi="Times New Roman"/>
                <w:szCs w:val="21"/>
              </w:rPr>
              <w:t>329</w:t>
            </w:r>
            <w:r>
              <w:rPr>
                <w:rFonts w:ascii="Times New Roman" w:eastAsia="仿宋" w:hAnsi="Times New Roman"/>
                <w:szCs w:val="21"/>
              </w:rPr>
              <w:t>卷</w:t>
            </w:r>
            <w:r w:rsidRPr="00733A1B">
              <w:rPr>
                <w:rFonts w:ascii="Times New Roman" w:eastAsia="仿宋" w:hAnsi="Times New Roman"/>
                <w:szCs w:val="21"/>
              </w:rPr>
              <w:t>127219</w:t>
            </w:r>
          </w:p>
        </w:tc>
        <w:tc>
          <w:tcPr>
            <w:tcW w:w="709" w:type="dxa"/>
            <w:vAlign w:val="center"/>
          </w:tcPr>
          <w:p w14:paraId="3205C097"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2020-06-01</w:t>
            </w:r>
          </w:p>
        </w:tc>
        <w:tc>
          <w:tcPr>
            <w:tcW w:w="567" w:type="dxa"/>
            <w:vAlign w:val="center"/>
          </w:tcPr>
          <w:p w14:paraId="21BA3CB8"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陈军、</w:t>
            </w:r>
            <w:r>
              <w:rPr>
                <w:rFonts w:ascii="Times New Roman" w:eastAsia="仿宋" w:hAnsi="Times New Roman"/>
                <w:szCs w:val="21"/>
              </w:rPr>
              <w:t>McClements David Julian</w:t>
            </w:r>
          </w:p>
        </w:tc>
        <w:tc>
          <w:tcPr>
            <w:tcW w:w="425" w:type="dxa"/>
            <w:vAlign w:val="center"/>
          </w:tcPr>
          <w:p w14:paraId="00B82CD9"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戴涛涛</w:t>
            </w:r>
          </w:p>
        </w:tc>
        <w:tc>
          <w:tcPr>
            <w:tcW w:w="542" w:type="dxa"/>
            <w:vAlign w:val="center"/>
          </w:tcPr>
          <w:p w14:paraId="349D37AE" w14:textId="77777777" w:rsidR="00EA350A" w:rsidRDefault="00EA350A" w:rsidP="006E2B46">
            <w:pPr>
              <w:jc w:val="center"/>
              <w:rPr>
                <w:rFonts w:ascii="Times New Roman" w:eastAsia="仿宋" w:hAnsi="Times New Roman"/>
                <w:szCs w:val="21"/>
              </w:rPr>
            </w:pPr>
            <w:r>
              <w:rPr>
                <w:rFonts w:ascii="Times New Roman" w:eastAsia="仿宋" w:hAnsi="Times New Roman" w:hint="eastAsia"/>
                <w:szCs w:val="21"/>
              </w:rPr>
              <w:t>84</w:t>
            </w:r>
          </w:p>
        </w:tc>
        <w:tc>
          <w:tcPr>
            <w:tcW w:w="740" w:type="dxa"/>
            <w:vAlign w:val="center"/>
          </w:tcPr>
          <w:p w14:paraId="0E6DE68E"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Web of</w:t>
            </w:r>
          </w:p>
          <w:p w14:paraId="29329A7C"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Science</w:t>
            </w:r>
          </w:p>
          <w:p w14:paraId="155D4E6B"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核心合集</w:t>
            </w:r>
          </w:p>
        </w:tc>
        <w:tc>
          <w:tcPr>
            <w:tcW w:w="986" w:type="dxa"/>
            <w:vAlign w:val="center"/>
          </w:tcPr>
          <w:p w14:paraId="37962604"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是</w:t>
            </w:r>
          </w:p>
        </w:tc>
      </w:tr>
      <w:tr w:rsidR="00EA350A" w14:paraId="044FECC0" w14:textId="77777777" w:rsidTr="006E2B46">
        <w:trPr>
          <w:trHeight w:val="1183"/>
        </w:trPr>
        <w:tc>
          <w:tcPr>
            <w:tcW w:w="421" w:type="dxa"/>
            <w:vAlign w:val="center"/>
          </w:tcPr>
          <w:p w14:paraId="46CF3E17"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3</w:t>
            </w:r>
          </w:p>
        </w:tc>
        <w:tc>
          <w:tcPr>
            <w:tcW w:w="2268" w:type="dxa"/>
            <w:vAlign w:val="center"/>
          </w:tcPr>
          <w:p w14:paraId="178DCC81"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Novel insights into the inhibitory mechanism of kaempferol on xanthine oxidase</w:t>
            </w:r>
            <w:r>
              <w:rPr>
                <w:rFonts w:ascii="Times New Roman" w:eastAsia="仿宋" w:hAnsi="Times New Roman"/>
                <w:szCs w:val="21"/>
              </w:rPr>
              <w:t>（</w:t>
            </w:r>
            <w:r>
              <w:rPr>
                <w:rFonts w:ascii="Times New Roman" w:eastAsia="仿宋" w:hAnsi="Times New Roman" w:hint="eastAsia"/>
                <w:szCs w:val="21"/>
              </w:rPr>
              <w:t>山柰</w:t>
            </w:r>
            <w:r>
              <w:rPr>
                <w:rFonts w:ascii="Times New Roman" w:eastAsia="仿宋" w:hAnsi="Times New Roman"/>
                <w:szCs w:val="21"/>
              </w:rPr>
              <w:t>酚对黄嘌呤氧化酶的抑制机制的新见解）</w:t>
            </w:r>
            <w:r>
              <w:rPr>
                <w:rFonts w:ascii="Times New Roman" w:eastAsia="仿宋" w:hAnsi="Times New Roman"/>
                <w:szCs w:val="21"/>
              </w:rPr>
              <w:t>/Journal of Agricultural and Food Chemistry</w:t>
            </w:r>
            <w:r>
              <w:rPr>
                <w:rFonts w:ascii="Times New Roman" w:eastAsia="仿宋" w:hAnsi="Times New Roman"/>
                <w:szCs w:val="21"/>
              </w:rPr>
              <w:t>（农业与食品化学）</w:t>
            </w:r>
          </w:p>
        </w:tc>
        <w:tc>
          <w:tcPr>
            <w:tcW w:w="1559" w:type="dxa"/>
            <w:vAlign w:val="center"/>
          </w:tcPr>
          <w:p w14:paraId="35EB23AA"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 xml:space="preserve">Wang </w:t>
            </w:r>
            <w:proofErr w:type="spellStart"/>
            <w:r>
              <w:rPr>
                <w:rFonts w:ascii="Times New Roman" w:eastAsia="仿宋" w:hAnsi="Times New Roman"/>
                <w:szCs w:val="21"/>
              </w:rPr>
              <w:t>Yajie</w:t>
            </w:r>
            <w:proofErr w:type="spellEnd"/>
            <w:r>
              <w:rPr>
                <w:rFonts w:ascii="Times New Roman" w:eastAsia="仿宋" w:hAnsi="Times New Roman"/>
                <w:szCs w:val="21"/>
              </w:rPr>
              <w:t xml:space="preserve">, Zhang </w:t>
            </w:r>
            <w:proofErr w:type="spellStart"/>
            <w:r>
              <w:rPr>
                <w:rFonts w:ascii="Times New Roman" w:eastAsia="仿宋" w:hAnsi="Times New Roman"/>
                <w:szCs w:val="21"/>
              </w:rPr>
              <w:t>Guowen</w:t>
            </w:r>
            <w:proofErr w:type="spellEnd"/>
            <w:r>
              <w:rPr>
                <w:rFonts w:ascii="Times New Roman" w:eastAsia="仿宋" w:hAnsi="Times New Roman"/>
                <w:szCs w:val="21"/>
              </w:rPr>
              <w:t xml:space="preserve">, Pan </w:t>
            </w:r>
            <w:proofErr w:type="spellStart"/>
            <w:r>
              <w:rPr>
                <w:rFonts w:ascii="Times New Roman" w:eastAsia="仿宋" w:hAnsi="Times New Roman"/>
                <w:szCs w:val="21"/>
              </w:rPr>
              <w:t>Junhui</w:t>
            </w:r>
            <w:proofErr w:type="spellEnd"/>
            <w:r>
              <w:rPr>
                <w:rFonts w:ascii="Times New Roman" w:eastAsia="仿宋" w:hAnsi="Times New Roman"/>
                <w:szCs w:val="21"/>
              </w:rPr>
              <w:t>, Gong Deming</w:t>
            </w:r>
            <w:r>
              <w:rPr>
                <w:rFonts w:ascii="Times New Roman" w:eastAsia="仿宋" w:hAnsi="Times New Roman"/>
                <w:szCs w:val="21"/>
              </w:rPr>
              <w:t>（王亚杰、张国文、潘军辉、龚得明）</w:t>
            </w:r>
          </w:p>
        </w:tc>
        <w:tc>
          <w:tcPr>
            <w:tcW w:w="992" w:type="dxa"/>
            <w:vAlign w:val="center"/>
          </w:tcPr>
          <w:p w14:paraId="18C41072"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2015</w:t>
            </w:r>
            <w:r>
              <w:rPr>
                <w:rFonts w:ascii="Times New Roman" w:eastAsia="仿宋" w:hAnsi="Times New Roman"/>
                <w:szCs w:val="21"/>
              </w:rPr>
              <w:t>年</w:t>
            </w:r>
            <w:r>
              <w:rPr>
                <w:rFonts w:ascii="Times New Roman" w:eastAsia="仿宋" w:hAnsi="Times New Roman"/>
                <w:szCs w:val="21"/>
              </w:rPr>
              <w:t>63</w:t>
            </w:r>
            <w:r>
              <w:rPr>
                <w:rFonts w:ascii="Times New Roman" w:eastAsia="仿宋" w:hAnsi="Times New Roman"/>
                <w:szCs w:val="21"/>
              </w:rPr>
              <w:t>卷</w:t>
            </w:r>
            <w:r>
              <w:rPr>
                <w:rFonts w:ascii="Times New Roman" w:eastAsia="仿宋" w:hAnsi="Times New Roman"/>
                <w:szCs w:val="21"/>
              </w:rPr>
              <w:t>526-534</w:t>
            </w:r>
            <w:r>
              <w:rPr>
                <w:rFonts w:ascii="Times New Roman" w:eastAsia="仿宋" w:hAnsi="Times New Roman"/>
                <w:szCs w:val="21"/>
              </w:rPr>
              <w:t>页</w:t>
            </w:r>
          </w:p>
        </w:tc>
        <w:tc>
          <w:tcPr>
            <w:tcW w:w="709" w:type="dxa"/>
            <w:vAlign w:val="center"/>
          </w:tcPr>
          <w:p w14:paraId="34B7972B"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2014-12-24</w:t>
            </w:r>
          </w:p>
        </w:tc>
        <w:tc>
          <w:tcPr>
            <w:tcW w:w="567" w:type="dxa"/>
            <w:vAlign w:val="center"/>
          </w:tcPr>
          <w:p w14:paraId="022F177B"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张国文</w:t>
            </w:r>
          </w:p>
        </w:tc>
        <w:tc>
          <w:tcPr>
            <w:tcW w:w="425" w:type="dxa"/>
            <w:vAlign w:val="center"/>
          </w:tcPr>
          <w:p w14:paraId="63A46867"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王亚杰</w:t>
            </w:r>
          </w:p>
        </w:tc>
        <w:tc>
          <w:tcPr>
            <w:tcW w:w="542" w:type="dxa"/>
            <w:vAlign w:val="center"/>
          </w:tcPr>
          <w:p w14:paraId="35462365"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1</w:t>
            </w:r>
            <w:r>
              <w:rPr>
                <w:rFonts w:ascii="Times New Roman" w:eastAsia="仿宋" w:hAnsi="Times New Roman" w:hint="eastAsia"/>
                <w:szCs w:val="21"/>
              </w:rPr>
              <w:t>78</w:t>
            </w:r>
          </w:p>
        </w:tc>
        <w:tc>
          <w:tcPr>
            <w:tcW w:w="740" w:type="dxa"/>
            <w:vAlign w:val="center"/>
          </w:tcPr>
          <w:p w14:paraId="5EC89A5A"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Web of</w:t>
            </w:r>
          </w:p>
          <w:p w14:paraId="50D66588"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Science</w:t>
            </w:r>
          </w:p>
          <w:p w14:paraId="4C01EF64"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核心合集</w:t>
            </w:r>
          </w:p>
        </w:tc>
        <w:tc>
          <w:tcPr>
            <w:tcW w:w="986" w:type="dxa"/>
            <w:vAlign w:val="center"/>
          </w:tcPr>
          <w:p w14:paraId="0149B922"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是</w:t>
            </w:r>
          </w:p>
        </w:tc>
      </w:tr>
      <w:tr w:rsidR="00EA350A" w14:paraId="07CAAA75" w14:textId="77777777" w:rsidTr="006E2B46">
        <w:trPr>
          <w:trHeight w:val="1115"/>
        </w:trPr>
        <w:tc>
          <w:tcPr>
            <w:tcW w:w="421" w:type="dxa"/>
            <w:vAlign w:val="center"/>
          </w:tcPr>
          <w:p w14:paraId="093A395A"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4</w:t>
            </w:r>
          </w:p>
        </w:tc>
        <w:tc>
          <w:tcPr>
            <w:tcW w:w="2268" w:type="dxa"/>
            <w:vAlign w:val="center"/>
          </w:tcPr>
          <w:p w14:paraId="19B6E821" w14:textId="77777777" w:rsidR="00EA350A" w:rsidRDefault="00EA350A" w:rsidP="006E2B46">
            <w:pPr>
              <w:jc w:val="center"/>
              <w:rPr>
                <w:rFonts w:ascii="Times New Roman" w:eastAsia="仿宋_GB2312" w:hAnsi="Times New Roman"/>
                <w:szCs w:val="21"/>
              </w:rPr>
            </w:pPr>
            <w:proofErr w:type="spellStart"/>
            <w:r>
              <w:rPr>
                <w:rFonts w:ascii="Times New Roman" w:eastAsia="仿宋" w:hAnsi="Times New Roman"/>
                <w:szCs w:val="21"/>
              </w:rPr>
              <w:t>Galangin</w:t>
            </w:r>
            <w:proofErr w:type="spellEnd"/>
            <w:r>
              <w:rPr>
                <w:rFonts w:ascii="Times New Roman" w:eastAsia="仿宋" w:hAnsi="Times New Roman"/>
                <w:szCs w:val="21"/>
              </w:rPr>
              <w:t xml:space="preserve"> inhibits α-glucosidase activity and formation of non-enzymatic glycation products</w:t>
            </w:r>
            <w:r>
              <w:rPr>
                <w:rFonts w:ascii="Times New Roman" w:eastAsia="仿宋" w:hAnsi="Times New Roman"/>
                <w:szCs w:val="21"/>
              </w:rPr>
              <w:t>（高</w:t>
            </w:r>
            <w:proofErr w:type="gramStart"/>
            <w:r>
              <w:rPr>
                <w:rFonts w:ascii="Times New Roman" w:eastAsia="仿宋" w:hAnsi="Times New Roman"/>
                <w:szCs w:val="21"/>
              </w:rPr>
              <w:t>良姜素抑制</w:t>
            </w:r>
            <w:proofErr w:type="gramEnd"/>
            <w:r>
              <w:rPr>
                <w:rFonts w:ascii="Times New Roman" w:eastAsia="仿宋" w:hAnsi="Times New Roman"/>
                <w:szCs w:val="21"/>
              </w:rPr>
              <w:t>α-</w:t>
            </w:r>
            <w:r>
              <w:rPr>
                <w:rFonts w:ascii="Times New Roman" w:eastAsia="仿宋" w:hAnsi="Times New Roman"/>
                <w:szCs w:val="21"/>
              </w:rPr>
              <w:t>葡萄糖苷酶活性和非</w:t>
            </w:r>
            <w:proofErr w:type="gramStart"/>
            <w:r>
              <w:rPr>
                <w:rFonts w:ascii="Times New Roman" w:eastAsia="仿宋" w:hAnsi="Times New Roman"/>
                <w:szCs w:val="21"/>
              </w:rPr>
              <w:t>酶促糖基</w:t>
            </w:r>
            <w:proofErr w:type="gramEnd"/>
            <w:r>
              <w:rPr>
                <w:rFonts w:ascii="Times New Roman" w:eastAsia="仿宋" w:hAnsi="Times New Roman"/>
                <w:szCs w:val="21"/>
              </w:rPr>
              <w:t>化产物的形成）</w:t>
            </w:r>
            <w:r>
              <w:rPr>
                <w:rFonts w:ascii="Times New Roman" w:eastAsia="仿宋" w:hAnsi="Times New Roman"/>
                <w:szCs w:val="21"/>
              </w:rPr>
              <w:t>/ Food Chemistry</w:t>
            </w:r>
            <w:r>
              <w:rPr>
                <w:rFonts w:ascii="Times New Roman" w:eastAsia="仿宋" w:hAnsi="Times New Roman"/>
                <w:szCs w:val="21"/>
              </w:rPr>
              <w:t>（食品化学）</w:t>
            </w:r>
          </w:p>
        </w:tc>
        <w:tc>
          <w:tcPr>
            <w:tcW w:w="1559" w:type="dxa"/>
            <w:vAlign w:val="center"/>
          </w:tcPr>
          <w:p w14:paraId="18F3F790"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 xml:space="preserve">Zeng Li, Ding </w:t>
            </w:r>
            <w:proofErr w:type="spellStart"/>
            <w:r>
              <w:rPr>
                <w:rFonts w:ascii="Times New Roman" w:eastAsia="仿宋" w:hAnsi="Times New Roman"/>
                <w:szCs w:val="21"/>
              </w:rPr>
              <w:t>Huafang</w:t>
            </w:r>
            <w:proofErr w:type="spellEnd"/>
            <w:r>
              <w:rPr>
                <w:rFonts w:ascii="Times New Roman" w:eastAsia="仿宋" w:hAnsi="Times New Roman"/>
                <w:szCs w:val="21"/>
              </w:rPr>
              <w:t xml:space="preserve">, Hu Xing, Zhang </w:t>
            </w:r>
            <w:proofErr w:type="spellStart"/>
            <w:r>
              <w:rPr>
                <w:rFonts w:ascii="Times New Roman" w:eastAsia="仿宋" w:hAnsi="Times New Roman"/>
                <w:szCs w:val="21"/>
              </w:rPr>
              <w:t>Guowen</w:t>
            </w:r>
            <w:proofErr w:type="spellEnd"/>
            <w:r>
              <w:rPr>
                <w:rFonts w:ascii="Times New Roman" w:eastAsia="仿宋" w:hAnsi="Times New Roman"/>
                <w:szCs w:val="21"/>
              </w:rPr>
              <w:t>, Gong Deming</w:t>
            </w:r>
            <w:r>
              <w:rPr>
                <w:rFonts w:ascii="Times New Roman" w:eastAsia="仿宋" w:hAnsi="Times New Roman"/>
                <w:szCs w:val="21"/>
              </w:rPr>
              <w:t>（曾理、丁花芳、胡兴、张国文、龚得明）</w:t>
            </w:r>
          </w:p>
        </w:tc>
        <w:tc>
          <w:tcPr>
            <w:tcW w:w="992" w:type="dxa"/>
            <w:vAlign w:val="center"/>
          </w:tcPr>
          <w:p w14:paraId="626D1679"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2019</w:t>
            </w:r>
            <w:r>
              <w:rPr>
                <w:rFonts w:ascii="Times New Roman" w:eastAsia="仿宋" w:hAnsi="Times New Roman"/>
                <w:szCs w:val="21"/>
              </w:rPr>
              <w:t>年</w:t>
            </w:r>
            <w:r>
              <w:rPr>
                <w:rFonts w:ascii="Times New Roman" w:eastAsia="仿宋" w:hAnsi="Times New Roman"/>
                <w:szCs w:val="21"/>
              </w:rPr>
              <w:t>271</w:t>
            </w:r>
            <w:r>
              <w:rPr>
                <w:rFonts w:ascii="Times New Roman" w:eastAsia="仿宋" w:hAnsi="Times New Roman"/>
                <w:szCs w:val="21"/>
              </w:rPr>
              <w:t>卷</w:t>
            </w:r>
            <w:r>
              <w:rPr>
                <w:rFonts w:ascii="Times New Roman" w:eastAsia="仿宋" w:hAnsi="Times New Roman"/>
                <w:szCs w:val="21"/>
              </w:rPr>
              <w:t>70-79</w:t>
            </w:r>
            <w:r>
              <w:rPr>
                <w:rFonts w:ascii="Times New Roman" w:eastAsia="仿宋" w:hAnsi="Times New Roman"/>
                <w:szCs w:val="21"/>
              </w:rPr>
              <w:t>页</w:t>
            </w:r>
          </w:p>
        </w:tc>
        <w:tc>
          <w:tcPr>
            <w:tcW w:w="709" w:type="dxa"/>
            <w:vAlign w:val="center"/>
          </w:tcPr>
          <w:p w14:paraId="0E041714"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2018-07-24</w:t>
            </w:r>
          </w:p>
        </w:tc>
        <w:tc>
          <w:tcPr>
            <w:tcW w:w="567" w:type="dxa"/>
            <w:vAlign w:val="center"/>
          </w:tcPr>
          <w:p w14:paraId="4DF60E44"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张国文</w:t>
            </w:r>
          </w:p>
        </w:tc>
        <w:tc>
          <w:tcPr>
            <w:tcW w:w="425" w:type="dxa"/>
            <w:vAlign w:val="center"/>
          </w:tcPr>
          <w:p w14:paraId="738E22CA"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曾理</w:t>
            </w:r>
          </w:p>
        </w:tc>
        <w:tc>
          <w:tcPr>
            <w:tcW w:w="542" w:type="dxa"/>
            <w:vAlign w:val="center"/>
          </w:tcPr>
          <w:p w14:paraId="2ED9824A"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1</w:t>
            </w:r>
            <w:r>
              <w:rPr>
                <w:rFonts w:ascii="Times New Roman" w:eastAsia="仿宋" w:hAnsi="Times New Roman" w:hint="eastAsia"/>
                <w:szCs w:val="21"/>
              </w:rPr>
              <w:t>52</w:t>
            </w:r>
          </w:p>
        </w:tc>
        <w:tc>
          <w:tcPr>
            <w:tcW w:w="740" w:type="dxa"/>
            <w:vAlign w:val="center"/>
          </w:tcPr>
          <w:p w14:paraId="696821BA"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Web of</w:t>
            </w:r>
          </w:p>
          <w:p w14:paraId="5AE2DC66"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Science</w:t>
            </w:r>
          </w:p>
          <w:p w14:paraId="4C2E0A3F"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核心合集</w:t>
            </w:r>
          </w:p>
        </w:tc>
        <w:tc>
          <w:tcPr>
            <w:tcW w:w="986" w:type="dxa"/>
            <w:vAlign w:val="center"/>
          </w:tcPr>
          <w:p w14:paraId="1D4C00E2"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是</w:t>
            </w:r>
          </w:p>
        </w:tc>
      </w:tr>
      <w:tr w:rsidR="00EA350A" w14:paraId="65C84B4F" w14:textId="77777777" w:rsidTr="006E2B46">
        <w:trPr>
          <w:trHeight w:val="1140"/>
        </w:trPr>
        <w:tc>
          <w:tcPr>
            <w:tcW w:w="421" w:type="dxa"/>
            <w:vAlign w:val="center"/>
          </w:tcPr>
          <w:p w14:paraId="04FA0181" w14:textId="77777777" w:rsidR="00EA350A" w:rsidRDefault="00EA350A" w:rsidP="006E2B46">
            <w:pPr>
              <w:jc w:val="center"/>
              <w:rPr>
                <w:rFonts w:ascii="Times New Roman" w:eastAsia="仿宋_GB2312" w:hAnsi="Times New Roman"/>
                <w:szCs w:val="21"/>
              </w:rPr>
            </w:pPr>
            <w:r>
              <w:rPr>
                <w:rFonts w:ascii="Times New Roman" w:eastAsia="仿宋" w:hAnsi="Times New Roman" w:hint="eastAsia"/>
                <w:szCs w:val="21"/>
              </w:rPr>
              <w:lastRenderedPageBreak/>
              <w:t>5</w:t>
            </w:r>
          </w:p>
        </w:tc>
        <w:tc>
          <w:tcPr>
            <w:tcW w:w="2268" w:type="dxa"/>
            <w:vAlign w:val="center"/>
          </w:tcPr>
          <w:p w14:paraId="061871C8"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Inhibitory mechanism of apigenin on α-glucosidase and synergy analysis of flavonoids</w:t>
            </w:r>
            <w:r>
              <w:rPr>
                <w:rFonts w:ascii="Times New Roman" w:eastAsia="仿宋" w:hAnsi="Times New Roman"/>
                <w:szCs w:val="21"/>
              </w:rPr>
              <w:t>（芹菜素对</w:t>
            </w:r>
            <w:r>
              <w:rPr>
                <w:rFonts w:ascii="Times New Roman" w:eastAsia="仿宋" w:hAnsi="Times New Roman"/>
                <w:szCs w:val="21"/>
              </w:rPr>
              <w:t>α-</w:t>
            </w:r>
            <w:r>
              <w:rPr>
                <w:rFonts w:ascii="Times New Roman" w:eastAsia="仿宋" w:hAnsi="Times New Roman"/>
                <w:szCs w:val="21"/>
              </w:rPr>
              <w:t>葡萄糖苷酶的抑制机制及黄酮类化合物的协同分析）</w:t>
            </w:r>
            <w:r>
              <w:rPr>
                <w:rFonts w:ascii="Times New Roman" w:eastAsia="仿宋" w:hAnsi="Times New Roman"/>
                <w:szCs w:val="21"/>
              </w:rPr>
              <w:t>/Journal of Agricultural and Food Chemistry</w:t>
            </w:r>
            <w:r>
              <w:rPr>
                <w:rFonts w:ascii="Times New Roman" w:eastAsia="仿宋" w:hAnsi="Times New Roman"/>
                <w:szCs w:val="21"/>
              </w:rPr>
              <w:t>（农业与食品化学）</w:t>
            </w:r>
          </w:p>
        </w:tc>
        <w:tc>
          <w:tcPr>
            <w:tcW w:w="1559" w:type="dxa"/>
            <w:vAlign w:val="center"/>
          </w:tcPr>
          <w:p w14:paraId="72D1B6CE"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 xml:space="preserve">Zeng Li, Zhang </w:t>
            </w:r>
            <w:proofErr w:type="spellStart"/>
            <w:r>
              <w:rPr>
                <w:rFonts w:ascii="Times New Roman" w:eastAsia="仿宋" w:hAnsi="Times New Roman"/>
                <w:szCs w:val="21"/>
              </w:rPr>
              <w:t>Guowen</w:t>
            </w:r>
            <w:proofErr w:type="spellEnd"/>
            <w:r>
              <w:rPr>
                <w:rFonts w:ascii="Times New Roman" w:eastAsia="仿宋" w:hAnsi="Times New Roman"/>
                <w:szCs w:val="21"/>
              </w:rPr>
              <w:t>, Lin Suyun, Gong Deming</w:t>
            </w:r>
            <w:r>
              <w:rPr>
                <w:rFonts w:ascii="Times New Roman" w:eastAsia="仿宋" w:hAnsi="Times New Roman"/>
                <w:szCs w:val="21"/>
              </w:rPr>
              <w:t>（曾理、张国文、林苏</w:t>
            </w:r>
            <w:proofErr w:type="gramStart"/>
            <w:r>
              <w:rPr>
                <w:rFonts w:ascii="Times New Roman" w:eastAsia="仿宋" w:hAnsi="Times New Roman"/>
                <w:szCs w:val="21"/>
              </w:rPr>
              <w:t>芸</w:t>
            </w:r>
            <w:proofErr w:type="gramEnd"/>
            <w:r>
              <w:rPr>
                <w:rFonts w:ascii="Times New Roman" w:eastAsia="仿宋" w:hAnsi="Times New Roman"/>
                <w:szCs w:val="21"/>
              </w:rPr>
              <w:t>、龚得明）</w:t>
            </w:r>
          </w:p>
        </w:tc>
        <w:tc>
          <w:tcPr>
            <w:tcW w:w="992" w:type="dxa"/>
            <w:vAlign w:val="center"/>
          </w:tcPr>
          <w:p w14:paraId="725F0308"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2016</w:t>
            </w:r>
            <w:r>
              <w:rPr>
                <w:rFonts w:ascii="Times New Roman" w:eastAsia="仿宋" w:hAnsi="Times New Roman"/>
                <w:szCs w:val="21"/>
              </w:rPr>
              <w:t>年</w:t>
            </w:r>
            <w:r>
              <w:rPr>
                <w:rFonts w:ascii="Times New Roman" w:eastAsia="仿宋" w:hAnsi="Times New Roman"/>
                <w:szCs w:val="21"/>
              </w:rPr>
              <w:t>64</w:t>
            </w:r>
            <w:r>
              <w:rPr>
                <w:rFonts w:ascii="Times New Roman" w:eastAsia="仿宋" w:hAnsi="Times New Roman"/>
                <w:szCs w:val="21"/>
              </w:rPr>
              <w:t>卷</w:t>
            </w:r>
            <w:r>
              <w:rPr>
                <w:rFonts w:ascii="Times New Roman" w:eastAsia="仿宋" w:hAnsi="Times New Roman"/>
                <w:szCs w:val="21"/>
              </w:rPr>
              <w:t>6939-6949</w:t>
            </w:r>
            <w:r>
              <w:rPr>
                <w:rFonts w:ascii="Times New Roman" w:eastAsia="仿宋" w:hAnsi="Times New Roman"/>
                <w:szCs w:val="21"/>
              </w:rPr>
              <w:t>页</w:t>
            </w:r>
          </w:p>
        </w:tc>
        <w:tc>
          <w:tcPr>
            <w:tcW w:w="709" w:type="dxa"/>
            <w:vAlign w:val="center"/>
          </w:tcPr>
          <w:p w14:paraId="42043009"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2016-09-01</w:t>
            </w:r>
          </w:p>
        </w:tc>
        <w:tc>
          <w:tcPr>
            <w:tcW w:w="567" w:type="dxa"/>
            <w:vAlign w:val="center"/>
          </w:tcPr>
          <w:p w14:paraId="35B392ED"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张国文</w:t>
            </w:r>
          </w:p>
        </w:tc>
        <w:tc>
          <w:tcPr>
            <w:tcW w:w="425" w:type="dxa"/>
            <w:vAlign w:val="center"/>
          </w:tcPr>
          <w:p w14:paraId="451856C7"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曾理</w:t>
            </w:r>
          </w:p>
        </w:tc>
        <w:tc>
          <w:tcPr>
            <w:tcW w:w="542" w:type="dxa"/>
            <w:vAlign w:val="center"/>
          </w:tcPr>
          <w:p w14:paraId="51C5F179"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22</w:t>
            </w:r>
            <w:r>
              <w:rPr>
                <w:rFonts w:ascii="Times New Roman" w:eastAsia="仿宋" w:hAnsi="Times New Roman" w:hint="eastAsia"/>
                <w:szCs w:val="21"/>
              </w:rPr>
              <w:t>8</w:t>
            </w:r>
          </w:p>
        </w:tc>
        <w:tc>
          <w:tcPr>
            <w:tcW w:w="740" w:type="dxa"/>
            <w:vAlign w:val="center"/>
          </w:tcPr>
          <w:p w14:paraId="31CD9F5A"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Web of</w:t>
            </w:r>
          </w:p>
          <w:p w14:paraId="386704DB" w14:textId="77777777" w:rsidR="00EA350A" w:rsidRDefault="00EA350A" w:rsidP="006E2B46">
            <w:pPr>
              <w:jc w:val="center"/>
              <w:rPr>
                <w:rFonts w:ascii="Times New Roman" w:eastAsia="仿宋" w:hAnsi="Times New Roman"/>
                <w:szCs w:val="21"/>
              </w:rPr>
            </w:pPr>
            <w:r>
              <w:rPr>
                <w:rFonts w:ascii="Times New Roman" w:eastAsia="仿宋" w:hAnsi="Times New Roman"/>
                <w:szCs w:val="21"/>
              </w:rPr>
              <w:t>Science</w:t>
            </w:r>
          </w:p>
          <w:p w14:paraId="63321222"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核心合集</w:t>
            </w:r>
          </w:p>
        </w:tc>
        <w:tc>
          <w:tcPr>
            <w:tcW w:w="986" w:type="dxa"/>
            <w:vAlign w:val="center"/>
          </w:tcPr>
          <w:p w14:paraId="12EE949F" w14:textId="77777777" w:rsidR="00EA350A" w:rsidRDefault="00EA350A" w:rsidP="006E2B46">
            <w:pPr>
              <w:jc w:val="center"/>
              <w:rPr>
                <w:rFonts w:ascii="Times New Roman" w:eastAsia="仿宋_GB2312" w:hAnsi="Times New Roman"/>
                <w:szCs w:val="21"/>
              </w:rPr>
            </w:pPr>
            <w:r>
              <w:rPr>
                <w:rFonts w:ascii="Times New Roman" w:eastAsia="仿宋" w:hAnsi="Times New Roman"/>
                <w:szCs w:val="21"/>
              </w:rPr>
              <w:t>是</w:t>
            </w:r>
          </w:p>
        </w:tc>
      </w:tr>
      <w:tr w:rsidR="00EA350A" w14:paraId="3071ABFF" w14:textId="77777777" w:rsidTr="006E2B46">
        <w:trPr>
          <w:trHeight w:val="479"/>
        </w:trPr>
        <w:tc>
          <w:tcPr>
            <w:tcW w:w="6941" w:type="dxa"/>
            <w:gridSpan w:val="7"/>
            <w:vAlign w:val="center"/>
          </w:tcPr>
          <w:p w14:paraId="4FFE14B4" w14:textId="77777777" w:rsidR="00EA350A" w:rsidRDefault="00EA350A" w:rsidP="006E2B46">
            <w:pPr>
              <w:jc w:val="center"/>
              <w:rPr>
                <w:rFonts w:ascii="Times New Roman" w:eastAsia="仿宋_GB2312" w:hAnsi="Times New Roman"/>
                <w:szCs w:val="21"/>
              </w:rPr>
            </w:pPr>
            <w:proofErr w:type="gramStart"/>
            <w:r>
              <w:rPr>
                <w:rFonts w:ascii="Times New Roman" w:eastAsia="仿宋_GB2312" w:hAnsi="Times New Roman"/>
                <w:szCs w:val="21"/>
              </w:rPr>
              <w:t>他引总次数</w:t>
            </w:r>
            <w:proofErr w:type="gramEnd"/>
            <w:r>
              <w:rPr>
                <w:rFonts w:ascii="Times New Roman" w:eastAsia="仿宋_GB2312" w:hAnsi="Times New Roman"/>
                <w:szCs w:val="21"/>
              </w:rPr>
              <w:t>合计</w:t>
            </w:r>
          </w:p>
        </w:tc>
        <w:tc>
          <w:tcPr>
            <w:tcW w:w="2268" w:type="dxa"/>
            <w:gridSpan w:val="3"/>
            <w:vAlign w:val="center"/>
          </w:tcPr>
          <w:p w14:paraId="616D12A8" w14:textId="77777777" w:rsidR="00EA350A" w:rsidRDefault="00EA350A" w:rsidP="006E2B46">
            <w:pPr>
              <w:jc w:val="center"/>
              <w:rPr>
                <w:rFonts w:ascii="Times New Roman" w:eastAsia="仿宋_GB2312" w:hAnsi="Times New Roman"/>
                <w:szCs w:val="21"/>
              </w:rPr>
            </w:pPr>
            <w:r>
              <w:rPr>
                <w:rFonts w:ascii="Times New Roman" w:eastAsia="仿宋_GB2312" w:hAnsi="Times New Roman" w:hint="eastAsia"/>
                <w:szCs w:val="21"/>
              </w:rPr>
              <w:t>786</w:t>
            </w:r>
          </w:p>
        </w:tc>
      </w:tr>
    </w:tbl>
    <w:p w14:paraId="53AE52D7" w14:textId="1B448D9E" w:rsidR="004F096D" w:rsidRDefault="00DD6C3E" w:rsidP="00391324">
      <w:pPr>
        <w:spacing w:line="360" w:lineRule="auto"/>
        <w:rPr>
          <w:rFonts w:ascii="仿宋_GB2312" w:eastAsia="仿宋_GB2312" w:hAnsi="宋体" w:hint="eastAsia"/>
          <w:b/>
          <w:bCs/>
          <w:sz w:val="32"/>
          <w:szCs w:val="32"/>
        </w:rPr>
      </w:pPr>
      <w:r>
        <w:rPr>
          <w:rFonts w:ascii="仿宋_GB2312" w:eastAsia="仿宋_GB2312" w:hAnsi="宋体" w:hint="eastAsia"/>
          <w:b/>
          <w:bCs/>
          <w:sz w:val="32"/>
          <w:szCs w:val="32"/>
        </w:rPr>
        <w:t>六</w:t>
      </w:r>
      <w:r w:rsidR="004F096D">
        <w:rPr>
          <w:rFonts w:ascii="仿宋_GB2312" w:eastAsia="仿宋_GB2312" w:hAnsi="宋体" w:hint="eastAsia"/>
          <w:b/>
          <w:bCs/>
          <w:sz w:val="32"/>
          <w:szCs w:val="32"/>
        </w:rPr>
        <w:t>、</w:t>
      </w:r>
      <w:r w:rsidR="00927936">
        <w:rPr>
          <w:rFonts w:ascii="仿宋_GB2312" w:eastAsia="仿宋_GB2312" w:hAnsi="宋体" w:hint="eastAsia"/>
          <w:b/>
          <w:bCs/>
          <w:sz w:val="32"/>
          <w:szCs w:val="32"/>
        </w:rPr>
        <w:t>完成人</w:t>
      </w:r>
    </w:p>
    <w:p w14:paraId="6FCDB683" w14:textId="77777777" w:rsidR="00EA350A" w:rsidRDefault="00EA350A" w:rsidP="00EA350A">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完成人情况及贡献</w:t>
      </w:r>
    </w:p>
    <w:tbl>
      <w:tblPr>
        <w:tblW w:w="921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03"/>
        <w:gridCol w:w="621"/>
        <w:gridCol w:w="567"/>
        <w:gridCol w:w="567"/>
        <w:gridCol w:w="567"/>
        <w:gridCol w:w="567"/>
        <w:gridCol w:w="5820"/>
      </w:tblGrid>
      <w:tr w:rsidR="00EA350A" w14:paraId="75C33052" w14:textId="77777777" w:rsidTr="0070443E">
        <w:trPr>
          <w:trHeight w:val="20"/>
        </w:trPr>
        <w:tc>
          <w:tcPr>
            <w:tcW w:w="503" w:type="dxa"/>
            <w:vAlign w:val="center"/>
          </w:tcPr>
          <w:p w14:paraId="195E254F" w14:textId="77777777"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排名</w:t>
            </w:r>
          </w:p>
        </w:tc>
        <w:tc>
          <w:tcPr>
            <w:tcW w:w="621" w:type="dxa"/>
            <w:vAlign w:val="center"/>
          </w:tcPr>
          <w:p w14:paraId="4BCA0344" w14:textId="77777777"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姓名</w:t>
            </w:r>
          </w:p>
        </w:tc>
        <w:tc>
          <w:tcPr>
            <w:tcW w:w="567" w:type="dxa"/>
            <w:vAlign w:val="center"/>
          </w:tcPr>
          <w:p w14:paraId="1FEC310E" w14:textId="77777777"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职务</w:t>
            </w:r>
          </w:p>
        </w:tc>
        <w:tc>
          <w:tcPr>
            <w:tcW w:w="567" w:type="dxa"/>
            <w:vAlign w:val="center"/>
          </w:tcPr>
          <w:p w14:paraId="4322A866" w14:textId="77777777"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职称</w:t>
            </w:r>
          </w:p>
        </w:tc>
        <w:tc>
          <w:tcPr>
            <w:tcW w:w="567" w:type="dxa"/>
            <w:vAlign w:val="center"/>
          </w:tcPr>
          <w:p w14:paraId="23A32161" w14:textId="77777777"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工作单位</w:t>
            </w:r>
          </w:p>
        </w:tc>
        <w:tc>
          <w:tcPr>
            <w:tcW w:w="567" w:type="dxa"/>
            <w:vAlign w:val="center"/>
          </w:tcPr>
          <w:p w14:paraId="4444554A" w14:textId="77777777"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完成单位</w:t>
            </w:r>
          </w:p>
        </w:tc>
        <w:tc>
          <w:tcPr>
            <w:tcW w:w="5820" w:type="dxa"/>
            <w:vAlign w:val="center"/>
          </w:tcPr>
          <w:p w14:paraId="0C88C390" w14:textId="77777777"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对本项目的贡献</w:t>
            </w:r>
          </w:p>
        </w:tc>
      </w:tr>
      <w:tr w:rsidR="00EA350A" w14:paraId="159E66A8" w14:textId="77777777" w:rsidTr="0070443E">
        <w:trPr>
          <w:trHeight w:val="20"/>
        </w:trPr>
        <w:tc>
          <w:tcPr>
            <w:tcW w:w="503" w:type="dxa"/>
            <w:vAlign w:val="center"/>
          </w:tcPr>
          <w:p w14:paraId="5C219ECA" w14:textId="77777777" w:rsidR="00EA350A" w:rsidRPr="006E2B46" w:rsidRDefault="00EA350A" w:rsidP="006E2B46">
            <w:pPr>
              <w:jc w:val="center"/>
              <w:rPr>
                <w:rFonts w:ascii="宋体" w:eastAsia="宋体" w:hAnsi="宋体" w:cs="Times New Roman" w:hint="eastAsia"/>
                <w:spacing w:val="-20"/>
                <w:szCs w:val="21"/>
              </w:rPr>
            </w:pPr>
            <w:r w:rsidRPr="006E2B46">
              <w:rPr>
                <w:rFonts w:ascii="宋体" w:eastAsia="宋体" w:hAnsi="宋体" w:cs="Times New Roman"/>
                <w:spacing w:val="-20"/>
                <w:szCs w:val="21"/>
              </w:rPr>
              <w:t>1</w:t>
            </w:r>
          </w:p>
        </w:tc>
        <w:tc>
          <w:tcPr>
            <w:tcW w:w="621" w:type="dxa"/>
            <w:vAlign w:val="center"/>
          </w:tcPr>
          <w:p w14:paraId="10D5A5E5" w14:textId="1D19EEB8"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hint="eastAsia"/>
                <w:bCs/>
                <w:szCs w:val="21"/>
              </w:rPr>
              <w:t>戴涛涛</w:t>
            </w:r>
          </w:p>
        </w:tc>
        <w:tc>
          <w:tcPr>
            <w:tcW w:w="567" w:type="dxa"/>
            <w:vAlign w:val="center"/>
          </w:tcPr>
          <w:p w14:paraId="6F49F4FD" w14:textId="5DF6F009"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hint="eastAsia"/>
                <w:bCs/>
                <w:szCs w:val="21"/>
              </w:rPr>
              <w:t>无</w:t>
            </w:r>
          </w:p>
        </w:tc>
        <w:tc>
          <w:tcPr>
            <w:tcW w:w="567" w:type="dxa"/>
            <w:vAlign w:val="center"/>
          </w:tcPr>
          <w:p w14:paraId="034893F6" w14:textId="5F6820F2"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hint="eastAsia"/>
                <w:bCs/>
                <w:szCs w:val="21"/>
              </w:rPr>
              <w:t>讲师</w:t>
            </w:r>
          </w:p>
        </w:tc>
        <w:tc>
          <w:tcPr>
            <w:tcW w:w="567" w:type="dxa"/>
            <w:vAlign w:val="center"/>
          </w:tcPr>
          <w:p w14:paraId="1260F633" w14:textId="77777777"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南昌大学</w:t>
            </w:r>
          </w:p>
        </w:tc>
        <w:tc>
          <w:tcPr>
            <w:tcW w:w="567" w:type="dxa"/>
            <w:vAlign w:val="center"/>
          </w:tcPr>
          <w:p w14:paraId="2CD1ADFD" w14:textId="77777777"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南昌大学</w:t>
            </w:r>
          </w:p>
        </w:tc>
        <w:tc>
          <w:tcPr>
            <w:tcW w:w="5820" w:type="dxa"/>
            <w:vAlign w:val="center"/>
          </w:tcPr>
          <w:p w14:paraId="030C9AE1" w14:textId="627AE497" w:rsidR="00EA350A" w:rsidRPr="006E2B46" w:rsidRDefault="00EA350A" w:rsidP="006E2B46">
            <w:pPr>
              <w:rPr>
                <w:rFonts w:ascii="宋体" w:eastAsia="宋体" w:hAnsi="宋体" w:cs="Times New Roman" w:hint="eastAsia"/>
                <w:bCs/>
                <w:szCs w:val="21"/>
              </w:rPr>
            </w:pPr>
            <w:r w:rsidRPr="006E2B46">
              <w:rPr>
                <w:rFonts w:ascii="宋体" w:eastAsia="宋体" w:hAnsi="宋体" w:cs="Times New Roman" w:hint="eastAsia"/>
                <w:bCs/>
                <w:szCs w:val="21"/>
              </w:rPr>
              <w:t>创制了定向调控的蛋白-多酚复合物功能强化制备技术，创新性地构建了分子荧光技术-等温滴定量热-分子对接环境相匹配的互证互作方法，系统阐明天然多酚通过氢键、疏水作用等非键相互作用，精准靶向蛋白</w:t>
            </w:r>
            <w:proofErr w:type="gramStart"/>
            <w:r w:rsidRPr="006E2B46">
              <w:rPr>
                <w:rFonts w:ascii="宋体" w:eastAsia="宋体" w:hAnsi="宋体" w:cs="Times New Roman" w:hint="eastAsia"/>
                <w:bCs/>
                <w:szCs w:val="21"/>
              </w:rPr>
              <w:t>特定结合</w:t>
            </w:r>
            <w:proofErr w:type="gramEnd"/>
            <w:r w:rsidRPr="006E2B46">
              <w:rPr>
                <w:rFonts w:ascii="宋体" w:eastAsia="宋体" w:hAnsi="宋体" w:cs="Times New Roman" w:hint="eastAsia"/>
                <w:bCs/>
                <w:szCs w:val="21"/>
              </w:rPr>
              <w:t>位点并诱导构象变化的调控机制，明确了蛋白结构的动态调整与功能性质增强的内在联系，通过多技术联合应用实现了对蛋白-多酚相互作用的精准解析与定量确证，有效解决了活性多酚在传统食品体系中的应用难题。代表性论文1、2的第一作者，作为主持人完成中国博士后科学面上基金项目1项，主持在</w:t>
            </w:r>
            <w:proofErr w:type="gramStart"/>
            <w:r w:rsidRPr="006E2B46">
              <w:rPr>
                <w:rFonts w:ascii="宋体" w:eastAsia="宋体" w:hAnsi="宋体" w:cs="Times New Roman" w:hint="eastAsia"/>
                <w:bCs/>
                <w:szCs w:val="21"/>
              </w:rPr>
              <w:t>研</w:t>
            </w:r>
            <w:proofErr w:type="gramEnd"/>
            <w:r w:rsidRPr="006E2B46">
              <w:rPr>
                <w:rFonts w:ascii="宋体" w:eastAsia="宋体" w:hAnsi="宋体" w:cs="Times New Roman" w:hint="eastAsia"/>
                <w:bCs/>
                <w:szCs w:val="21"/>
              </w:rPr>
              <w:t>相关国家自然科学基金青年基金，对所有创新点具有贡献。</w:t>
            </w:r>
          </w:p>
        </w:tc>
      </w:tr>
      <w:tr w:rsidR="00EA350A" w14:paraId="5ED0DBC5" w14:textId="77777777" w:rsidTr="0070443E">
        <w:trPr>
          <w:trHeight w:val="20"/>
        </w:trPr>
        <w:tc>
          <w:tcPr>
            <w:tcW w:w="503" w:type="dxa"/>
            <w:vAlign w:val="center"/>
          </w:tcPr>
          <w:p w14:paraId="78D5085B" w14:textId="77777777" w:rsidR="00EA350A" w:rsidRPr="006E2B46" w:rsidRDefault="00EA350A" w:rsidP="006E2B46">
            <w:pPr>
              <w:jc w:val="center"/>
              <w:rPr>
                <w:rFonts w:ascii="宋体" w:eastAsia="宋体" w:hAnsi="宋体" w:cs="Times New Roman" w:hint="eastAsia"/>
                <w:spacing w:val="-20"/>
                <w:szCs w:val="21"/>
              </w:rPr>
            </w:pPr>
            <w:r w:rsidRPr="006E2B46">
              <w:rPr>
                <w:rFonts w:ascii="宋体" w:eastAsia="宋体" w:hAnsi="宋体" w:cs="Times New Roman"/>
                <w:spacing w:val="-20"/>
                <w:szCs w:val="21"/>
              </w:rPr>
              <w:t>2</w:t>
            </w:r>
          </w:p>
        </w:tc>
        <w:tc>
          <w:tcPr>
            <w:tcW w:w="621" w:type="dxa"/>
            <w:vAlign w:val="center"/>
          </w:tcPr>
          <w:p w14:paraId="1FAE8D49" w14:textId="7D6F4D7D"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hint="eastAsia"/>
                <w:bCs/>
                <w:szCs w:val="21"/>
              </w:rPr>
              <w:t>张国文</w:t>
            </w:r>
          </w:p>
        </w:tc>
        <w:tc>
          <w:tcPr>
            <w:tcW w:w="567" w:type="dxa"/>
            <w:vAlign w:val="center"/>
          </w:tcPr>
          <w:p w14:paraId="066EF7AC" w14:textId="08FE43E3"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hint="eastAsia"/>
                <w:bCs/>
                <w:szCs w:val="21"/>
              </w:rPr>
              <w:t>无</w:t>
            </w:r>
          </w:p>
        </w:tc>
        <w:tc>
          <w:tcPr>
            <w:tcW w:w="567" w:type="dxa"/>
            <w:vAlign w:val="center"/>
          </w:tcPr>
          <w:p w14:paraId="6A204644" w14:textId="21E537A7"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教授</w:t>
            </w:r>
          </w:p>
        </w:tc>
        <w:tc>
          <w:tcPr>
            <w:tcW w:w="567" w:type="dxa"/>
            <w:vAlign w:val="center"/>
          </w:tcPr>
          <w:p w14:paraId="73349529" w14:textId="3AB37410"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南昌大学</w:t>
            </w:r>
          </w:p>
        </w:tc>
        <w:tc>
          <w:tcPr>
            <w:tcW w:w="567" w:type="dxa"/>
            <w:vAlign w:val="center"/>
          </w:tcPr>
          <w:p w14:paraId="434B4CC4" w14:textId="530C89E8"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南昌大学</w:t>
            </w:r>
          </w:p>
        </w:tc>
        <w:tc>
          <w:tcPr>
            <w:tcW w:w="5820" w:type="dxa"/>
            <w:vAlign w:val="center"/>
          </w:tcPr>
          <w:p w14:paraId="3ACCD33F" w14:textId="3AD82347" w:rsidR="00EA350A" w:rsidRPr="006E2B46" w:rsidRDefault="00EA350A" w:rsidP="006E2B46">
            <w:pPr>
              <w:rPr>
                <w:rFonts w:ascii="宋体" w:eastAsia="宋体" w:hAnsi="宋体" w:cs="Times New Roman" w:hint="eastAsia"/>
                <w:bCs/>
                <w:szCs w:val="21"/>
              </w:rPr>
            </w:pPr>
            <w:r w:rsidRPr="006E2B46">
              <w:rPr>
                <w:rFonts w:ascii="宋体" w:eastAsia="宋体" w:hAnsi="宋体" w:cs="Times New Roman" w:hint="eastAsia"/>
                <w:bCs/>
                <w:szCs w:val="21"/>
              </w:rPr>
              <w:t>挖掘50余种蛋白酶的天然活性物质抑制剂，明晰黄酮类化合物与蛋白酶抑制效能</w:t>
            </w:r>
            <w:proofErr w:type="gramStart"/>
            <w:r w:rsidRPr="006E2B46">
              <w:rPr>
                <w:rFonts w:ascii="宋体" w:eastAsia="宋体" w:hAnsi="宋体" w:cs="Times New Roman" w:hint="eastAsia"/>
                <w:bCs/>
                <w:szCs w:val="21"/>
              </w:rPr>
              <w:t>的构效关系</w:t>
            </w:r>
            <w:proofErr w:type="gramEnd"/>
            <w:r w:rsidRPr="006E2B46">
              <w:rPr>
                <w:rFonts w:ascii="宋体" w:eastAsia="宋体" w:hAnsi="宋体" w:cs="Times New Roman" w:hint="eastAsia"/>
                <w:bCs/>
                <w:szCs w:val="21"/>
              </w:rPr>
              <w:t>。开辟了黄酮与黄酮或临床药物协同组合强化抑制关键靶标酶的新路径，揭示了协同作用对靶向蛋白酶结构稳定性、配体结合亲和力</w:t>
            </w:r>
            <w:proofErr w:type="gramStart"/>
            <w:r w:rsidRPr="006E2B46">
              <w:rPr>
                <w:rFonts w:ascii="宋体" w:eastAsia="宋体" w:hAnsi="宋体" w:cs="Times New Roman" w:hint="eastAsia"/>
                <w:bCs/>
                <w:szCs w:val="21"/>
              </w:rPr>
              <w:t>及酶活抑制</w:t>
            </w:r>
            <w:proofErr w:type="gramEnd"/>
            <w:r w:rsidRPr="006E2B46">
              <w:rPr>
                <w:rFonts w:ascii="宋体" w:eastAsia="宋体" w:hAnsi="宋体" w:cs="Times New Roman" w:hint="eastAsia"/>
                <w:bCs/>
                <w:szCs w:val="21"/>
              </w:rPr>
              <w:t>能力的调控规律，构建了多光谱学-多元曲线分辨-交替最小二乘-靶位修饰-计算机模拟的多学科融合交叉技术，破解了复合物结合作用的综合技术手段。代表性论文3、4、5的通讯作者，作为主持人完成国家自然科学基金项目1项、江西省自然科学基金重点项目1项、江西省自然科学基金面上项目1项，主持在</w:t>
            </w:r>
            <w:proofErr w:type="gramStart"/>
            <w:r w:rsidRPr="006E2B46">
              <w:rPr>
                <w:rFonts w:ascii="宋体" w:eastAsia="宋体" w:hAnsi="宋体" w:cs="Times New Roman" w:hint="eastAsia"/>
                <w:bCs/>
                <w:szCs w:val="21"/>
              </w:rPr>
              <w:t>研</w:t>
            </w:r>
            <w:proofErr w:type="gramEnd"/>
            <w:r w:rsidRPr="006E2B46">
              <w:rPr>
                <w:rFonts w:ascii="宋体" w:eastAsia="宋体" w:hAnsi="宋体" w:cs="Times New Roman" w:hint="eastAsia"/>
                <w:bCs/>
                <w:szCs w:val="21"/>
              </w:rPr>
              <w:t>相关国家自然科学基金面上基金2项，对所有创新点具有贡献。</w:t>
            </w:r>
          </w:p>
        </w:tc>
      </w:tr>
      <w:tr w:rsidR="00EA350A" w14:paraId="08BEB7A4" w14:textId="77777777" w:rsidTr="0070443E">
        <w:trPr>
          <w:trHeight w:val="690"/>
        </w:trPr>
        <w:tc>
          <w:tcPr>
            <w:tcW w:w="503" w:type="dxa"/>
            <w:vAlign w:val="center"/>
          </w:tcPr>
          <w:p w14:paraId="0D8C0423" w14:textId="77777777" w:rsidR="00EA350A" w:rsidRPr="006E2B46" w:rsidRDefault="00EA350A" w:rsidP="006E2B46">
            <w:pPr>
              <w:jc w:val="center"/>
              <w:rPr>
                <w:rFonts w:ascii="宋体" w:eastAsia="宋体" w:hAnsi="宋体" w:cs="Times New Roman" w:hint="eastAsia"/>
                <w:spacing w:val="-20"/>
                <w:szCs w:val="21"/>
              </w:rPr>
            </w:pPr>
            <w:r w:rsidRPr="006E2B46">
              <w:rPr>
                <w:rFonts w:ascii="宋体" w:eastAsia="宋体" w:hAnsi="宋体" w:cs="Times New Roman"/>
                <w:spacing w:val="-20"/>
                <w:szCs w:val="21"/>
              </w:rPr>
              <w:t>3</w:t>
            </w:r>
          </w:p>
        </w:tc>
        <w:tc>
          <w:tcPr>
            <w:tcW w:w="621" w:type="dxa"/>
            <w:vAlign w:val="center"/>
          </w:tcPr>
          <w:p w14:paraId="4F8777F3" w14:textId="7384347B" w:rsidR="00EA350A" w:rsidRPr="006E2B46" w:rsidRDefault="00EA350A" w:rsidP="006E2B46">
            <w:pPr>
              <w:jc w:val="center"/>
              <w:rPr>
                <w:rFonts w:ascii="宋体" w:eastAsia="宋体" w:hAnsi="宋体" w:cs="Times New Roman" w:hint="eastAsia"/>
                <w:bCs/>
                <w:szCs w:val="21"/>
              </w:rPr>
            </w:pPr>
            <w:bookmarkStart w:id="0" w:name="_Hlk180838667"/>
            <w:bookmarkEnd w:id="0"/>
            <w:r w:rsidRPr="006E2B46">
              <w:rPr>
                <w:rFonts w:ascii="宋体" w:eastAsia="宋体" w:hAnsi="宋体" w:cs="Times New Roman" w:hint="eastAsia"/>
              </w:rPr>
              <w:t>胡兴</w:t>
            </w:r>
          </w:p>
        </w:tc>
        <w:tc>
          <w:tcPr>
            <w:tcW w:w="567" w:type="dxa"/>
            <w:vAlign w:val="center"/>
          </w:tcPr>
          <w:p w14:paraId="1B1178D3" w14:textId="778EB145"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hint="eastAsia"/>
                <w:bCs/>
                <w:szCs w:val="21"/>
              </w:rPr>
              <w:t>无</w:t>
            </w:r>
          </w:p>
        </w:tc>
        <w:tc>
          <w:tcPr>
            <w:tcW w:w="567" w:type="dxa"/>
            <w:vAlign w:val="center"/>
          </w:tcPr>
          <w:p w14:paraId="0854FE70" w14:textId="29DF2F01"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副教授</w:t>
            </w:r>
          </w:p>
        </w:tc>
        <w:tc>
          <w:tcPr>
            <w:tcW w:w="567" w:type="dxa"/>
            <w:vAlign w:val="center"/>
          </w:tcPr>
          <w:p w14:paraId="3FB1C29D" w14:textId="0F9BBA44"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南昌大</w:t>
            </w:r>
            <w:r w:rsidRPr="006E2B46">
              <w:rPr>
                <w:rFonts w:ascii="宋体" w:eastAsia="宋体" w:hAnsi="宋体" w:cs="Times New Roman"/>
                <w:bCs/>
                <w:szCs w:val="21"/>
              </w:rPr>
              <w:lastRenderedPageBreak/>
              <w:t>学</w:t>
            </w:r>
          </w:p>
        </w:tc>
        <w:tc>
          <w:tcPr>
            <w:tcW w:w="567" w:type="dxa"/>
            <w:vAlign w:val="center"/>
          </w:tcPr>
          <w:p w14:paraId="2183D628" w14:textId="59210561"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lastRenderedPageBreak/>
              <w:t>南昌大</w:t>
            </w:r>
            <w:r w:rsidRPr="006E2B46">
              <w:rPr>
                <w:rFonts w:ascii="宋体" w:eastAsia="宋体" w:hAnsi="宋体" w:cs="Times New Roman"/>
                <w:bCs/>
                <w:szCs w:val="21"/>
              </w:rPr>
              <w:lastRenderedPageBreak/>
              <w:t>学</w:t>
            </w:r>
          </w:p>
        </w:tc>
        <w:tc>
          <w:tcPr>
            <w:tcW w:w="5820" w:type="dxa"/>
            <w:vAlign w:val="center"/>
          </w:tcPr>
          <w:p w14:paraId="59BB7D31" w14:textId="24B326E1" w:rsidR="00EA350A" w:rsidRPr="006E2B46" w:rsidRDefault="00EA350A" w:rsidP="006E2B46">
            <w:pPr>
              <w:rPr>
                <w:rFonts w:ascii="宋体" w:eastAsia="宋体" w:hAnsi="宋体" w:cs="Times New Roman" w:hint="eastAsia"/>
                <w:bCs/>
                <w:szCs w:val="21"/>
              </w:rPr>
            </w:pPr>
            <w:r w:rsidRPr="006E2B46">
              <w:rPr>
                <w:rFonts w:ascii="宋体" w:eastAsia="宋体" w:hAnsi="宋体" w:cs="Times New Roman" w:hint="eastAsia"/>
                <w:bCs/>
                <w:szCs w:val="21"/>
              </w:rPr>
              <w:lastRenderedPageBreak/>
              <w:t>参与剖析了黄酮类天然活性物质</w:t>
            </w:r>
            <w:proofErr w:type="gramStart"/>
            <w:r w:rsidRPr="006E2B46">
              <w:rPr>
                <w:rFonts w:ascii="宋体" w:eastAsia="宋体" w:hAnsi="宋体" w:cs="Times New Roman" w:hint="eastAsia"/>
                <w:bCs/>
                <w:szCs w:val="21"/>
              </w:rPr>
              <w:t>的构效关系</w:t>
            </w:r>
            <w:proofErr w:type="gramEnd"/>
            <w:r w:rsidRPr="006E2B46">
              <w:rPr>
                <w:rFonts w:ascii="宋体" w:eastAsia="宋体" w:hAnsi="宋体" w:cs="Times New Roman" w:hint="eastAsia"/>
                <w:bCs/>
                <w:szCs w:val="21"/>
              </w:rPr>
              <w:t>，探索了白杨素/芹菜素/山柰酚-奥</w:t>
            </w:r>
            <w:proofErr w:type="gramStart"/>
            <w:r w:rsidRPr="006E2B46">
              <w:rPr>
                <w:rFonts w:ascii="宋体" w:eastAsia="宋体" w:hAnsi="宋体" w:cs="Times New Roman" w:hint="eastAsia"/>
                <w:bCs/>
                <w:szCs w:val="21"/>
              </w:rPr>
              <w:t>利司他</w:t>
            </w:r>
            <w:proofErr w:type="gramEnd"/>
            <w:r w:rsidRPr="006E2B46">
              <w:rPr>
                <w:rFonts w:ascii="宋体" w:eastAsia="宋体" w:hAnsi="宋体" w:cs="Times New Roman" w:hint="eastAsia"/>
                <w:bCs/>
                <w:szCs w:val="21"/>
              </w:rPr>
              <w:t>联合抑制胰脂肪酶的规律，筛选出如齐墩果酸、高良姜素等能够同时抑制α-葡萄糖苷酶活性和蛋</w:t>
            </w:r>
            <w:r w:rsidRPr="006E2B46">
              <w:rPr>
                <w:rFonts w:ascii="宋体" w:eastAsia="宋体" w:hAnsi="宋体" w:cs="Times New Roman" w:hint="eastAsia"/>
                <w:bCs/>
                <w:szCs w:val="21"/>
              </w:rPr>
              <w:lastRenderedPageBreak/>
              <w:t>白</w:t>
            </w:r>
            <w:proofErr w:type="gramStart"/>
            <w:r w:rsidRPr="006E2B46">
              <w:rPr>
                <w:rFonts w:ascii="宋体" w:eastAsia="宋体" w:hAnsi="宋体" w:cs="Times New Roman" w:hint="eastAsia"/>
                <w:bCs/>
                <w:szCs w:val="21"/>
              </w:rPr>
              <w:t>非酶糖基</w:t>
            </w:r>
            <w:proofErr w:type="gramEnd"/>
            <w:r w:rsidRPr="006E2B46">
              <w:rPr>
                <w:rFonts w:ascii="宋体" w:eastAsia="宋体" w:hAnsi="宋体" w:cs="Times New Roman" w:hint="eastAsia"/>
                <w:bCs/>
                <w:szCs w:val="21"/>
              </w:rPr>
              <w:t>化的多靶点高效抑制剂，显著提高了靶向精确性并有效减少了潜在毒副作用，运用多光谱学与分子对接技术，揭示了协同作用对酶活性位点结合亲和力、蛋白质结构稳定性的显著影响。代表性论文4的第三作者，对创新点2、3具有贡献。</w:t>
            </w:r>
          </w:p>
        </w:tc>
      </w:tr>
      <w:tr w:rsidR="00EA350A" w14:paraId="221E3338" w14:textId="77777777" w:rsidTr="0070443E">
        <w:trPr>
          <w:trHeight w:val="690"/>
        </w:trPr>
        <w:tc>
          <w:tcPr>
            <w:tcW w:w="503" w:type="dxa"/>
            <w:vAlign w:val="center"/>
          </w:tcPr>
          <w:p w14:paraId="1797C534" w14:textId="77777777" w:rsidR="00EA350A" w:rsidRPr="006E2B46" w:rsidRDefault="00EA350A" w:rsidP="006E2B46">
            <w:pPr>
              <w:jc w:val="center"/>
              <w:rPr>
                <w:rFonts w:ascii="宋体" w:eastAsia="宋体" w:hAnsi="宋体" w:cs="Times New Roman" w:hint="eastAsia"/>
                <w:spacing w:val="-20"/>
                <w:szCs w:val="21"/>
              </w:rPr>
            </w:pPr>
            <w:r w:rsidRPr="006E2B46">
              <w:rPr>
                <w:rFonts w:ascii="宋体" w:eastAsia="宋体" w:hAnsi="宋体" w:cs="Times New Roman"/>
                <w:spacing w:val="-20"/>
                <w:szCs w:val="21"/>
              </w:rPr>
              <w:lastRenderedPageBreak/>
              <w:t>4</w:t>
            </w:r>
          </w:p>
        </w:tc>
        <w:tc>
          <w:tcPr>
            <w:tcW w:w="621" w:type="dxa"/>
            <w:vAlign w:val="center"/>
          </w:tcPr>
          <w:p w14:paraId="34751F54" w14:textId="5262C8C6"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hint="eastAsia"/>
                <w:bCs/>
                <w:szCs w:val="21"/>
              </w:rPr>
              <w:t>潘军辉</w:t>
            </w:r>
          </w:p>
        </w:tc>
        <w:tc>
          <w:tcPr>
            <w:tcW w:w="567" w:type="dxa"/>
            <w:shd w:val="clear" w:color="auto" w:fill="auto"/>
            <w:vAlign w:val="center"/>
          </w:tcPr>
          <w:p w14:paraId="0C3F9F47" w14:textId="2F31E866"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hint="eastAsia"/>
                <w:bCs/>
                <w:szCs w:val="21"/>
              </w:rPr>
              <w:t>无</w:t>
            </w:r>
          </w:p>
        </w:tc>
        <w:tc>
          <w:tcPr>
            <w:tcW w:w="567" w:type="dxa"/>
            <w:vAlign w:val="center"/>
          </w:tcPr>
          <w:p w14:paraId="7FCE1E63" w14:textId="77777777"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副教授</w:t>
            </w:r>
          </w:p>
        </w:tc>
        <w:tc>
          <w:tcPr>
            <w:tcW w:w="567" w:type="dxa"/>
            <w:vAlign w:val="center"/>
          </w:tcPr>
          <w:p w14:paraId="2170B3A1" w14:textId="77777777"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南昌大学</w:t>
            </w:r>
          </w:p>
        </w:tc>
        <w:tc>
          <w:tcPr>
            <w:tcW w:w="567" w:type="dxa"/>
            <w:vAlign w:val="center"/>
          </w:tcPr>
          <w:p w14:paraId="7BA7DE1C" w14:textId="77777777"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南昌大学</w:t>
            </w:r>
          </w:p>
        </w:tc>
        <w:tc>
          <w:tcPr>
            <w:tcW w:w="5820" w:type="dxa"/>
            <w:vAlign w:val="center"/>
          </w:tcPr>
          <w:p w14:paraId="7200C1F8" w14:textId="7CF1355A" w:rsidR="00EA350A" w:rsidRPr="006E2B46" w:rsidRDefault="00EA350A" w:rsidP="006E2B46">
            <w:pPr>
              <w:rPr>
                <w:rFonts w:ascii="宋体" w:eastAsia="宋体" w:hAnsi="宋体" w:cs="Times New Roman" w:hint="eastAsia"/>
                <w:bCs/>
                <w:szCs w:val="21"/>
              </w:rPr>
            </w:pPr>
            <w:r w:rsidRPr="006E2B46">
              <w:rPr>
                <w:rFonts w:ascii="宋体" w:eastAsia="宋体" w:hAnsi="宋体" w:cs="Times New Roman" w:hint="eastAsia"/>
                <w:bCs/>
                <w:szCs w:val="21"/>
              </w:rPr>
              <w:t>参与解析了黄酮类化合物与关键酶（如α-葡萄糖苷酶、脂肪酶）的结合机理，确认了关键氨基酸在结合过程中的作用规律。进一步创新性地将黄酮类化合物与常见临床药物（如别嘌呤醇、奥</w:t>
            </w:r>
            <w:proofErr w:type="gramStart"/>
            <w:r w:rsidRPr="006E2B46">
              <w:rPr>
                <w:rFonts w:ascii="宋体" w:eastAsia="宋体" w:hAnsi="宋体" w:cs="Times New Roman" w:hint="eastAsia"/>
                <w:bCs/>
                <w:szCs w:val="21"/>
              </w:rPr>
              <w:t>利司他</w:t>
            </w:r>
            <w:proofErr w:type="gramEnd"/>
            <w:r w:rsidRPr="006E2B46">
              <w:rPr>
                <w:rFonts w:ascii="宋体" w:eastAsia="宋体" w:hAnsi="宋体" w:cs="Times New Roman" w:hint="eastAsia"/>
                <w:bCs/>
                <w:szCs w:val="21"/>
              </w:rPr>
              <w:t>）进行组合，揭示了其在抑制关键酶中的协同作用。成功合成了橙皮素-Cu(II)等络合物，揭示其通过静态猝灭效应定位酶活性位点的机制，探索了黄酮-金属离子配位络合物的药理效能，通过优化合成工艺，揭示了配合物在关键酶抑制中的稳定性与高效性。代表性论文3的第三作者，对创新点2、3具有贡献。</w:t>
            </w:r>
          </w:p>
        </w:tc>
      </w:tr>
      <w:tr w:rsidR="00EA350A" w14:paraId="3C246670" w14:textId="77777777" w:rsidTr="0070443E">
        <w:trPr>
          <w:trHeight w:val="690"/>
        </w:trPr>
        <w:tc>
          <w:tcPr>
            <w:tcW w:w="503" w:type="dxa"/>
            <w:vAlign w:val="center"/>
          </w:tcPr>
          <w:p w14:paraId="7B9FA303" w14:textId="77777777" w:rsidR="00EA350A" w:rsidRPr="006E2B46" w:rsidRDefault="00EA350A" w:rsidP="006E2B46">
            <w:pPr>
              <w:jc w:val="center"/>
              <w:rPr>
                <w:rFonts w:ascii="宋体" w:eastAsia="宋体" w:hAnsi="宋体" w:cs="Times New Roman" w:hint="eastAsia"/>
                <w:spacing w:val="-20"/>
                <w:szCs w:val="21"/>
              </w:rPr>
            </w:pPr>
            <w:r w:rsidRPr="006E2B46">
              <w:rPr>
                <w:rFonts w:ascii="宋体" w:eastAsia="宋体" w:hAnsi="宋体" w:cs="Times New Roman"/>
                <w:spacing w:val="-20"/>
                <w:szCs w:val="21"/>
              </w:rPr>
              <w:t>5</w:t>
            </w:r>
          </w:p>
        </w:tc>
        <w:tc>
          <w:tcPr>
            <w:tcW w:w="621" w:type="dxa"/>
            <w:vAlign w:val="center"/>
          </w:tcPr>
          <w:p w14:paraId="363DA8B8" w14:textId="311FFE30"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hint="eastAsia"/>
                <w:bCs/>
                <w:szCs w:val="21"/>
              </w:rPr>
              <w:t>李</w:t>
            </w:r>
            <w:r w:rsidRPr="006E2B46">
              <w:rPr>
                <w:rFonts w:ascii="宋体" w:eastAsia="宋体" w:hAnsi="宋体" w:cs="微软雅黑" w:hint="eastAsia"/>
                <w:bCs/>
                <w:szCs w:val="21"/>
              </w:rPr>
              <w:t>俶</w:t>
            </w:r>
          </w:p>
        </w:tc>
        <w:tc>
          <w:tcPr>
            <w:tcW w:w="567" w:type="dxa"/>
            <w:vAlign w:val="center"/>
          </w:tcPr>
          <w:p w14:paraId="767E73C8" w14:textId="1F694AAF"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hint="eastAsia"/>
                <w:bCs/>
                <w:szCs w:val="21"/>
              </w:rPr>
              <w:t>无</w:t>
            </w:r>
          </w:p>
        </w:tc>
        <w:tc>
          <w:tcPr>
            <w:tcW w:w="567" w:type="dxa"/>
            <w:vAlign w:val="center"/>
          </w:tcPr>
          <w:p w14:paraId="6C2CB0CC" w14:textId="753A6CF7"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教授</w:t>
            </w:r>
          </w:p>
        </w:tc>
        <w:tc>
          <w:tcPr>
            <w:tcW w:w="567" w:type="dxa"/>
            <w:vAlign w:val="center"/>
          </w:tcPr>
          <w:p w14:paraId="098766BE" w14:textId="4B8707E7"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南昌大学</w:t>
            </w:r>
          </w:p>
        </w:tc>
        <w:tc>
          <w:tcPr>
            <w:tcW w:w="567" w:type="dxa"/>
            <w:vAlign w:val="center"/>
          </w:tcPr>
          <w:p w14:paraId="2A7D3867" w14:textId="3CE5A24A" w:rsidR="00EA350A" w:rsidRPr="006E2B46" w:rsidRDefault="00EA350A" w:rsidP="006E2B46">
            <w:pPr>
              <w:jc w:val="center"/>
              <w:rPr>
                <w:rFonts w:ascii="宋体" w:eastAsia="宋体" w:hAnsi="宋体" w:cs="Times New Roman" w:hint="eastAsia"/>
                <w:bCs/>
                <w:szCs w:val="21"/>
              </w:rPr>
            </w:pPr>
            <w:r w:rsidRPr="006E2B46">
              <w:rPr>
                <w:rFonts w:ascii="宋体" w:eastAsia="宋体" w:hAnsi="宋体" w:cs="Times New Roman"/>
                <w:bCs/>
                <w:szCs w:val="21"/>
              </w:rPr>
              <w:t>南昌大学</w:t>
            </w:r>
          </w:p>
        </w:tc>
        <w:tc>
          <w:tcPr>
            <w:tcW w:w="5820" w:type="dxa"/>
            <w:vAlign w:val="center"/>
          </w:tcPr>
          <w:p w14:paraId="20E995CC" w14:textId="0A0D6732" w:rsidR="00EA350A" w:rsidRPr="006E2B46" w:rsidRDefault="00EA350A" w:rsidP="006E2B46">
            <w:pPr>
              <w:rPr>
                <w:rFonts w:ascii="宋体" w:eastAsia="宋体" w:hAnsi="宋体" w:cs="Times New Roman" w:hint="eastAsia"/>
                <w:bCs/>
                <w:szCs w:val="21"/>
              </w:rPr>
            </w:pPr>
            <w:r w:rsidRPr="006E2B46">
              <w:rPr>
                <w:rFonts w:ascii="宋体" w:eastAsia="宋体" w:hAnsi="宋体" w:cs="Times New Roman" w:hint="eastAsia"/>
                <w:bCs/>
                <w:szCs w:val="21"/>
              </w:rPr>
              <w:t>发现了天然多酚与蛋白复合物功能优化方法，成功设计并实施了多种天然多酚与不同种类蛋白的结合策略，利用氢键、疏水作用及静电作用等非键相互作用，精确调控多酚与蛋白的结合状态显著提升了蛋白的功能特性，揭示了多酚</w:t>
            </w:r>
            <w:proofErr w:type="gramStart"/>
            <w:r w:rsidRPr="006E2B46">
              <w:rPr>
                <w:rFonts w:ascii="宋体" w:eastAsia="宋体" w:hAnsi="宋体" w:cs="Times New Roman" w:hint="eastAsia"/>
                <w:bCs/>
                <w:szCs w:val="21"/>
              </w:rPr>
              <w:t>介</w:t>
            </w:r>
            <w:proofErr w:type="gramEnd"/>
            <w:r w:rsidRPr="006E2B46">
              <w:rPr>
                <w:rFonts w:ascii="宋体" w:eastAsia="宋体" w:hAnsi="宋体" w:cs="Times New Roman" w:hint="eastAsia"/>
                <w:bCs/>
                <w:szCs w:val="21"/>
              </w:rPr>
              <w:t>导的蛋白构象变化与功能性质优化的内在联系，成功创制了起泡性、乳化性、凝胶性等多项功能强化制备技术。代表性论文1的通讯作者，代表性论文2的第二作者，作为主持人完成国家自然科学基金项目1项，主持在</w:t>
            </w:r>
            <w:proofErr w:type="gramStart"/>
            <w:r w:rsidRPr="006E2B46">
              <w:rPr>
                <w:rFonts w:ascii="宋体" w:eastAsia="宋体" w:hAnsi="宋体" w:cs="Times New Roman" w:hint="eastAsia"/>
                <w:bCs/>
                <w:szCs w:val="21"/>
              </w:rPr>
              <w:t>研</w:t>
            </w:r>
            <w:proofErr w:type="gramEnd"/>
            <w:r w:rsidRPr="006E2B46">
              <w:rPr>
                <w:rFonts w:ascii="宋体" w:eastAsia="宋体" w:hAnsi="宋体" w:cs="Times New Roman" w:hint="eastAsia"/>
                <w:bCs/>
                <w:szCs w:val="21"/>
              </w:rPr>
              <w:t>相关国家自然科学基金1项，对创新点1、3具有贡献。</w:t>
            </w:r>
          </w:p>
        </w:tc>
      </w:tr>
    </w:tbl>
    <w:p w14:paraId="3F1898F0" w14:textId="74AF37E9" w:rsidR="00927936" w:rsidRDefault="00DD6C3E" w:rsidP="00391324">
      <w:pPr>
        <w:spacing w:line="360" w:lineRule="auto"/>
        <w:rPr>
          <w:rFonts w:ascii="仿宋_GB2312" w:eastAsia="仿宋_GB2312" w:hAnsi="宋体" w:hint="eastAsia"/>
          <w:b/>
          <w:bCs/>
          <w:sz w:val="32"/>
          <w:szCs w:val="32"/>
        </w:rPr>
      </w:pPr>
      <w:r>
        <w:rPr>
          <w:rFonts w:ascii="仿宋_GB2312" w:eastAsia="仿宋_GB2312" w:hAnsi="宋体" w:hint="eastAsia"/>
          <w:b/>
          <w:bCs/>
          <w:sz w:val="32"/>
          <w:szCs w:val="32"/>
        </w:rPr>
        <w:t>七</w:t>
      </w:r>
      <w:r w:rsidR="00927936">
        <w:rPr>
          <w:rFonts w:ascii="仿宋_GB2312" w:eastAsia="仿宋_GB2312" w:hAnsi="宋体" w:hint="eastAsia"/>
          <w:b/>
          <w:bCs/>
          <w:sz w:val="32"/>
          <w:szCs w:val="32"/>
        </w:rPr>
        <w:t>、完成单位</w:t>
      </w:r>
    </w:p>
    <w:p w14:paraId="23E3AAFA" w14:textId="77777777" w:rsidR="00FA47AE" w:rsidRDefault="00FA47AE" w:rsidP="00FA47AE">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完成单位情况及贡献</w:t>
      </w:r>
    </w:p>
    <w:tbl>
      <w:tblPr>
        <w:tblW w:w="851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67"/>
        <w:gridCol w:w="1994"/>
        <w:gridCol w:w="5953"/>
      </w:tblGrid>
      <w:tr w:rsidR="00FA47AE" w14:paraId="725DB4D8" w14:textId="77777777" w:rsidTr="00FA47AE">
        <w:trPr>
          <w:trHeight w:val="477"/>
          <w:jc w:val="center"/>
        </w:trPr>
        <w:tc>
          <w:tcPr>
            <w:tcW w:w="567" w:type="dxa"/>
            <w:vAlign w:val="center"/>
          </w:tcPr>
          <w:p w14:paraId="70230279" w14:textId="77777777" w:rsidR="00FA47AE" w:rsidRPr="00FA47AE" w:rsidRDefault="00FA47AE" w:rsidP="00FA47AE">
            <w:pPr>
              <w:rPr>
                <w:rFonts w:ascii="宋体" w:eastAsia="宋体" w:hAnsi="宋体" w:cs="Times New Roman" w:hint="eastAsia"/>
                <w:bCs/>
                <w:szCs w:val="21"/>
              </w:rPr>
            </w:pPr>
            <w:r w:rsidRPr="00FA47AE">
              <w:rPr>
                <w:rFonts w:ascii="宋体" w:eastAsia="宋体" w:hAnsi="宋体" w:cs="Times New Roman"/>
                <w:bCs/>
                <w:szCs w:val="21"/>
              </w:rPr>
              <w:t>排名</w:t>
            </w:r>
          </w:p>
        </w:tc>
        <w:tc>
          <w:tcPr>
            <w:tcW w:w="1994" w:type="dxa"/>
            <w:vAlign w:val="center"/>
          </w:tcPr>
          <w:p w14:paraId="0A22CB01" w14:textId="77777777" w:rsidR="00FA47AE" w:rsidRPr="00FA47AE" w:rsidRDefault="00FA47AE" w:rsidP="00FA47AE">
            <w:pPr>
              <w:rPr>
                <w:rFonts w:ascii="宋体" w:eastAsia="宋体" w:hAnsi="宋体" w:cs="Times New Roman" w:hint="eastAsia"/>
                <w:bCs/>
                <w:szCs w:val="21"/>
              </w:rPr>
            </w:pPr>
            <w:r w:rsidRPr="00FA47AE">
              <w:rPr>
                <w:rFonts w:ascii="宋体" w:eastAsia="宋体" w:hAnsi="宋体" w:cs="Times New Roman"/>
                <w:bCs/>
                <w:szCs w:val="21"/>
              </w:rPr>
              <w:t>单位名称</w:t>
            </w:r>
          </w:p>
        </w:tc>
        <w:tc>
          <w:tcPr>
            <w:tcW w:w="5953" w:type="dxa"/>
            <w:vAlign w:val="center"/>
          </w:tcPr>
          <w:p w14:paraId="73D2A054" w14:textId="77777777" w:rsidR="00FA47AE" w:rsidRPr="00FA47AE" w:rsidRDefault="00FA47AE" w:rsidP="00FA47AE">
            <w:pPr>
              <w:rPr>
                <w:rFonts w:ascii="宋体" w:eastAsia="宋体" w:hAnsi="宋体" w:cs="Times New Roman" w:hint="eastAsia"/>
                <w:bCs/>
                <w:szCs w:val="21"/>
              </w:rPr>
            </w:pPr>
            <w:r w:rsidRPr="00FA47AE">
              <w:rPr>
                <w:rFonts w:ascii="宋体" w:eastAsia="宋体" w:hAnsi="宋体" w:cs="Times New Roman"/>
                <w:bCs/>
                <w:szCs w:val="21"/>
              </w:rPr>
              <w:t>对本项目的贡献</w:t>
            </w:r>
          </w:p>
        </w:tc>
      </w:tr>
      <w:tr w:rsidR="00FA47AE" w14:paraId="75848523" w14:textId="77777777" w:rsidTr="00FA47AE">
        <w:trPr>
          <w:trHeight w:val="45"/>
          <w:jc w:val="center"/>
        </w:trPr>
        <w:tc>
          <w:tcPr>
            <w:tcW w:w="567" w:type="dxa"/>
            <w:vAlign w:val="center"/>
          </w:tcPr>
          <w:p w14:paraId="0FEFA5E7" w14:textId="77777777" w:rsidR="00FA47AE" w:rsidRPr="00FA47AE" w:rsidRDefault="00FA47AE" w:rsidP="00FA47AE">
            <w:pPr>
              <w:rPr>
                <w:rFonts w:ascii="宋体" w:eastAsia="宋体" w:hAnsi="宋体" w:cs="Times New Roman" w:hint="eastAsia"/>
                <w:bCs/>
                <w:szCs w:val="21"/>
              </w:rPr>
            </w:pPr>
            <w:r w:rsidRPr="00FA47AE">
              <w:rPr>
                <w:rFonts w:ascii="宋体" w:eastAsia="宋体" w:hAnsi="宋体" w:cs="Times New Roman"/>
                <w:bCs/>
                <w:szCs w:val="21"/>
              </w:rPr>
              <w:t>1</w:t>
            </w:r>
          </w:p>
        </w:tc>
        <w:tc>
          <w:tcPr>
            <w:tcW w:w="1994" w:type="dxa"/>
            <w:vAlign w:val="center"/>
          </w:tcPr>
          <w:p w14:paraId="77BC43E4" w14:textId="77777777" w:rsidR="00FA47AE" w:rsidRPr="00FA47AE" w:rsidRDefault="00FA47AE" w:rsidP="00FA47AE">
            <w:pPr>
              <w:rPr>
                <w:rFonts w:ascii="宋体" w:eastAsia="宋体" w:hAnsi="宋体" w:cs="Times New Roman" w:hint="eastAsia"/>
                <w:bCs/>
                <w:szCs w:val="21"/>
              </w:rPr>
            </w:pPr>
            <w:r w:rsidRPr="00FA47AE">
              <w:rPr>
                <w:rFonts w:ascii="宋体" w:eastAsia="宋体" w:hAnsi="宋体" w:cs="Times New Roman"/>
                <w:bCs/>
                <w:szCs w:val="21"/>
              </w:rPr>
              <w:t>南昌大学</w:t>
            </w:r>
          </w:p>
        </w:tc>
        <w:tc>
          <w:tcPr>
            <w:tcW w:w="5953" w:type="dxa"/>
          </w:tcPr>
          <w:p w14:paraId="0C856BC8" w14:textId="3D18FDF9" w:rsidR="00FA47AE" w:rsidRPr="00FA47AE" w:rsidRDefault="00FA47AE" w:rsidP="00FA47AE">
            <w:pPr>
              <w:ind w:firstLineChars="200" w:firstLine="420"/>
              <w:rPr>
                <w:rFonts w:ascii="宋体" w:eastAsia="宋体" w:hAnsi="宋体" w:cs="Times New Roman" w:hint="eastAsia"/>
                <w:bCs/>
                <w:szCs w:val="21"/>
              </w:rPr>
            </w:pPr>
            <w:r w:rsidRPr="00FA47AE">
              <w:rPr>
                <w:rFonts w:ascii="宋体" w:eastAsia="宋体" w:hAnsi="宋体" w:cs="Times New Roman"/>
                <w:bCs/>
                <w:szCs w:val="21"/>
              </w:rPr>
              <w:t>作为项目</w:t>
            </w:r>
            <w:r w:rsidRPr="00FA47AE">
              <w:rPr>
                <w:rFonts w:ascii="宋体" w:eastAsia="宋体" w:hAnsi="宋体" w:cs="Times New Roman" w:hint="eastAsia"/>
                <w:bCs/>
                <w:szCs w:val="21"/>
              </w:rPr>
              <w:t>唯一</w:t>
            </w:r>
            <w:r w:rsidRPr="00FA47AE">
              <w:rPr>
                <w:rFonts w:ascii="宋体" w:eastAsia="宋体" w:hAnsi="宋体" w:cs="Times New Roman"/>
                <w:bCs/>
                <w:szCs w:val="21"/>
              </w:rPr>
              <w:t>完成单位，负责本项目的总体技术路线设计，主导项目核心关键技术攻关，对</w:t>
            </w:r>
            <w:r>
              <w:rPr>
                <w:rFonts w:ascii="宋体" w:eastAsia="宋体" w:hAnsi="宋体" w:cs="Times New Roman" w:hint="eastAsia"/>
                <w:bCs/>
                <w:szCs w:val="21"/>
              </w:rPr>
              <w:t>所有</w:t>
            </w:r>
            <w:r w:rsidRPr="00FA47AE">
              <w:rPr>
                <w:rFonts w:ascii="宋体" w:eastAsia="宋体" w:hAnsi="宋体" w:cs="Times New Roman"/>
                <w:bCs/>
                <w:szCs w:val="21"/>
              </w:rPr>
              <w:t>创新点做出重要贡献；阐明了天然活性多酚</w:t>
            </w:r>
            <w:proofErr w:type="gramStart"/>
            <w:r w:rsidRPr="00FA47AE">
              <w:rPr>
                <w:rFonts w:ascii="宋体" w:eastAsia="宋体" w:hAnsi="宋体" w:cs="Times New Roman"/>
                <w:bCs/>
                <w:szCs w:val="21"/>
              </w:rPr>
              <w:t>介</w:t>
            </w:r>
            <w:proofErr w:type="gramEnd"/>
            <w:r w:rsidRPr="00FA47AE">
              <w:rPr>
                <w:rFonts w:ascii="宋体" w:eastAsia="宋体" w:hAnsi="宋体" w:cs="Times New Roman"/>
                <w:bCs/>
                <w:szCs w:val="21"/>
              </w:rPr>
              <w:t>导食源性蛋白关键功能特性增强规律，创制了定向调控的蛋白-多酚复合物功能强化制备技术。</w:t>
            </w:r>
            <w:r w:rsidRPr="00FA47AE">
              <w:rPr>
                <w:rFonts w:ascii="宋体" w:eastAsia="宋体" w:hAnsi="宋体" w:cs="Times New Roman" w:hint="eastAsia"/>
                <w:bCs/>
                <w:szCs w:val="21"/>
              </w:rPr>
              <w:t>解析了一系列单</w:t>
            </w:r>
            <w:r w:rsidRPr="00FA47AE">
              <w:rPr>
                <w:rFonts w:ascii="Times New Roman" w:eastAsia="宋体" w:hAnsi="Times New Roman" w:cs="Times New Roman"/>
                <w:bCs/>
                <w:szCs w:val="21"/>
              </w:rPr>
              <w:t>一天然活性物质及其组合强效抑制</w:t>
            </w:r>
            <w:r w:rsidRPr="00FA47AE">
              <w:rPr>
                <w:rFonts w:ascii="Times New Roman" w:eastAsia="宋体" w:hAnsi="Times New Roman" w:cs="Times New Roman"/>
                <w:bCs/>
                <w:szCs w:val="21"/>
              </w:rPr>
              <w:t>α-</w:t>
            </w:r>
            <w:r w:rsidRPr="00FA47AE">
              <w:rPr>
                <w:rFonts w:ascii="Times New Roman" w:eastAsia="宋体" w:hAnsi="Times New Roman" w:cs="Times New Roman"/>
                <w:bCs/>
                <w:szCs w:val="21"/>
              </w:rPr>
              <w:t>葡萄糖苷酶、黄嘌呤氧化酶、脂肪酶、酪氨酸酶等抑制机制。构建了以多光谱学方法</w:t>
            </w:r>
            <w:r w:rsidRPr="00FA47AE">
              <w:rPr>
                <w:rFonts w:ascii="Times New Roman" w:eastAsia="宋体" w:hAnsi="Times New Roman" w:cs="Times New Roman"/>
                <w:bCs/>
                <w:szCs w:val="21"/>
              </w:rPr>
              <w:t>-</w:t>
            </w:r>
            <w:r w:rsidRPr="00FA47AE">
              <w:rPr>
                <w:rFonts w:ascii="Times New Roman" w:eastAsia="宋体" w:hAnsi="Times New Roman" w:cs="Times New Roman"/>
                <w:bCs/>
                <w:szCs w:val="21"/>
              </w:rPr>
              <w:t>化学计量学</w:t>
            </w:r>
            <w:r w:rsidRPr="00FA47AE">
              <w:rPr>
                <w:rFonts w:ascii="Times New Roman" w:eastAsia="宋体" w:hAnsi="Times New Roman" w:cs="Times New Roman"/>
                <w:bCs/>
                <w:szCs w:val="21"/>
              </w:rPr>
              <w:t>-</w:t>
            </w:r>
            <w:r w:rsidRPr="00FA47AE">
              <w:rPr>
                <w:rFonts w:ascii="Times New Roman" w:eastAsia="宋体" w:hAnsi="Times New Roman" w:cs="Times New Roman"/>
                <w:bCs/>
                <w:szCs w:val="21"/>
              </w:rPr>
              <w:t>热力学技术</w:t>
            </w:r>
            <w:r w:rsidRPr="00FA47AE">
              <w:rPr>
                <w:rFonts w:ascii="Times New Roman" w:eastAsia="宋体" w:hAnsi="Times New Roman" w:cs="Times New Roman"/>
                <w:bCs/>
                <w:szCs w:val="21"/>
              </w:rPr>
              <w:t>--</w:t>
            </w:r>
            <w:r w:rsidRPr="00FA47AE">
              <w:rPr>
                <w:rFonts w:ascii="Times New Roman" w:eastAsia="宋体" w:hAnsi="Times New Roman" w:cs="Times New Roman"/>
                <w:bCs/>
                <w:szCs w:val="21"/>
              </w:rPr>
              <w:t>靶位修饰</w:t>
            </w:r>
            <w:r w:rsidRPr="00FA47AE">
              <w:rPr>
                <w:rFonts w:ascii="Times New Roman" w:eastAsia="宋体" w:hAnsi="Times New Roman" w:cs="Times New Roman"/>
                <w:bCs/>
                <w:szCs w:val="21"/>
              </w:rPr>
              <w:t>-</w:t>
            </w:r>
            <w:r w:rsidRPr="00FA47AE">
              <w:rPr>
                <w:rFonts w:ascii="Times New Roman" w:eastAsia="宋体" w:hAnsi="Times New Roman" w:cs="Times New Roman"/>
                <w:bCs/>
                <w:szCs w:val="21"/>
              </w:rPr>
              <w:t>计算机模拟为核心的相互作用互证方法。</w:t>
            </w:r>
            <w:r w:rsidRPr="00FA47AE">
              <w:rPr>
                <w:rFonts w:ascii="宋体" w:eastAsia="宋体" w:hAnsi="宋体" w:cs="Times New Roman"/>
                <w:bCs/>
                <w:szCs w:val="21"/>
              </w:rPr>
              <w:t>在项目的研制、开发、应用过程中提供了技术、设备和人员等条件，对项目的完成起到了组织、管理和协调的重要作用。</w:t>
            </w:r>
          </w:p>
        </w:tc>
      </w:tr>
    </w:tbl>
    <w:p w14:paraId="39823049" w14:textId="5E5CA99C" w:rsidR="002763E6" w:rsidRPr="00FA47AE" w:rsidRDefault="002763E6" w:rsidP="00FA47AE">
      <w:pPr>
        <w:spacing w:line="360" w:lineRule="auto"/>
        <w:rPr>
          <w:rFonts w:ascii="仿宋_GB2312" w:eastAsia="仿宋_GB2312" w:hAnsi="宋体" w:hint="eastAsia"/>
          <w:sz w:val="32"/>
          <w:szCs w:val="32"/>
        </w:rPr>
      </w:pPr>
    </w:p>
    <w:sectPr w:rsidR="002763E6" w:rsidRPr="00FA47A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602B2D" w14:textId="77777777" w:rsidR="009819A9" w:rsidRDefault="009819A9" w:rsidP="002763E6">
      <w:pPr>
        <w:rPr>
          <w:rFonts w:hint="eastAsia"/>
        </w:rPr>
      </w:pPr>
      <w:r>
        <w:separator/>
      </w:r>
    </w:p>
  </w:endnote>
  <w:endnote w:type="continuationSeparator" w:id="0">
    <w:p w14:paraId="0FAABBAC" w14:textId="77777777" w:rsidR="009819A9" w:rsidRDefault="009819A9" w:rsidP="002763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docPartObj>
        <w:docPartGallery w:val="Page Numbers (Bottom of Page)"/>
        <w:docPartUnique/>
      </w:docPartObj>
    </w:sdtPr>
    <w:sdtEndPr>
      <w:rPr>
        <w:rFonts w:ascii="Times New Roman" w:hAnsi="Times New Roman" w:cs="Times New Roman"/>
      </w:rPr>
    </w:sdtEndPr>
    <w:sdtContent>
      <w:p w14:paraId="38F10F97" w14:textId="1784AE1A" w:rsidR="007B4AAF" w:rsidRPr="007B4AAF" w:rsidRDefault="007B4AAF">
        <w:pPr>
          <w:pStyle w:val="a5"/>
          <w:jc w:val="center"/>
          <w:rPr>
            <w:rFonts w:ascii="Times New Roman" w:hAnsi="Times New Roman" w:cs="Times New Roman"/>
          </w:rPr>
        </w:pPr>
        <w:r w:rsidRPr="007B4AAF">
          <w:rPr>
            <w:rFonts w:ascii="Times New Roman" w:hAnsi="Times New Roman" w:cs="Times New Roman"/>
          </w:rPr>
          <w:fldChar w:fldCharType="begin"/>
        </w:r>
        <w:r w:rsidRPr="007B4AAF">
          <w:rPr>
            <w:rFonts w:ascii="Times New Roman" w:hAnsi="Times New Roman" w:cs="Times New Roman"/>
          </w:rPr>
          <w:instrText>PAGE   \* MERGEFORMAT</w:instrText>
        </w:r>
        <w:r w:rsidRPr="007B4AAF">
          <w:rPr>
            <w:rFonts w:ascii="Times New Roman" w:hAnsi="Times New Roman" w:cs="Times New Roman"/>
          </w:rPr>
          <w:fldChar w:fldCharType="separate"/>
        </w:r>
        <w:r w:rsidRPr="007B4AAF">
          <w:rPr>
            <w:rFonts w:ascii="Times New Roman" w:hAnsi="Times New Roman" w:cs="Times New Roman"/>
            <w:lang w:val="zh-CN"/>
          </w:rPr>
          <w:t>2</w:t>
        </w:r>
        <w:r w:rsidRPr="007B4AAF">
          <w:rPr>
            <w:rFonts w:ascii="Times New Roman" w:hAnsi="Times New Roman" w:cs="Times New Roman"/>
          </w:rPr>
          <w:fldChar w:fldCharType="end"/>
        </w:r>
      </w:p>
    </w:sdtContent>
  </w:sdt>
  <w:p w14:paraId="734C03C5" w14:textId="77777777" w:rsidR="007B4AAF" w:rsidRDefault="007B4AAF">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16764" w14:textId="77777777" w:rsidR="009819A9" w:rsidRDefault="009819A9" w:rsidP="002763E6">
      <w:pPr>
        <w:rPr>
          <w:rFonts w:hint="eastAsia"/>
        </w:rPr>
      </w:pPr>
      <w:r>
        <w:separator/>
      </w:r>
    </w:p>
  </w:footnote>
  <w:footnote w:type="continuationSeparator" w:id="0">
    <w:p w14:paraId="66235236" w14:textId="77777777" w:rsidR="009819A9" w:rsidRDefault="009819A9" w:rsidP="002763E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92D"/>
    <w:rsid w:val="000E0066"/>
    <w:rsid w:val="00194E22"/>
    <w:rsid w:val="002209D5"/>
    <w:rsid w:val="00247338"/>
    <w:rsid w:val="002763E6"/>
    <w:rsid w:val="002E3150"/>
    <w:rsid w:val="002F0F5D"/>
    <w:rsid w:val="002F79FC"/>
    <w:rsid w:val="00301220"/>
    <w:rsid w:val="00391324"/>
    <w:rsid w:val="003F07B3"/>
    <w:rsid w:val="004525A0"/>
    <w:rsid w:val="004532AC"/>
    <w:rsid w:val="004B30F5"/>
    <w:rsid w:val="004E2CA4"/>
    <w:rsid w:val="004F096D"/>
    <w:rsid w:val="00522627"/>
    <w:rsid w:val="00564962"/>
    <w:rsid w:val="00577CF9"/>
    <w:rsid w:val="005A0EA3"/>
    <w:rsid w:val="005B724F"/>
    <w:rsid w:val="00616BA5"/>
    <w:rsid w:val="006515EA"/>
    <w:rsid w:val="006A2F7D"/>
    <w:rsid w:val="006B4C1F"/>
    <w:rsid w:val="006E2B46"/>
    <w:rsid w:val="006E34BF"/>
    <w:rsid w:val="0070443E"/>
    <w:rsid w:val="007609CD"/>
    <w:rsid w:val="00771330"/>
    <w:rsid w:val="007B4AAF"/>
    <w:rsid w:val="007C2253"/>
    <w:rsid w:val="007D309A"/>
    <w:rsid w:val="007E27CD"/>
    <w:rsid w:val="00874336"/>
    <w:rsid w:val="0087531C"/>
    <w:rsid w:val="00927936"/>
    <w:rsid w:val="009819A9"/>
    <w:rsid w:val="00981B2D"/>
    <w:rsid w:val="00983E11"/>
    <w:rsid w:val="00A2254C"/>
    <w:rsid w:val="00AC59C4"/>
    <w:rsid w:val="00B131C6"/>
    <w:rsid w:val="00B51918"/>
    <w:rsid w:val="00BA6511"/>
    <w:rsid w:val="00C36DCB"/>
    <w:rsid w:val="00CB622B"/>
    <w:rsid w:val="00CE5ADA"/>
    <w:rsid w:val="00D63F25"/>
    <w:rsid w:val="00DD6C3E"/>
    <w:rsid w:val="00E15B65"/>
    <w:rsid w:val="00E55C7D"/>
    <w:rsid w:val="00E63B08"/>
    <w:rsid w:val="00E6492D"/>
    <w:rsid w:val="00EA350A"/>
    <w:rsid w:val="00ED23E9"/>
    <w:rsid w:val="00EE79B5"/>
    <w:rsid w:val="00F87BAF"/>
    <w:rsid w:val="00FA4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4C657"/>
  <w15:chartTrackingRefBased/>
  <w15:docId w15:val="{74644FDC-D5CC-4942-81B2-FAA8CAED8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63E6"/>
    <w:pPr>
      <w:tabs>
        <w:tab w:val="center" w:pos="4153"/>
        <w:tab w:val="right" w:pos="8306"/>
      </w:tabs>
      <w:snapToGrid w:val="0"/>
      <w:jc w:val="center"/>
    </w:pPr>
    <w:rPr>
      <w:sz w:val="18"/>
      <w:szCs w:val="18"/>
    </w:rPr>
  </w:style>
  <w:style w:type="character" w:customStyle="1" w:styleId="a4">
    <w:name w:val="页眉 字符"/>
    <w:basedOn w:val="a0"/>
    <w:link w:val="a3"/>
    <w:uiPriority w:val="99"/>
    <w:rsid w:val="002763E6"/>
    <w:rPr>
      <w:sz w:val="18"/>
      <w:szCs w:val="18"/>
    </w:rPr>
  </w:style>
  <w:style w:type="paragraph" w:styleId="a5">
    <w:name w:val="footer"/>
    <w:basedOn w:val="a"/>
    <w:link w:val="a6"/>
    <w:uiPriority w:val="99"/>
    <w:unhideWhenUsed/>
    <w:rsid w:val="002763E6"/>
    <w:pPr>
      <w:tabs>
        <w:tab w:val="center" w:pos="4153"/>
        <w:tab w:val="right" w:pos="8306"/>
      </w:tabs>
      <w:snapToGrid w:val="0"/>
      <w:jc w:val="left"/>
    </w:pPr>
    <w:rPr>
      <w:sz w:val="18"/>
      <w:szCs w:val="18"/>
    </w:rPr>
  </w:style>
  <w:style w:type="character" w:customStyle="1" w:styleId="a6">
    <w:name w:val="页脚 字符"/>
    <w:basedOn w:val="a0"/>
    <w:link w:val="a5"/>
    <w:uiPriority w:val="99"/>
    <w:rsid w:val="002763E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726</Words>
  <Characters>4144</Characters>
  <Application>Microsoft Office Word</Application>
  <DocSecurity>0</DocSecurity>
  <Lines>34</Lines>
  <Paragraphs>9</Paragraphs>
  <ScaleCrop>false</ScaleCrop>
  <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yu mao</cp:lastModifiedBy>
  <cp:revision>11</cp:revision>
  <dcterms:created xsi:type="dcterms:W3CDTF">2024-12-11T06:46:00Z</dcterms:created>
  <dcterms:modified xsi:type="dcterms:W3CDTF">2024-12-13T06:46:00Z</dcterms:modified>
</cp:coreProperties>
</file>