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40C71"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117E2126"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hint="eastAsia"/>
          <w:sz w:val="24"/>
        </w:rPr>
        <w:t>生物质定向化学转化技术的创新性研发</w:t>
      </w:r>
    </w:p>
    <w:p w14:paraId="2ECA56F8"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2377295C"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hint="eastAsia"/>
          <w:sz w:val="24"/>
        </w:rPr>
        <w:t>江西省教育厅</w:t>
      </w:r>
      <w:r>
        <w:rPr>
          <w:rFonts w:ascii="Times New Roman" w:eastAsia="楷体" w:hAnsi="Times New Roman"/>
          <w:sz w:val="24"/>
        </w:rPr>
        <w:t>、江西省自然科学奖、一等奖</w:t>
      </w:r>
    </w:p>
    <w:p w14:paraId="2D7A69EB"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4C3E1863" w14:textId="09BCDE98"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hint="eastAsia"/>
          <w:sz w:val="24"/>
        </w:rPr>
        <w:t>生物质定向转化对于我国发展绿色可持续低碳经济，早日实现“双碳”目标具有重大现实意义。然而，不同种类生物质原料结构及成分复杂，需针对特定的生物质组分开发定向化学转化技术。该研究开展了系列生物质定向转化的研究工作，取得了系列原创性研究成果</w:t>
      </w:r>
      <w:r w:rsidR="00031913">
        <w:rPr>
          <w:rFonts w:ascii="Times New Roman" w:eastAsia="楷体" w:hAnsi="Times New Roman" w:hint="eastAsia"/>
          <w:sz w:val="24"/>
        </w:rPr>
        <w:t>，</w:t>
      </w:r>
      <w:r>
        <w:rPr>
          <w:rFonts w:ascii="Times New Roman" w:eastAsia="楷体" w:hAnsi="Times New Roman" w:hint="eastAsia"/>
          <w:sz w:val="24"/>
        </w:rPr>
        <w:t>为生物质高值化利用提供了理论基础和技术支撑。发表</w:t>
      </w:r>
      <w:r>
        <w:rPr>
          <w:rFonts w:ascii="Times New Roman" w:eastAsia="楷体" w:hAnsi="Times New Roman" w:hint="eastAsia"/>
          <w:sz w:val="24"/>
        </w:rPr>
        <w:t>SCI</w:t>
      </w:r>
      <w:r>
        <w:rPr>
          <w:rFonts w:ascii="Times New Roman" w:eastAsia="楷体" w:hAnsi="Times New Roman" w:hint="eastAsia"/>
          <w:sz w:val="24"/>
        </w:rPr>
        <w:t>论文</w:t>
      </w:r>
      <w:r>
        <w:rPr>
          <w:rFonts w:ascii="Times New Roman" w:eastAsia="楷体" w:hAnsi="Times New Roman" w:hint="eastAsia"/>
          <w:sz w:val="24"/>
        </w:rPr>
        <w:t xml:space="preserve">47 </w:t>
      </w:r>
      <w:r>
        <w:rPr>
          <w:rFonts w:ascii="Times New Roman" w:eastAsia="楷体" w:hAnsi="Times New Roman" w:hint="eastAsia"/>
          <w:sz w:val="24"/>
        </w:rPr>
        <w:t>篇，其中</w:t>
      </w:r>
      <w:r>
        <w:rPr>
          <w:rFonts w:ascii="Times New Roman" w:eastAsia="楷体" w:hAnsi="Times New Roman"/>
          <w:sz w:val="24"/>
        </w:rPr>
        <w:t>一区</w:t>
      </w:r>
      <w:r>
        <w:rPr>
          <w:rFonts w:ascii="Times New Roman" w:eastAsia="楷体" w:hAnsi="Times New Roman"/>
          <w:sz w:val="24"/>
        </w:rPr>
        <w:t>TOP</w:t>
      </w:r>
      <w:r>
        <w:rPr>
          <w:rFonts w:ascii="Times New Roman" w:eastAsia="楷体" w:hAnsi="Times New Roman"/>
          <w:sz w:val="24"/>
        </w:rPr>
        <w:t>论文</w:t>
      </w:r>
      <w:r>
        <w:rPr>
          <w:rFonts w:ascii="Times New Roman" w:eastAsia="楷体" w:hAnsi="Times New Roman" w:hint="eastAsia"/>
          <w:sz w:val="24"/>
        </w:rPr>
        <w:t xml:space="preserve">24 </w:t>
      </w:r>
      <w:r>
        <w:rPr>
          <w:rFonts w:ascii="Times New Roman" w:eastAsia="楷体" w:hAnsi="Times New Roman"/>
          <w:sz w:val="24"/>
        </w:rPr>
        <w:t>篇。五篇代表作发表在</w:t>
      </w:r>
      <w:r>
        <w:rPr>
          <w:rFonts w:ascii="Times New Roman" w:eastAsia="楷体" w:hAnsi="Times New Roman" w:hint="eastAsia"/>
          <w:sz w:val="24"/>
        </w:rPr>
        <w:t>Green Chem</w:t>
      </w:r>
      <w:r>
        <w:rPr>
          <w:rFonts w:ascii="Times New Roman" w:eastAsia="楷体" w:hAnsi="Times New Roman" w:hint="eastAsia"/>
          <w:sz w:val="24"/>
        </w:rPr>
        <w:t>、</w:t>
      </w:r>
      <w:r>
        <w:rPr>
          <w:rFonts w:ascii="Times New Roman" w:eastAsia="楷体" w:hAnsi="Times New Roman" w:hint="eastAsia"/>
          <w:sz w:val="24"/>
        </w:rPr>
        <w:t>ACS Sus Chem Eng</w:t>
      </w:r>
      <w:r>
        <w:rPr>
          <w:rFonts w:ascii="Times New Roman" w:eastAsia="楷体" w:hAnsi="Times New Roman" w:hint="eastAsia"/>
          <w:sz w:val="24"/>
        </w:rPr>
        <w:t>、</w:t>
      </w:r>
      <w:r>
        <w:rPr>
          <w:rFonts w:ascii="Times New Roman" w:eastAsia="楷体" w:hAnsi="Times New Roman"/>
          <w:sz w:val="24"/>
        </w:rPr>
        <w:t>Bioresource Technol</w:t>
      </w:r>
      <w:r>
        <w:rPr>
          <w:rFonts w:ascii="Times New Roman" w:eastAsia="楷体" w:hAnsi="Times New Roman" w:hint="eastAsia"/>
          <w:sz w:val="24"/>
        </w:rPr>
        <w:t>、</w:t>
      </w:r>
      <w:r>
        <w:rPr>
          <w:rFonts w:ascii="Times New Roman" w:eastAsia="楷体" w:hAnsi="Times New Roman" w:hint="eastAsia"/>
          <w:sz w:val="24"/>
        </w:rPr>
        <w:t>Fuel</w:t>
      </w:r>
      <w:r>
        <w:rPr>
          <w:rFonts w:ascii="Times New Roman" w:eastAsia="楷体" w:hAnsi="Times New Roman" w:hint="eastAsia"/>
          <w:sz w:val="24"/>
        </w:rPr>
        <w:t>等国际重要期刊上，</w:t>
      </w:r>
      <w:r>
        <w:rPr>
          <w:rFonts w:ascii="Times New Roman" w:eastAsia="楷体" w:hAnsi="Times New Roman"/>
          <w:sz w:val="24"/>
        </w:rPr>
        <w:t>获得</w:t>
      </w:r>
      <w:r>
        <w:rPr>
          <w:rFonts w:ascii="Times New Roman" w:eastAsia="楷体" w:hAnsi="Times New Roman" w:hint="eastAsia"/>
          <w:sz w:val="24"/>
        </w:rPr>
        <w:t>中科院</w:t>
      </w:r>
      <w:r>
        <w:rPr>
          <w:rFonts w:ascii="Times New Roman" w:eastAsia="楷体" w:hAnsi="Times New Roman"/>
          <w:sz w:val="24"/>
        </w:rPr>
        <w:t>包信和院士、韩布兴院士、天津商业大学</w:t>
      </w:r>
      <w:proofErr w:type="gramStart"/>
      <w:r>
        <w:rPr>
          <w:rFonts w:ascii="Times New Roman" w:eastAsia="楷体" w:hAnsi="Times New Roman" w:hint="eastAsia"/>
          <w:sz w:val="24"/>
        </w:rPr>
        <w:t>陈冠益</w:t>
      </w:r>
      <w:r>
        <w:rPr>
          <w:rFonts w:ascii="Times New Roman" w:eastAsia="楷体" w:hAnsi="Times New Roman"/>
          <w:sz w:val="24"/>
        </w:rPr>
        <w:t>等</w:t>
      </w:r>
      <w:proofErr w:type="gramEnd"/>
      <w:r>
        <w:rPr>
          <w:rFonts w:ascii="Times New Roman" w:eastAsia="楷体" w:hAnsi="Times New Roman"/>
          <w:sz w:val="24"/>
        </w:rPr>
        <w:t>专家的正面评价，他引</w:t>
      </w:r>
      <w:r>
        <w:rPr>
          <w:rFonts w:ascii="Times New Roman" w:eastAsia="楷体" w:hAnsi="Times New Roman" w:hint="eastAsia"/>
          <w:sz w:val="24"/>
        </w:rPr>
        <w:t xml:space="preserve">145 </w:t>
      </w:r>
      <w:r>
        <w:rPr>
          <w:rFonts w:ascii="Times New Roman" w:eastAsia="楷体" w:hAnsi="Times New Roman" w:hint="eastAsia"/>
          <w:sz w:val="24"/>
        </w:rPr>
        <w:t>次</w:t>
      </w:r>
      <w:r>
        <w:rPr>
          <w:rFonts w:ascii="Times New Roman" w:eastAsia="楷体" w:hAnsi="Times New Roman"/>
          <w:sz w:val="24"/>
        </w:rPr>
        <w:t>。</w:t>
      </w:r>
    </w:p>
    <w:p w14:paraId="053A7AC4"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2F845ACA"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sz w:val="24"/>
        </w:rPr>
        <w:t>生物质是地球上可再生的有机碳</w:t>
      </w:r>
      <w:r>
        <w:rPr>
          <w:rFonts w:ascii="Times New Roman" w:eastAsia="楷体" w:hAnsi="Times New Roman" w:hint="eastAsia"/>
          <w:sz w:val="24"/>
        </w:rPr>
        <w:t>资</w:t>
      </w:r>
      <w:r>
        <w:rPr>
          <w:rFonts w:ascii="Times New Roman" w:eastAsia="楷体" w:hAnsi="Times New Roman"/>
          <w:sz w:val="24"/>
        </w:rPr>
        <w:t>源，储量丰富、分布广泛，通过开发</w:t>
      </w:r>
      <w:r>
        <w:rPr>
          <w:rFonts w:ascii="Times New Roman" w:eastAsia="楷体" w:hAnsi="Times New Roman" w:hint="eastAsia"/>
          <w:sz w:val="24"/>
        </w:rPr>
        <w:t>高效的</w:t>
      </w:r>
      <w:r>
        <w:rPr>
          <w:rFonts w:ascii="Times New Roman" w:eastAsia="楷体" w:hAnsi="Times New Roman"/>
          <w:sz w:val="24"/>
        </w:rPr>
        <w:t>生物质定向</w:t>
      </w:r>
      <w:r>
        <w:rPr>
          <w:rFonts w:ascii="Times New Roman" w:eastAsia="楷体" w:hAnsi="Times New Roman" w:hint="eastAsia"/>
          <w:sz w:val="24"/>
        </w:rPr>
        <w:t>化学</w:t>
      </w:r>
      <w:r>
        <w:rPr>
          <w:rFonts w:ascii="Times New Roman" w:eastAsia="楷体" w:hAnsi="Times New Roman"/>
          <w:sz w:val="24"/>
        </w:rPr>
        <w:t>转化技术可生产</w:t>
      </w:r>
      <w:r>
        <w:rPr>
          <w:rFonts w:ascii="Times New Roman" w:eastAsia="楷体" w:hAnsi="Times New Roman" w:hint="eastAsia"/>
          <w:sz w:val="24"/>
        </w:rPr>
        <w:t>绿色</w:t>
      </w:r>
      <w:r>
        <w:rPr>
          <w:rFonts w:ascii="Times New Roman" w:eastAsia="楷体" w:hAnsi="Times New Roman"/>
          <w:sz w:val="24"/>
        </w:rPr>
        <w:t>液体燃料、高价值化学品和功能材料。然而，不同种类生物质原料存在结构及成分的复杂性的特点，开发新颖、高效且实用的生物质定向</w:t>
      </w:r>
      <w:r>
        <w:rPr>
          <w:rFonts w:ascii="Times New Roman" w:eastAsia="楷体" w:hAnsi="Times New Roman" w:hint="eastAsia"/>
          <w:sz w:val="24"/>
        </w:rPr>
        <w:t>化学</w:t>
      </w:r>
      <w:r>
        <w:rPr>
          <w:rFonts w:ascii="Times New Roman" w:eastAsia="楷体" w:hAnsi="Times New Roman"/>
          <w:sz w:val="24"/>
        </w:rPr>
        <w:t>转化技术生产高价值目标产物一直是生物质转化领域中亟待突破的关键科学和技术问题。为此，本项目致力于生物质定向</w:t>
      </w:r>
      <w:r>
        <w:rPr>
          <w:rFonts w:ascii="Times New Roman" w:eastAsia="楷体" w:hAnsi="Times New Roman" w:hint="eastAsia"/>
          <w:sz w:val="24"/>
        </w:rPr>
        <w:t>化学</w:t>
      </w:r>
      <w:r>
        <w:rPr>
          <w:rFonts w:ascii="Times New Roman" w:eastAsia="楷体" w:hAnsi="Times New Roman"/>
          <w:sz w:val="24"/>
        </w:rPr>
        <w:t>转化技术的创新性研发与应用，其主要研究内容如下：</w:t>
      </w:r>
    </w:p>
    <w:p w14:paraId="039BC9F5"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sz w:val="24"/>
        </w:rPr>
        <w:t>（</w:t>
      </w:r>
      <w:r>
        <w:rPr>
          <w:rFonts w:ascii="Times New Roman" w:eastAsia="楷体" w:hAnsi="Times New Roman"/>
          <w:sz w:val="24"/>
        </w:rPr>
        <w:t>1</w:t>
      </w:r>
      <w:r>
        <w:rPr>
          <w:rFonts w:ascii="Times New Roman" w:eastAsia="楷体" w:hAnsi="Times New Roman"/>
          <w:sz w:val="24"/>
        </w:rPr>
        <w:t>）</w:t>
      </w:r>
      <w:r>
        <w:rPr>
          <w:rFonts w:ascii="Times New Roman" w:eastAsia="楷体" w:hAnsi="Times New Roman" w:hint="eastAsia"/>
          <w:sz w:val="24"/>
        </w:rPr>
        <w:t>开</w:t>
      </w:r>
      <w:r>
        <w:rPr>
          <w:rFonts w:ascii="Times New Roman" w:eastAsia="楷体" w:hAnsi="Times New Roman"/>
          <w:sz w:val="24"/>
        </w:rPr>
        <w:t>发了系列新颖高效的碘催化技术实现生物质定向氢解制备高价值化学品</w:t>
      </w:r>
      <w:r>
        <w:rPr>
          <w:rFonts w:ascii="Times New Roman" w:eastAsia="楷体" w:hAnsi="Times New Roman"/>
          <w:sz w:val="24"/>
        </w:rPr>
        <w:t>5-</w:t>
      </w:r>
      <w:r>
        <w:rPr>
          <w:rFonts w:ascii="Times New Roman" w:eastAsia="楷体" w:hAnsi="Times New Roman"/>
          <w:sz w:val="24"/>
        </w:rPr>
        <w:t>甲基糠醛</w:t>
      </w:r>
      <w:r>
        <w:rPr>
          <w:rFonts w:ascii="Times New Roman" w:eastAsia="楷体" w:hAnsi="Times New Roman" w:hint="eastAsia"/>
          <w:sz w:val="24"/>
        </w:rPr>
        <w:t>的新方法</w:t>
      </w:r>
      <w:r>
        <w:rPr>
          <w:rFonts w:ascii="Times New Roman" w:eastAsia="楷体" w:hAnsi="Times New Roman"/>
          <w:sz w:val="24"/>
        </w:rPr>
        <w:t>，</w:t>
      </w:r>
      <w:r>
        <w:rPr>
          <w:rFonts w:ascii="Times New Roman" w:eastAsia="楷体" w:hAnsi="Times New Roman" w:hint="eastAsia"/>
          <w:sz w:val="24"/>
        </w:rPr>
        <w:t>相继</w:t>
      </w:r>
      <w:r>
        <w:rPr>
          <w:rFonts w:ascii="Times New Roman" w:eastAsia="楷体" w:hAnsi="Times New Roman"/>
          <w:sz w:val="24"/>
        </w:rPr>
        <w:t>开发</w:t>
      </w:r>
      <w:r>
        <w:rPr>
          <w:rFonts w:ascii="Times New Roman" w:eastAsia="楷体" w:hAnsi="Times New Roman" w:hint="eastAsia"/>
          <w:sz w:val="24"/>
        </w:rPr>
        <w:t>“</w:t>
      </w:r>
      <w:r>
        <w:rPr>
          <w:rFonts w:ascii="Times New Roman" w:eastAsia="楷体" w:hAnsi="Times New Roman" w:hint="eastAsia"/>
          <w:sz w:val="24"/>
        </w:rPr>
        <w:t>HI/</w:t>
      </w:r>
      <w:r>
        <w:rPr>
          <w:rFonts w:ascii="Times New Roman" w:eastAsia="楷体" w:hAnsi="Times New Roman" w:hint="eastAsia"/>
          <w:sz w:val="24"/>
        </w:rPr>
        <w:t>金属催化剂</w:t>
      </w:r>
      <w:r>
        <w:rPr>
          <w:rFonts w:ascii="Times New Roman" w:eastAsia="楷体" w:hAnsi="Times New Roman" w:hint="eastAsia"/>
          <w:sz w:val="24"/>
        </w:rPr>
        <w:t>/</w:t>
      </w:r>
      <w:r>
        <w:rPr>
          <w:rFonts w:ascii="Times New Roman" w:eastAsia="楷体" w:hAnsi="Times New Roman" w:hint="eastAsia"/>
          <w:sz w:val="24"/>
        </w:rPr>
        <w:t>氢气”催化体系、“</w:t>
      </w:r>
      <w:r>
        <w:rPr>
          <w:rFonts w:ascii="Times New Roman" w:eastAsia="楷体" w:hAnsi="Times New Roman"/>
          <w:sz w:val="24"/>
        </w:rPr>
        <w:t>H</w:t>
      </w:r>
      <w:r>
        <w:rPr>
          <w:rFonts w:ascii="Times New Roman" w:eastAsia="楷体" w:hAnsi="Times New Roman"/>
          <w:sz w:val="24"/>
          <w:vertAlign w:val="superscript"/>
        </w:rPr>
        <w:t>+</w:t>
      </w:r>
      <w:r>
        <w:rPr>
          <w:rFonts w:ascii="Times New Roman" w:eastAsia="楷体" w:hAnsi="Times New Roman"/>
          <w:sz w:val="24"/>
        </w:rPr>
        <w:t>/</w:t>
      </w:r>
      <w:proofErr w:type="spellStart"/>
      <w:r>
        <w:rPr>
          <w:rFonts w:ascii="Times New Roman" w:eastAsia="楷体" w:hAnsi="Times New Roman"/>
          <w:sz w:val="24"/>
        </w:rPr>
        <w:t>NaI</w:t>
      </w:r>
      <w:proofErr w:type="spellEnd"/>
      <w:r>
        <w:rPr>
          <w:rFonts w:ascii="Times New Roman" w:eastAsia="楷体" w:hAnsi="Times New Roman"/>
          <w:sz w:val="24"/>
        </w:rPr>
        <w:t>/</w:t>
      </w:r>
      <w:r>
        <w:rPr>
          <w:rFonts w:ascii="Times New Roman" w:eastAsia="楷体" w:hAnsi="Times New Roman"/>
          <w:sz w:val="24"/>
        </w:rPr>
        <w:t>氢气</w:t>
      </w:r>
      <w:r>
        <w:rPr>
          <w:rFonts w:ascii="Times New Roman" w:eastAsia="楷体" w:hAnsi="Times New Roman" w:hint="eastAsia"/>
          <w:sz w:val="24"/>
        </w:rPr>
        <w:t>”</w:t>
      </w:r>
      <w:r>
        <w:rPr>
          <w:rFonts w:ascii="Times New Roman" w:eastAsia="楷体" w:hAnsi="Times New Roman"/>
          <w:sz w:val="24"/>
        </w:rPr>
        <w:t>催化体系</w:t>
      </w:r>
      <w:r>
        <w:rPr>
          <w:rFonts w:ascii="Times New Roman" w:eastAsia="楷体" w:hAnsi="Times New Roman" w:hint="eastAsia"/>
          <w:sz w:val="24"/>
        </w:rPr>
        <w:t>和“</w:t>
      </w:r>
      <w:r>
        <w:rPr>
          <w:rFonts w:ascii="Times New Roman" w:eastAsia="楷体" w:hAnsi="Times New Roman"/>
          <w:sz w:val="24"/>
        </w:rPr>
        <w:t>碘</w:t>
      </w:r>
      <w:proofErr w:type="gramStart"/>
      <w:r>
        <w:rPr>
          <w:rFonts w:ascii="Times New Roman" w:eastAsia="楷体" w:hAnsi="Times New Roman"/>
          <w:sz w:val="24"/>
        </w:rPr>
        <w:t>介</w:t>
      </w:r>
      <w:proofErr w:type="gramEnd"/>
      <w:r>
        <w:rPr>
          <w:rFonts w:ascii="Times New Roman" w:eastAsia="楷体" w:hAnsi="Times New Roman"/>
          <w:sz w:val="24"/>
        </w:rPr>
        <w:t>导的氢转移催化体系</w:t>
      </w:r>
      <w:r>
        <w:rPr>
          <w:rFonts w:ascii="Times New Roman" w:eastAsia="楷体" w:hAnsi="Times New Roman" w:hint="eastAsia"/>
          <w:sz w:val="24"/>
        </w:rPr>
        <w:t>”</w:t>
      </w:r>
      <w:r>
        <w:rPr>
          <w:rFonts w:ascii="Times New Roman" w:eastAsia="楷体" w:hAnsi="Times New Roman"/>
          <w:sz w:val="24"/>
        </w:rPr>
        <w:t>实现</w:t>
      </w:r>
      <w:r>
        <w:rPr>
          <w:rFonts w:ascii="Times New Roman" w:eastAsia="楷体" w:hAnsi="Times New Roman" w:hint="eastAsia"/>
          <w:sz w:val="24"/>
        </w:rPr>
        <w:t>多种</w:t>
      </w:r>
      <w:r>
        <w:rPr>
          <w:rFonts w:ascii="Times New Roman" w:eastAsia="楷体" w:hAnsi="Times New Roman"/>
          <w:sz w:val="24"/>
        </w:rPr>
        <w:t>生物质高效制备</w:t>
      </w:r>
      <w:r>
        <w:rPr>
          <w:rFonts w:ascii="Times New Roman" w:eastAsia="楷体" w:hAnsi="Times New Roman"/>
          <w:sz w:val="24"/>
        </w:rPr>
        <w:t>5-</w:t>
      </w:r>
      <w:r>
        <w:rPr>
          <w:rFonts w:ascii="Times New Roman" w:eastAsia="楷体" w:hAnsi="Times New Roman"/>
          <w:sz w:val="24"/>
        </w:rPr>
        <w:t>甲基糠醛。</w:t>
      </w:r>
    </w:p>
    <w:p w14:paraId="0A9F75ED"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sz w:val="24"/>
        </w:rPr>
        <w:t>（</w:t>
      </w:r>
      <w:r>
        <w:rPr>
          <w:rFonts w:ascii="Times New Roman" w:eastAsia="楷体" w:hAnsi="Times New Roman"/>
          <w:sz w:val="24"/>
        </w:rPr>
        <w:t>2</w:t>
      </w:r>
      <w:r>
        <w:rPr>
          <w:rFonts w:ascii="Times New Roman" w:eastAsia="楷体" w:hAnsi="Times New Roman"/>
          <w:sz w:val="24"/>
        </w:rPr>
        <w:t>）</w:t>
      </w:r>
      <w:r>
        <w:rPr>
          <w:rFonts w:ascii="Times New Roman" w:eastAsia="楷体" w:hAnsi="Times New Roman" w:hint="eastAsia"/>
          <w:sz w:val="24"/>
        </w:rPr>
        <w:t>报道了</w:t>
      </w:r>
      <w:r>
        <w:rPr>
          <w:rFonts w:ascii="Times New Roman" w:eastAsia="楷体" w:hAnsi="Times New Roman"/>
          <w:sz w:val="24"/>
        </w:rPr>
        <w:t>Hβ</w:t>
      </w:r>
      <w:r>
        <w:rPr>
          <w:rFonts w:ascii="Times New Roman" w:eastAsia="楷体" w:hAnsi="Times New Roman" w:hint="eastAsia"/>
          <w:sz w:val="24"/>
        </w:rPr>
        <w:t>分子筛催化生物基平台化合物</w:t>
      </w:r>
      <w:r>
        <w:rPr>
          <w:rFonts w:ascii="Times New Roman" w:eastAsia="楷体" w:hAnsi="Times New Roman" w:hint="eastAsia"/>
          <w:sz w:val="24"/>
        </w:rPr>
        <w:t>5-</w:t>
      </w:r>
      <w:r>
        <w:rPr>
          <w:rFonts w:ascii="Times New Roman" w:eastAsia="楷体" w:hAnsi="Times New Roman" w:hint="eastAsia"/>
          <w:sz w:val="24"/>
        </w:rPr>
        <w:t>羟甲基糠醛醚化</w:t>
      </w:r>
      <w:r>
        <w:rPr>
          <w:rFonts w:ascii="Times New Roman" w:eastAsia="楷体" w:hAnsi="Times New Roman" w:hint="eastAsia"/>
          <w:sz w:val="24"/>
        </w:rPr>
        <w:t>-</w:t>
      </w:r>
      <w:r>
        <w:rPr>
          <w:rFonts w:ascii="Times New Roman" w:eastAsia="楷体" w:hAnsi="Times New Roman" w:hint="eastAsia"/>
          <w:sz w:val="24"/>
        </w:rPr>
        <w:t>脱羰</w:t>
      </w:r>
      <w:r>
        <w:rPr>
          <w:rFonts w:ascii="Times New Roman" w:eastAsia="楷体" w:hAnsi="Times New Roman" w:hint="eastAsia"/>
          <w:sz w:val="24"/>
        </w:rPr>
        <w:t>-</w:t>
      </w:r>
      <w:r>
        <w:rPr>
          <w:rFonts w:ascii="Times New Roman" w:eastAsia="楷体" w:hAnsi="Times New Roman" w:hint="eastAsia"/>
          <w:sz w:val="24"/>
        </w:rPr>
        <w:t>氧化反应体系，用于</w:t>
      </w:r>
      <w:r>
        <w:rPr>
          <w:rFonts w:ascii="Times New Roman" w:eastAsia="楷体" w:hAnsi="Times New Roman" w:hint="eastAsia"/>
          <w:sz w:val="24"/>
        </w:rPr>
        <w:t>5-</w:t>
      </w:r>
      <w:r>
        <w:rPr>
          <w:rFonts w:ascii="Times New Roman" w:eastAsia="楷体" w:hAnsi="Times New Roman" w:hint="eastAsia"/>
          <w:sz w:val="24"/>
        </w:rPr>
        <w:t>羟甲基糠醛和糠醇</w:t>
      </w:r>
      <w:proofErr w:type="gramStart"/>
      <w:r>
        <w:rPr>
          <w:rFonts w:ascii="Times New Roman" w:eastAsia="楷体" w:hAnsi="Times New Roman" w:hint="eastAsia"/>
          <w:sz w:val="24"/>
        </w:rPr>
        <w:t>合成增值</w:t>
      </w:r>
      <w:proofErr w:type="gramEnd"/>
      <w:r>
        <w:rPr>
          <w:rFonts w:ascii="Times New Roman" w:eastAsia="楷体" w:hAnsi="Times New Roman" w:hint="eastAsia"/>
          <w:sz w:val="24"/>
        </w:rPr>
        <w:t>乙酰丙酸甲酯，通过分子氧效应遏制了胡敏素的生成并大幅度提高产物选择性。</w:t>
      </w:r>
    </w:p>
    <w:p w14:paraId="227BC83C"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hint="eastAsia"/>
          <w:sz w:val="24"/>
        </w:rPr>
        <w:t>（</w:t>
      </w:r>
      <w:r>
        <w:rPr>
          <w:rFonts w:ascii="Times New Roman" w:eastAsia="楷体" w:hAnsi="Times New Roman" w:hint="eastAsia"/>
          <w:sz w:val="24"/>
        </w:rPr>
        <w:t>3</w:t>
      </w:r>
      <w:r>
        <w:rPr>
          <w:rFonts w:ascii="Times New Roman" w:eastAsia="楷体" w:hAnsi="Times New Roman" w:hint="eastAsia"/>
          <w:sz w:val="24"/>
        </w:rPr>
        <w:t>）构筑了贵金属</w:t>
      </w:r>
      <w:r>
        <w:rPr>
          <w:rFonts w:ascii="Times New Roman" w:eastAsia="楷体" w:hAnsi="Times New Roman" w:hint="eastAsia"/>
          <w:sz w:val="24"/>
        </w:rPr>
        <w:t>/MOF</w:t>
      </w:r>
      <w:r>
        <w:rPr>
          <w:rFonts w:ascii="Times New Roman" w:eastAsia="楷体" w:hAnsi="Times New Roman" w:hint="eastAsia"/>
          <w:sz w:val="24"/>
        </w:rPr>
        <w:t>复合催化剂，提出了</w:t>
      </w:r>
      <w:r>
        <w:rPr>
          <w:rFonts w:ascii="Times New Roman" w:eastAsia="楷体" w:hAnsi="Times New Roman" w:hint="eastAsia"/>
          <w:sz w:val="24"/>
        </w:rPr>
        <w:t>Lewis-</w:t>
      </w:r>
      <w:r>
        <w:rPr>
          <w:rFonts w:ascii="Times New Roman" w:eastAsia="楷体" w:hAnsi="Times New Roman" w:hint="eastAsia"/>
          <w:sz w:val="24"/>
        </w:rPr>
        <w:t>酸性界面强化羰基选择性加氢和呋喃</w:t>
      </w:r>
      <w:proofErr w:type="gramStart"/>
      <w:r>
        <w:rPr>
          <w:rFonts w:ascii="Times New Roman" w:eastAsia="楷体" w:hAnsi="Times New Roman" w:hint="eastAsia"/>
          <w:sz w:val="24"/>
        </w:rPr>
        <w:t>醇</w:t>
      </w:r>
      <w:proofErr w:type="gramEnd"/>
      <w:r>
        <w:rPr>
          <w:rFonts w:ascii="Times New Roman" w:eastAsia="楷体" w:hAnsi="Times New Roman" w:hint="eastAsia"/>
          <w:sz w:val="24"/>
        </w:rPr>
        <w:t>中间体快速环重排的催化机制，解决了加氢环重排四氢呋喃副产物多、中间体转化慢、环戊酮生成速率低的难题。</w:t>
      </w:r>
    </w:p>
    <w:p w14:paraId="01BD760D"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sz w:val="24"/>
        </w:rPr>
        <w:t>（</w:t>
      </w:r>
      <w:r>
        <w:rPr>
          <w:rFonts w:ascii="Times New Roman" w:eastAsia="楷体" w:hAnsi="Times New Roman"/>
          <w:sz w:val="24"/>
        </w:rPr>
        <w:t>4</w:t>
      </w:r>
      <w:r>
        <w:rPr>
          <w:rFonts w:ascii="Times New Roman" w:eastAsia="楷体" w:hAnsi="Times New Roman"/>
          <w:sz w:val="24"/>
        </w:rPr>
        <w:t>）发展了通过处理富砷蜈蚣草</w:t>
      </w:r>
      <w:r>
        <w:rPr>
          <w:rFonts w:ascii="Times New Roman" w:eastAsia="楷体" w:hAnsi="Times New Roman" w:hint="eastAsia"/>
          <w:sz w:val="24"/>
        </w:rPr>
        <w:t>固</w:t>
      </w:r>
      <w:proofErr w:type="gramStart"/>
      <w:r>
        <w:rPr>
          <w:rFonts w:ascii="Times New Roman" w:eastAsia="楷体" w:hAnsi="Times New Roman" w:hint="eastAsia"/>
          <w:sz w:val="24"/>
        </w:rPr>
        <w:t>废</w:t>
      </w:r>
      <w:r>
        <w:rPr>
          <w:rFonts w:ascii="Times New Roman" w:eastAsia="楷体" w:hAnsi="Times New Roman"/>
          <w:sz w:val="24"/>
        </w:rPr>
        <w:t>获得</w:t>
      </w:r>
      <w:proofErr w:type="gramEnd"/>
      <w:r>
        <w:rPr>
          <w:rFonts w:ascii="Times New Roman" w:eastAsia="楷体" w:hAnsi="Times New Roman"/>
          <w:sz w:val="24"/>
        </w:rPr>
        <w:t>高质量生物油和实现</w:t>
      </w:r>
      <w:proofErr w:type="gramStart"/>
      <w:r>
        <w:rPr>
          <w:rFonts w:ascii="Times New Roman" w:eastAsia="楷体" w:hAnsi="Times New Roman"/>
          <w:sz w:val="24"/>
        </w:rPr>
        <w:t>砷</w:t>
      </w:r>
      <w:proofErr w:type="gramEnd"/>
      <w:r>
        <w:rPr>
          <w:rFonts w:ascii="Times New Roman" w:eastAsia="楷体" w:hAnsi="Times New Roman"/>
          <w:sz w:val="24"/>
        </w:rPr>
        <w:t>回收的实用型</w:t>
      </w:r>
      <w:r>
        <w:rPr>
          <w:rFonts w:ascii="Times New Roman" w:eastAsia="楷体" w:hAnsi="Times New Roman"/>
          <w:sz w:val="24"/>
        </w:rPr>
        <w:lastRenderedPageBreak/>
        <w:t>新技术，以循环水相为反应介质，对砷富集的蜈蚣草进行水热液化技术处理，经</w:t>
      </w:r>
      <w:r>
        <w:rPr>
          <w:rFonts w:ascii="Times New Roman" w:eastAsia="楷体" w:hAnsi="Times New Roman"/>
          <w:sz w:val="24"/>
        </w:rPr>
        <w:t>3</w:t>
      </w:r>
      <w:r>
        <w:rPr>
          <w:rFonts w:ascii="Times New Roman" w:eastAsia="楷体" w:hAnsi="Times New Roman"/>
          <w:sz w:val="24"/>
        </w:rPr>
        <w:t>次水相循环后可获得高收率生物油，且具有更高的</w:t>
      </w:r>
      <w:r>
        <w:rPr>
          <w:rFonts w:ascii="Times New Roman" w:eastAsia="楷体" w:hAnsi="Times New Roman" w:hint="eastAsia"/>
          <w:sz w:val="24"/>
        </w:rPr>
        <w:t>热值</w:t>
      </w:r>
      <w:r>
        <w:rPr>
          <w:rFonts w:ascii="Times New Roman" w:eastAsia="楷体" w:hAnsi="Times New Roman"/>
          <w:sz w:val="24"/>
        </w:rPr>
        <w:t>。</w:t>
      </w:r>
    </w:p>
    <w:p w14:paraId="5C667270" w14:textId="77777777" w:rsidR="009F1C76" w:rsidRDefault="006C4C8F">
      <w:pPr>
        <w:autoSpaceDE w:val="0"/>
        <w:autoSpaceDN w:val="0"/>
        <w:adjustRightInd w:val="0"/>
        <w:spacing w:line="360" w:lineRule="auto"/>
        <w:rPr>
          <w:rFonts w:ascii="Times New Roman" w:eastAsia="楷体" w:hAnsi="Times New Roman"/>
          <w:sz w:val="24"/>
        </w:rPr>
      </w:pPr>
      <w:r>
        <w:rPr>
          <w:rFonts w:ascii="Times New Roman" w:eastAsia="楷体" w:hAnsi="Times New Roman"/>
          <w:sz w:val="24"/>
        </w:rPr>
        <w:t>（</w:t>
      </w:r>
      <w:r>
        <w:rPr>
          <w:rFonts w:ascii="Times New Roman" w:eastAsia="楷体" w:hAnsi="Times New Roman"/>
          <w:sz w:val="24"/>
        </w:rPr>
        <w:t>5</w:t>
      </w:r>
      <w:r>
        <w:rPr>
          <w:rFonts w:ascii="Times New Roman" w:eastAsia="楷体" w:hAnsi="Times New Roman"/>
          <w:sz w:val="24"/>
        </w:rPr>
        <w:t>）设计了兼具疏水性和强酸性生物</w:t>
      </w:r>
      <w:proofErr w:type="gramStart"/>
      <w:r>
        <w:rPr>
          <w:rFonts w:ascii="Times New Roman" w:eastAsia="楷体" w:hAnsi="Times New Roman"/>
          <w:sz w:val="24"/>
        </w:rPr>
        <w:t>炭</w:t>
      </w:r>
      <w:proofErr w:type="gramEnd"/>
      <w:r>
        <w:rPr>
          <w:rFonts w:ascii="Times New Roman" w:eastAsia="楷体" w:hAnsi="Times New Roman"/>
          <w:sz w:val="24"/>
        </w:rPr>
        <w:t>催化剂，建立了具有大</w:t>
      </w:r>
      <w:r>
        <w:rPr>
          <w:rFonts w:ascii="Times New Roman" w:eastAsia="楷体" w:hAnsi="Times New Roman" w:hint="eastAsia"/>
          <w:sz w:val="24"/>
        </w:rPr>
        <w:t>比</w:t>
      </w:r>
      <w:r>
        <w:rPr>
          <w:rFonts w:ascii="Times New Roman" w:eastAsia="楷体" w:hAnsi="Times New Roman"/>
          <w:sz w:val="24"/>
        </w:rPr>
        <w:t>表面积、高磺酸密度和高水接触角的疏水酸性生物炭的制备方法</w:t>
      </w:r>
      <w:r>
        <w:rPr>
          <w:rFonts w:ascii="Times New Roman" w:eastAsia="楷体" w:hAnsi="Times New Roman" w:hint="eastAsia"/>
          <w:sz w:val="24"/>
        </w:rPr>
        <w:t>，并</w:t>
      </w:r>
      <w:r>
        <w:rPr>
          <w:rFonts w:ascii="Times New Roman" w:eastAsia="楷体" w:hAnsi="Times New Roman"/>
          <w:sz w:val="24"/>
        </w:rPr>
        <w:t>高效催化</w:t>
      </w:r>
      <w:r>
        <w:rPr>
          <w:rFonts w:ascii="Times New Roman" w:eastAsia="楷体" w:hAnsi="Times New Roman" w:hint="eastAsia"/>
          <w:sz w:val="24"/>
        </w:rPr>
        <w:t>系列</w:t>
      </w:r>
      <w:r>
        <w:rPr>
          <w:rFonts w:ascii="Times New Roman" w:eastAsia="楷体" w:hAnsi="Times New Roman"/>
          <w:sz w:val="24"/>
        </w:rPr>
        <w:t>酸催化反应，</w:t>
      </w:r>
      <w:r>
        <w:rPr>
          <w:rFonts w:ascii="Times New Roman" w:eastAsia="楷体" w:hAnsi="Times New Roman" w:hint="eastAsia"/>
          <w:sz w:val="24"/>
        </w:rPr>
        <w:t>提出了生物</w:t>
      </w:r>
      <w:proofErr w:type="gramStart"/>
      <w:r>
        <w:rPr>
          <w:rFonts w:ascii="Times New Roman" w:eastAsia="楷体" w:hAnsi="Times New Roman" w:hint="eastAsia"/>
          <w:sz w:val="24"/>
        </w:rPr>
        <w:t>炭</w:t>
      </w:r>
      <w:proofErr w:type="gramEnd"/>
      <w:r>
        <w:rPr>
          <w:rFonts w:ascii="Times New Roman" w:eastAsia="楷体" w:hAnsi="Times New Roman" w:hint="eastAsia"/>
          <w:sz w:val="24"/>
        </w:rPr>
        <w:t>高值化利用的新途径</w:t>
      </w:r>
      <w:r>
        <w:rPr>
          <w:rFonts w:ascii="Times New Roman" w:eastAsia="楷体" w:hAnsi="Times New Roman"/>
          <w:sz w:val="24"/>
        </w:rPr>
        <w:t>。</w:t>
      </w:r>
    </w:p>
    <w:p w14:paraId="614128DA" w14:textId="77777777" w:rsidR="009F1C76" w:rsidRDefault="006C4C8F">
      <w:pPr>
        <w:autoSpaceDE w:val="0"/>
        <w:autoSpaceDN w:val="0"/>
        <w:adjustRightInd w:val="0"/>
        <w:spacing w:line="360" w:lineRule="auto"/>
        <w:ind w:firstLineChars="150" w:firstLine="360"/>
        <w:rPr>
          <w:rFonts w:ascii="Times New Roman" w:eastAsia="楷体" w:hAnsi="Times New Roman"/>
          <w:sz w:val="24"/>
        </w:rPr>
      </w:pPr>
      <w:r>
        <w:rPr>
          <w:rFonts w:ascii="Times New Roman" w:eastAsia="楷体" w:hAnsi="Times New Roman"/>
          <w:sz w:val="24"/>
        </w:rPr>
        <w:t>本项目围绕生物质定向</w:t>
      </w:r>
      <w:r>
        <w:rPr>
          <w:rFonts w:ascii="Times New Roman" w:eastAsia="楷体" w:hAnsi="Times New Roman" w:hint="eastAsia"/>
          <w:sz w:val="24"/>
        </w:rPr>
        <w:t>化学</w:t>
      </w:r>
      <w:r>
        <w:rPr>
          <w:rFonts w:ascii="Times New Roman" w:eastAsia="楷体" w:hAnsi="Times New Roman"/>
          <w:sz w:val="24"/>
        </w:rPr>
        <w:t>转化技术的研发开展应用基础研究，已取得国际先进水平的研究成果。在</w:t>
      </w:r>
      <w:proofErr w:type="spellStart"/>
      <w:r>
        <w:rPr>
          <w:rFonts w:ascii="Times New Roman" w:eastAsia="楷体" w:hAnsi="Times New Roman" w:hint="eastAsia"/>
          <w:sz w:val="24"/>
        </w:rPr>
        <w:t>Angew</w:t>
      </w:r>
      <w:proofErr w:type="spellEnd"/>
      <w:r>
        <w:rPr>
          <w:rFonts w:ascii="Times New Roman" w:eastAsia="楷体" w:hAnsi="Times New Roman" w:hint="eastAsia"/>
          <w:sz w:val="24"/>
        </w:rPr>
        <w:t xml:space="preserve"> Chem</w:t>
      </w:r>
      <w:r>
        <w:rPr>
          <w:rFonts w:ascii="Times New Roman" w:eastAsia="楷体" w:hAnsi="Times New Roman" w:hint="eastAsia"/>
          <w:sz w:val="24"/>
        </w:rPr>
        <w:t>、</w:t>
      </w:r>
      <w:r>
        <w:rPr>
          <w:rFonts w:ascii="Times New Roman" w:eastAsia="楷体" w:hAnsi="Times New Roman" w:hint="eastAsia"/>
          <w:sz w:val="24"/>
        </w:rPr>
        <w:t xml:space="preserve">ACS </w:t>
      </w:r>
      <w:proofErr w:type="spellStart"/>
      <w:r>
        <w:rPr>
          <w:rFonts w:ascii="Times New Roman" w:eastAsia="楷体" w:hAnsi="Times New Roman" w:hint="eastAsia"/>
          <w:sz w:val="24"/>
        </w:rPr>
        <w:t>Catal</w:t>
      </w:r>
      <w:proofErr w:type="spellEnd"/>
      <w:r>
        <w:rPr>
          <w:rFonts w:ascii="Times New Roman" w:eastAsia="楷体" w:hAnsi="Times New Roman" w:hint="eastAsia"/>
          <w:sz w:val="24"/>
        </w:rPr>
        <w:t>、</w:t>
      </w:r>
      <w:r>
        <w:rPr>
          <w:rFonts w:ascii="Times New Roman" w:eastAsia="楷体" w:hAnsi="Times New Roman" w:hint="eastAsia"/>
          <w:sz w:val="24"/>
        </w:rPr>
        <w:t>Green Chem</w:t>
      </w:r>
      <w:r>
        <w:rPr>
          <w:rFonts w:ascii="Times New Roman" w:eastAsia="楷体" w:hAnsi="Times New Roman" w:hint="eastAsia"/>
          <w:sz w:val="24"/>
        </w:rPr>
        <w:t>、</w:t>
      </w:r>
      <w:r>
        <w:rPr>
          <w:rFonts w:ascii="Times New Roman" w:eastAsia="楷体" w:hAnsi="Times New Roman" w:hint="eastAsia"/>
          <w:sz w:val="24"/>
        </w:rPr>
        <w:t>ACS Sus Chem Eng</w:t>
      </w:r>
      <w:r>
        <w:rPr>
          <w:rFonts w:ascii="Times New Roman" w:eastAsia="楷体" w:hAnsi="Times New Roman" w:hint="eastAsia"/>
          <w:sz w:val="24"/>
        </w:rPr>
        <w:t>、</w:t>
      </w:r>
      <w:r>
        <w:rPr>
          <w:rFonts w:ascii="Times New Roman" w:eastAsia="楷体" w:hAnsi="Times New Roman"/>
          <w:sz w:val="24"/>
        </w:rPr>
        <w:t>Bioresource Technol</w:t>
      </w:r>
      <w:r>
        <w:rPr>
          <w:rFonts w:ascii="Times New Roman" w:eastAsia="楷体" w:hAnsi="Times New Roman" w:hint="eastAsia"/>
          <w:sz w:val="24"/>
        </w:rPr>
        <w:t>、</w:t>
      </w:r>
      <w:r>
        <w:rPr>
          <w:rFonts w:ascii="Times New Roman" w:eastAsia="楷体" w:hAnsi="Times New Roman" w:hint="eastAsia"/>
          <w:sz w:val="24"/>
        </w:rPr>
        <w:t>Fuel</w:t>
      </w:r>
      <w:r>
        <w:rPr>
          <w:rFonts w:ascii="Times New Roman" w:eastAsia="楷体" w:hAnsi="Times New Roman"/>
          <w:sz w:val="24"/>
        </w:rPr>
        <w:t>等国际一流期刊上发表</w:t>
      </w:r>
      <w:r>
        <w:rPr>
          <w:rFonts w:ascii="Times New Roman" w:eastAsia="楷体" w:hAnsi="Times New Roman"/>
          <w:sz w:val="24"/>
        </w:rPr>
        <w:t>SCI</w:t>
      </w:r>
      <w:r>
        <w:rPr>
          <w:rFonts w:ascii="Times New Roman" w:eastAsia="楷体" w:hAnsi="Times New Roman"/>
          <w:sz w:val="24"/>
        </w:rPr>
        <w:t>论文</w:t>
      </w:r>
      <w:r>
        <w:rPr>
          <w:rFonts w:ascii="Times New Roman" w:eastAsia="楷体" w:hAnsi="Times New Roman" w:hint="eastAsia"/>
          <w:sz w:val="24"/>
        </w:rPr>
        <w:t xml:space="preserve">47 </w:t>
      </w:r>
      <w:r>
        <w:rPr>
          <w:rFonts w:ascii="Times New Roman" w:eastAsia="楷体" w:hAnsi="Times New Roman"/>
          <w:sz w:val="24"/>
        </w:rPr>
        <w:t>篇，</w:t>
      </w:r>
      <w:r>
        <w:rPr>
          <w:rFonts w:ascii="Times New Roman" w:eastAsia="楷体" w:hAnsi="Times New Roman" w:hint="eastAsia"/>
          <w:sz w:val="24"/>
        </w:rPr>
        <w:t>其中</w:t>
      </w:r>
      <w:r>
        <w:rPr>
          <w:rFonts w:ascii="Times New Roman" w:eastAsia="楷体" w:hAnsi="Times New Roman"/>
          <w:sz w:val="24"/>
        </w:rPr>
        <w:t>一区</w:t>
      </w:r>
      <w:r>
        <w:rPr>
          <w:rFonts w:ascii="Times New Roman" w:eastAsia="楷体" w:hAnsi="Times New Roman"/>
          <w:sz w:val="24"/>
        </w:rPr>
        <w:t>TOP</w:t>
      </w:r>
      <w:r>
        <w:rPr>
          <w:rFonts w:ascii="Times New Roman" w:eastAsia="楷体" w:hAnsi="Times New Roman"/>
          <w:sz w:val="24"/>
        </w:rPr>
        <w:t>论文</w:t>
      </w:r>
      <w:r>
        <w:rPr>
          <w:rFonts w:ascii="Times New Roman" w:eastAsia="楷体" w:hAnsi="Times New Roman" w:hint="eastAsia"/>
          <w:sz w:val="24"/>
        </w:rPr>
        <w:t xml:space="preserve">24 </w:t>
      </w:r>
      <w:r>
        <w:rPr>
          <w:rFonts w:ascii="Times New Roman" w:eastAsia="楷体" w:hAnsi="Times New Roman"/>
          <w:sz w:val="24"/>
        </w:rPr>
        <w:t>篇</w:t>
      </w:r>
      <w:r>
        <w:rPr>
          <w:rFonts w:ascii="Times New Roman" w:eastAsia="楷体" w:hAnsi="Times New Roman" w:hint="eastAsia"/>
          <w:sz w:val="24"/>
        </w:rPr>
        <w:t>，</w:t>
      </w:r>
      <w:r>
        <w:rPr>
          <w:rFonts w:ascii="Times New Roman" w:eastAsia="楷体" w:hAnsi="Times New Roman"/>
          <w:sz w:val="24"/>
        </w:rPr>
        <w:t>授权专利</w:t>
      </w:r>
      <w:r>
        <w:rPr>
          <w:rFonts w:ascii="Times New Roman" w:eastAsia="楷体" w:hAnsi="Times New Roman" w:hint="eastAsia"/>
          <w:sz w:val="24"/>
        </w:rPr>
        <w:t xml:space="preserve">16 </w:t>
      </w:r>
      <w:r>
        <w:rPr>
          <w:rFonts w:ascii="Times New Roman" w:eastAsia="楷体" w:hAnsi="Times New Roman"/>
          <w:sz w:val="24"/>
        </w:rPr>
        <w:t>项。成果得到</w:t>
      </w:r>
      <w:r>
        <w:rPr>
          <w:rFonts w:ascii="Times New Roman" w:eastAsia="楷体" w:hAnsi="Times New Roman" w:hint="eastAsia"/>
          <w:sz w:val="24"/>
        </w:rPr>
        <w:t>中科院</w:t>
      </w:r>
      <w:r>
        <w:rPr>
          <w:rFonts w:ascii="Times New Roman" w:eastAsia="楷体" w:hAnsi="Times New Roman"/>
          <w:sz w:val="24"/>
        </w:rPr>
        <w:t>包信和院士、韩布兴院士、天津商业大学</w:t>
      </w:r>
      <w:proofErr w:type="gramStart"/>
      <w:r>
        <w:rPr>
          <w:rFonts w:ascii="Times New Roman" w:eastAsia="楷体" w:hAnsi="Times New Roman" w:hint="eastAsia"/>
          <w:sz w:val="24"/>
        </w:rPr>
        <w:t>陈冠益</w:t>
      </w:r>
      <w:r>
        <w:rPr>
          <w:rFonts w:ascii="Times New Roman" w:eastAsia="楷体" w:hAnsi="Times New Roman"/>
          <w:sz w:val="24"/>
        </w:rPr>
        <w:t>等</w:t>
      </w:r>
      <w:proofErr w:type="gramEnd"/>
      <w:r>
        <w:rPr>
          <w:rFonts w:ascii="Times New Roman" w:eastAsia="楷体" w:hAnsi="Times New Roman"/>
          <w:sz w:val="24"/>
        </w:rPr>
        <w:t>专家的正面评价和引用。</w:t>
      </w:r>
    </w:p>
    <w:p w14:paraId="1BC90ED6" w14:textId="77777777" w:rsidR="009F1C76" w:rsidRDefault="006C4C8F">
      <w:pPr>
        <w:autoSpaceDE w:val="0"/>
        <w:autoSpaceDN w:val="0"/>
        <w:adjustRightInd w:val="0"/>
        <w:spacing w:line="360" w:lineRule="auto"/>
        <w:ind w:firstLineChars="150" w:firstLine="360"/>
        <w:rPr>
          <w:rFonts w:ascii="Times New Roman" w:eastAsia="楷体" w:hAnsi="Times New Roman"/>
          <w:sz w:val="24"/>
        </w:rPr>
      </w:pPr>
      <w:r>
        <w:rPr>
          <w:rFonts w:ascii="Times New Roman" w:eastAsia="楷体" w:hAnsi="Times New Roman" w:hint="eastAsia"/>
          <w:sz w:val="24"/>
        </w:rPr>
        <w:t>项目第一完成人</w:t>
      </w:r>
      <w:r>
        <w:rPr>
          <w:rFonts w:ascii="Times New Roman" w:eastAsia="楷体" w:hAnsi="Times New Roman"/>
          <w:sz w:val="24"/>
        </w:rPr>
        <w:t>曾</w:t>
      </w:r>
      <w:r>
        <w:rPr>
          <w:rFonts w:ascii="Times New Roman" w:eastAsia="楷体" w:hAnsi="Times New Roman" w:hint="eastAsia"/>
          <w:sz w:val="24"/>
        </w:rPr>
        <w:t>入选国家“海外高层次人才”青年项目、江西省“百千万人才工程”；曾荣获中国化学会“</w:t>
      </w:r>
      <w:r>
        <w:rPr>
          <w:rFonts w:ascii="Times New Roman" w:eastAsia="楷体" w:hAnsi="Times New Roman" w:hint="eastAsia"/>
          <w:sz w:val="24"/>
        </w:rPr>
        <w:t>Elsevier Best Poster Prize</w:t>
      </w:r>
      <w:r>
        <w:rPr>
          <w:rFonts w:ascii="Times New Roman" w:eastAsia="楷体" w:hAnsi="Times New Roman" w:hint="eastAsia"/>
          <w:sz w:val="24"/>
        </w:rPr>
        <w:t>”、“强国青年科学家”提名奖、江西省巾帼建功标兵等。担任中国能源学会专家委员会新能源专家组委员、江西省生态环境应急专家等。应邀在国际</w:t>
      </w:r>
      <w:r>
        <w:rPr>
          <w:rFonts w:ascii="Times New Roman" w:eastAsia="楷体" w:hAnsi="Times New Roman" w:hint="eastAsia"/>
          <w:sz w:val="24"/>
        </w:rPr>
        <w:t>/</w:t>
      </w:r>
      <w:r>
        <w:rPr>
          <w:rFonts w:ascii="Times New Roman" w:eastAsia="楷体" w:hAnsi="Times New Roman" w:hint="eastAsia"/>
          <w:sz w:val="24"/>
        </w:rPr>
        <w:t>国内学术会议上做学术报告十余次。</w:t>
      </w:r>
    </w:p>
    <w:p w14:paraId="0B4AE0D7"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Style w:val="af"/>
        <w:tblW w:w="9322" w:type="dxa"/>
        <w:tblLayout w:type="fixed"/>
        <w:tblLook w:val="04A0" w:firstRow="1" w:lastRow="0" w:firstColumn="1" w:lastColumn="0" w:noHBand="0" w:noVBand="1"/>
      </w:tblPr>
      <w:tblGrid>
        <w:gridCol w:w="426"/>
        <w:gridCol w:w="2223"/>
        <w:gridCol w:w="1003"/>
        <w:gridCol w:w="992"/>
        <w:gridCol w:w="709"/>
        <w:gridCol w:w="750"/>
        <w:gridCol w:w="809"/>
        <w:gridCol w:w="709"/>
        <w:gridCol w:w="851"/>
        <w:gridCol w:w="850"/>
      </w:tblGrid>
      <w:tr w:rsidR="009F1C76" w14:paraId="66E72AEB" w14:textId="77777777">
        <w:tc>
          <w:tcPr>
            <w:tcW w:w="426" w:type="dxa"/>
            <w:vAlign w:val="center"/>
          </w:tcPr>
          <w:p w14:paraId="52A05B51"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序</w:t>
            </w:r>
          </w:p>
          <w:p w14:paraId="6CDC09A4"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号</w:t>
            </w:r>
          </w:p>
        </w:tc>
        <w:tc>
          <w:tcPr>
            <w:tcW w:w="2223" w:type="dxa"/>
            <w:vAlign w:val="center"/>
          </w:tcPr>
          <w:p w14:paraId="506AC2E7"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论文（专著）名称</w:t>
            </w:r>
            <w:r>
              <w:rPr>
                <w:rFonts w:ascii="Times New Roman" w:eastAsia="楷体" w:hAnsi="Times New Roman"/>
                <w:kern w:val="0"/>
                <w:sz w:val="20"/>
                <w:szCs w:val="21"/>
              </w:rPr>
              <w:t>/</w:t>
            </w:r>
            <w:r>
              <w:rPr>
                <w:rFonts w:ascii="Times New Roman" w:eastAsia="楷体" w:hAnsi="楷体"/>
                <w:kern w:val="0"/>
                <w:sz w:val="20"/>
                <w:szCs w:val="21"/>
              </w:rPr>
              <w:t>刊名</w:t>
            </w:r>
          </w:p>
        </w:tc>
        <w:tc>
          <w:tcPr>
            <w:tcW w:w="1003" w:type="dxa"/>
            <w:vAlign w:val="center"/>
          </w:tcPr>
          <w:p w14:paraId="2AC3E82B"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作者（按发</w:t>
            </w:r>
            <w:r>
              <w:rPr>
                <w:rFonts w:ascii="Times New Roman" w:eastAsia="楷体" w:hAnsi="楷体"/>
                <w:spacing w:val="-20"/>
                <w:kern w:val="0"/>
                <w:sz w:val="20"/>
                <w:szCs w:val="21"/>
              </w:rPr>
              <w:t>表顺序）</w:t>
            </w:r>
          </w:p>
        </w:tc>
        <w:tc>
          <w:tcPr>
            <w:tcW w:w="992" w:type="dxa"/>
            <w:vAlign w:val="center"/>
          </w:tcPr>
          <w:p w14:paraId="38AE81B4"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年卷页码（</w:t>
            </w:r>
            <w:r>
              <w:rPr>
                <w:rFonts w:ascii="Times New Roman" w:eastAsia="楷体" w:hAnsi="Times New Roman"/>
                <w:kern w:val="0"/>
                <w:sz w:val="20"/>
                <w:szCs w:val="21"/>
              </w:rPr>
              <w:t>××</w:t>
            </w:r>
            <w:r>
              <w:rPr>
                <w:rFonts w:ascii="Times New Roman" w:eastAsia="楷体" w:hAnsi="楷体"/>
                <w:kern w:val="0"/>
                <w:sz w:val="20"/>
                <w:szCs w:val="21"/>
              </w:rPr>
              <w:t>年</w:t>
            </w:r>
            <w:r>
              <w:rPr>
                <w:rFonts w:ascii="Times New Roman" w:eastAsia="楷体" w:hAnsi="Times New Roman"/>
                <w:kern w:val="0"/>
                <w:sz w:val="20"/>
                <w:szCs w:val="21"/>
              </w:rPr>
              <w:t>××</w:t>
            </w:r>
            <w:r>
              <w:rPr>
                <w:rFonts w:ascii="Times New Roman" w:eastAsia="楷体" w:hAnsi="楷体"/>
                <w:kern w:val="0"/>
                <w:sz w:val="20"/>
                <w:szCs w:val="21"/>
              </w:rPr>
              <w:t>卷</w:t>
            </w:r>
            <w:r>
              <w:rPr>
                <w:rFonts w:ascii="Times New Roman" w:eastAsia="楷体" w:hAnsi="Times New Roman"/>
                <w:kern w:val="0"/>
                <w:sz w:val="20"/>
                <w:szCs w:val="21"/>
              </w:rPr>
              <w:t>××</w:t>
            </w:r>
            <w:r>
              <w:rPr>
                <w:rFonts w:ascii="Times New Roman" w:eastAsia="楷体" w:hAnsi="楷体"/>
                <w:kern w:val="0"/>
                <w:sz w:val="20"/>
                <w:szCs w:val="21"/>
              </w:rPr>
              <w:t>页）</w:t>
            </w:r>
          </w:p>
        </w:tc>
        <w:tc>
          <w:tcPr>
            <w:tcW w:w="709" w:type="dxa"/>
            <w:vAlign w:val="center"/>
          </w:tcPr>
          <w:p w14:paraId="19B2A631"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spacing w:val="-20"/>
                <w:kern w:val="0"/>
                <w:sz w:val="20"/>
                <w:szCs w:val="21"/>
              </w:rPr>
              <w:t>发表时间（年月日）</w:t>
            </w:r>
          </w:p>
        </w:tc>
        <w:tc>
          <w:tcPr>
            <w:tcW w:w="750" w:type="dxa"/>
            <w:vAlign w:val="center"/>
          </w:tcPr>
          <w:p w14:paraId="759E6A6F"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spacing w:val="-20"/>
                <w:kern w:val="0"/>
                <w:sz w:val="20"/>
                <w:szCs w:val="21"/>
              </w:rPr>
              <w:t>通讯作者（含共同）</w:t>
            </w:r>
          </w:p>
        </w:tc>
        <w:tc>
          <w:tcPr>
            <w:tcW w:w="809" w:type="dxa"/>
            <w:vAlign w:val="center"/>
          </w:tcPr>
          <w:p w14:paraId="59660CD9"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spacing w:val="-20"/>
                <w:kern w:val="0"/>
                <w:sz w:val="20"/>
                <w:szCs w:val="21"/>
              </w:rPr>
              <w:t>第一作者（含共同）</w:t>
            </w:r>
          </w:p>
        </w:tc>
        <w:tc>
          <w:tcPr>
            <w:tcW w:w="709" w:type="dxa"/>
            <w:vAlign w:val="center"/>
          </w:tcPr>
          <w:p w14:paraId="3B07C9A8" w14:textId="77777777" w:rsidR="009F1C76" w:rsidRDefault="006C4C8F">
            <w:pPr>
              <w:adjustRightInd w:val="0"/>
              <w:snapToGrid w:val="0"/>
              <w:jc w:val="center"/>
              <w:rPr>
                <w:rFonts w:ascii="Times New Roman" w:eastAsia="楷体" w:hAnsi="Times New Roman"/>
                <w:kern w:val="0"/>
                <w:sz w:val="20"/>
                <w:szCs w:val="21"/>
              </w:rPr>
            </w:pPr>
            <w:proofErr w:type="gramStart"/>
            <w:r>
              <w:rPr>
                <w:rFonts w:ascii="Times New Roman" w:eastAsia="楷体" w:hAnsi="楷体"/>
                <w:kern w:val="0"/>
                <w:sz w:val="20"/>
                <w:szCs w:val="21"/>
              </w:rPr>
              <w:t>他引总次数</w:t>
            </w:r>
            <w:proofErr w:type="gramEnd"/>
          </w:p>
        </w:tc>
        <w:tc>
          <w:tcPr>
            <w:tcW w:w="851" w:type="dxa"/>
            <w:vAlign w:val="center"/>
          </w:tcPr>
          <w:p w14:paraId="34D0104B"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检索数据库</w:t>
            </w:r>
          </w:p>
        </w:tc>
        <w:tc>
          <w:tcPr>
            <w:tcW w:w="850" w:type="dxa"/>
            <w:vAlign w:val="center"/>
          </w:tcPr>
          <w:p w14:paraId="2D0DD40E"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第一署名单位是否江西省内</w:t>
            </w:r>
          </w:p>
          <w:p w14:paraId="068CE984"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单位</w:t>
            </w:r>
          </w:p>
        </w:tc>
      </w:tr>
      <w:tr w:rsidR="009F1C76" w14:paraId="448C1D09" w14:textId="77777777">
        <w:trPr>
          <w:trHeight w:val="1183"/>
        </w:trPr>
        <w:tc>
          <w:tcPr>
            <w:tcW w:w="426" w:type="dxa"/>
          </w:tcPr>
          <w:p w14:paraId="4D665B87"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kern w:val="0"/>
                <w:sz w:val="20"/>
                <w:szCs w:val="21"/>
              </w:rPr>
              <w:t>1</w:t>
            </w:r>
          </w:p>
        </w:tc>
        <w:tc>
          <w:tcPr>
            <w:tcW w:w="2223" w:type="dxa"/>
          </w:tcPr>
          <w:p w14:paraId="6AD221EE"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Preparation of 5-methylfurfural from starch in one step by iodide mediated metal-free hydrogenolysis/</w:t>
            </w:r>
            <w:r>
              <w:rPr>
                <w:rFonts w:ascii="Times New Roman" w:eastAsia="楷体" w:hAnsi="楷体"/>
                <w:kern w:val="0"/>
                <w:sz w:val="20"/>
                <w:szCs w:val="21"/>
              </w:rPr>
              <w:t>淀粉通过碘</w:t>
            </w:r>
            <w:proofErr w:type="gramStart"/>
            <w:r>
              <w:rPr>
                <w:rFonts w:ascii="Times New Roman" w:eastAsia="楷体" w:hAnsi="楷体"/>
                <w:kern w:val="0"/>
                <w:sz w:val="20"/>
                <w:szCs w:val="21"/>
              </w:rPr>
              <w:t>介</w:t>
            </w:r>
            <w:proofErr w:type="gramEnd"/>
            <w:r>
              <w:rPr>
                <w:rFonts w:ascii="Times New Roman" w:eastAsia="楷体" w:hAnsi="楷体"/>
                <w:kern w:val="0"/>
                <w:sz w:val="20"/>
                <w:szCs w:val="21"/>
              </w:rPr>
              <w:t>导的无金属氢解</w:t>
            </w:r>
            <w:proofErr w:type="gramStart"/>
            <w:r>
              <w:rPr>
                <w:rFonts w:ascii="Times New Roman" w:eastAsia="楷体" w:hAnsi="楷体"/>
                <w:kern w:val="0"/>
                <w:sz w:val="20"/>
                <w:szCs w:val="21"/>
              </w:rPr>
              <w:t>一</w:t>
            </w:r>
            <w:proofErr w:type="gramEnd"/>
            <w:r>
              <w:rPr>
                <w:rFonts w:ascii="Times New Roman" w:eastAsia="楷体" w:hAnsi="楷体"/>
                <w:kern w:val="0"/>
                <w:sz w:val="20"/>
                <w:szCs w:val="21"/>
              </w:rPr>
              <w:t>步法制备</w:t>
            </w:r>
            <w:r>
              <w:rPr>
                <w:rFonts w:ascii="Times New Roman" w:eastAsia="楷体" w:hAnsi="Times New Roman"/>
                <w:kern w:val="0"/>
                <w:sz w:val="20"/>
                <w:szCs w:val="21"/>
              </w:rPr>
              <w:t>5-</w:t>
            </w:r>
            <w:r>
              <w:rPr>
                <w:rFonts w:ascii="Times New Roman" w:eastAsia="楷体" w:hAnsi="楷体"/>
                <w:kern w:val="0"/>
                <w:sz w:val="20"/>
                <w:szCs w:val="21"/>
              </w:rPr>
              <w:t>甲基糠醛</w:t>
            </w:r>
            <w:r>
              <w:rPr>
                <w:rFonts w:ascii="Times New Roman" w:eastAsia="楷体" w:hAnsi="Times New Roman"/>
                <w:kern w:val="0"/>
                <w:sz w:val="20"/>
                <w:szCs w:val="21"/>
              </w:rPr>
              <w:t>/Green Chemistry</w:t>
            </w:r>
          </w:p>
        </w:tc>
        <w:tc>
          <w:tcPr>
            <w:tcW w:w="1003" w:type="dxa"/>
          </w:tcPr>
          <w:p w14:paraId="1A6CAA23"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彭阳，李香花，高</w:t>
            </w:r>
            <w:r>
              <w:rPr>
                <w:rFonts w:ascii="Times New Roman" w:eastAsia="楷体" w:hAnsi="楷体" w:hint="eastAsia"/>
                <w:kern w:val="0"/>
                <w:sz w:val="20"/>
                <w:szCs w:val="21"/>
              </w:rPr>
              <w:t>天，</w:t>
            </w:r>
            <w:r>
              <w:rPr>
                <w:rFonts w:ascii="Times New Roman" w:eastAsia="楷体" w:hAnsi="楷体"/>
                <w:kern w:val="0"/>
                <w:sz w:val="20"/>
                <w:szCs w:val="21"/>
              </w:rPr>
              <w:t>李腾，杨维冉</w:t>
            </w:r>
            <w:r>
              <w:rPr>
                <w:rFonts w:ascii="Times New Roman" w:eastAsia="楷体" w:hAnsi="Times New Roman"/>
                <w:kern w:val="0"/>
                <w:sz w:val="20"/>
                <w:szCs w:val="21"/>
              </w:rPr>
              <w:t>*</w:t>
            </w:r>
          </w:p>
        </w:tc>
        <w:tc>
          <w:tcPr>
            <w:tcW w:w="992" w:type="dxa"/>
          </w:tcPr>
          <w:p w14:paraId="55C7D229"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2019</w:t>
            </w:r>
            <w:r>
              <w:rPr>
                <w:rFonts w:ascii="Times New Roman" w:eastAsia="楷体" w:hAnsi="楷体"/>
                <w:kern w:val="0"/>
                <w:sz w:val="20"/>
                <w:szCs w:val="21"/>
              </w:rPr>
              <w:t>年</w:t>
            </w:r>
            <w:r>
              <w:rPr>
                <w:rFonts w:ascii="Times New Roman" w:eastAsia="楷体" w:hAnsi="Times New Roman"/>
                <w:kern w:val="0"/>
                <w:sz w:val="20"/>
                <w:szCs w:val="21"/>
              </w:rPr>
              <w:t>21</w:t>
            </w:r>
            <w:r>
              <w:rPr>
                <w:rFonts w:ascii="Times New Roman" w:eastAsia="楷体" w:hAnsi="楷体"/>
                <w:kern w:val="0"/>
                <w:sz w:val="20"/>
                <w:szCs w:val="21"/>
              </w:rPr>
              <w:t>卷</w:t>
            </w:r>
            <w:r>
              <w:rPr>
                <w:rFonts w:ascii="Times New Roman" w:eastAsia="楷体" w:hAnsi="Times New Roman"/>
                <w:kern w:val="0"/>
                <w:sz w:val="20"/>
                <w:szCs w:val="21"/>
              </w:rPr>
              <w:t>4169-4177</w:t>
            </w:r>
            <w:r>
              <w:rPr>
                <w:rFonts w:ascii="Times New Roman" w:eastAsia="楷体" w:hAnsi="楷体"/>
                <w:kern w:val="0"/>
                <w:sz w:val="20"/>
                <w:szCs w:val="21"/>
              </w:rPr>
              <w:t>页</w:t>
            </w:r>
          </w:p>
        </w:tc>
        <w:tc>
          <w:tcPr>
            <w:tcW w:w="709" w:type="dxa"/>
          </w:tcPr>
          <w:p w14:paraId="6DD659BD"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2019-07-04</w:t>
            </w:r>
          </w:p>
        </w:tc>
        <w:tc>
          <w:tcPr>
            <w:tcW w:w="750" w:type="dxa"/>
          </w:tcPr>
          <w:p w14:paraId="533DA89C"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杨维冉</w:t>
            </w:r>
          </w:p>
        </w:tc>
        <w:tc>
          <w:tcPr>
            <w:tcW w:w="809" w:type="dxa"/>
          </w:tcPr>
          <w:p w14:paraId="7F7A59BC"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彭阳</w:t>
            </w:r>
          </w:p>
        </w:tc>
        <w:tc>
          <w:tcPr>
            <w:tcW w:w="709" w:type="dxa"/>
          </w:tcPr>
          <w:p w14:paraId="13D1852C"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w:t>
            </w:r>
            <w:r>
              <w:rPr>
                <w:rFonts w:ascii="Times New Roman" w:eastAsia="楷体" w:hAnsi="Times New Roman" w:hint="eastAsia"/>
                <w:kern w:val="0"/>
                <w:sz w:val="20"/>
                <w:szCs w:val="21"/>
              </w:rPr>
              <w:t>8</w:t>
            </w:r>
          </w:p>
        </w:tc>
        <w:tc>
          <w:tcPr>
            <w:tcW w:w="851" w:type="dxa"/>
          </w:tcPr>
          <w:p w14:paraId="67EEB6D5"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Web of science</w:t>
            </w:r>
          </w:p>
        </w:tc>
        <w:tc>
          <w:tcPr>
            <w:tcW w:w="850" w:type="dxa"/>
          </w:tcPr>
          <w:p w14:paraId="4BE8FF04"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是</w:t>
            </w:r>
          </w:p>
        </w:tc>
      </w:tr>
      <w:tr w:rsidR="009F1C76" w14:paraId="2A275D98" w14:textId="77777777">
        <w:trPr>
          <w:trHeight w:val="1183"/>
        </w:trPr>
        <w:tc>
          <w:tcPr>
            <w:tcW w:w="426" w:type="dxa"/>
          </w:tcPr>
          <w:p w14:paraId="4E42C147"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hint="eastAsia"/>
                <w:kern w:val="0"/>
                <w:sz w:val="20"/>
                <w:szCs w:val="21"/>
              </w:rPr>
              <w:t>2</w:t>
            </w:r>
          </w:p>
        </w:tc>
        <w:tc>
          <w:tcPr>
            <w:tcW w:w="2223" w:type="dxa"/>
          </w:tcPr>
          <w:p w14:paraId="71FDA6EB"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Molecular oxygen promoted synthesis of methyl levulinate from 5-hydroxymethylfurfural/</w:t>
            </w:r>
            <w:r>
              <w:rPr>
                <w:rFonts w:ascii="Times New Roman" w:eastAsia="楷体" w:hAnsi="楷体"/>
                <w:kern w:val="0"/>
                <w:sz w:val="20"/>
                <w:szCs w:val="21"/>
              </w:rPr>
              <w:t>分子</w:t>
            </w:r>
            <w:proofErr w:type="gramStart"/>
            <w:r>
              <w:rPr>
                <w:rFonts w:ascii="Times New Roman" w:eastAsia="楷体" w:hAnsi="楷体"/>
                <w:kern w:val="0"/>
                <w:sz w:val="20"/>
                <w:szCs w:val="21"/>
              </w:rPr>
              <w:t>氧促进</w:t>
            </w:r>
            <w:proofErr w:type="gramEnd"/>
            <w:r>
              <w:rPr>
                <w:rFonts w:ascii="Times New Roman" w:eastAsia="楷体" w:hAnsi="Times New Roman"/>
                <w:kern w:val="0"/>
                <w:sz w:val="20"/>
                <w:szCs w:val="21"/>
              </w:rPr>
              <w:t>5-</w:t>
            </w:r>
            <w:r>
              <w:rPr>
                <w:rFonts w:ascii="Times New Roman" w:eastAsia="楷体" w:hAnsi="楷体"/>
                <w:kern w:val="0"/>
                <w:sz w:val="20"/>
                <w:szCs w:val="21"/>
              </w:rPr>
              <w:t>羟甲基糠醛合成乙酰丙酸甲酯</w:t>
            </w:r>
            <w:r>
              <w:rPr>
                <w:rFonts w:ascii="Times New Roman" w:eastAsia="楷体" w:hAnsi="Times New Roman"/>
                <w:kern w:val="0"/>
                <w:sz w:val="20"/>
                <w:szCs w:val="21"/>
              </w:rPr>
              <w:t>/ACS Sustainable Chemistry &amp; Engineering</w:t>
            </w:r>
          </w:p>
        </w:tc>
        <w:tc>
          <w:tcPr>
            <w:tcW w:w="1003" w:type="dxa"/>
          </w:tcPr>
          <w:p w14:paraId="2AF97551"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王艳涛，黄豫章，刘磊，贺良图，李腾，克里斯托夫</w:t>
            </w:r>
            <w:r>
              <w:rPr>
                <w:rFonts w:ascii="Times New Roman" w:eastAsia="楷体" w:hAnsi="Times New Roman"/>
                <w:kern w:val="0"/>
                <w:sz w:val="20"/>
                <w:szCs w:val="21"/>
              </w:rPr>
              <w:t>·</w:t>
            </w:r>
            <w:r>
              <w:rPr>
                <w:rFonts w:ascii="Times New Roman" w:eastAsia="楷体" w:hAnsi="楷体"/>
                <w:kern w:val="0"/>
                <w:sz w:val="20"/>
                <w:szCs w:val="21"/>
              </w:rPr>
              <w:t>莱恩，</w:t>
            </w:r>
            <w:r>
              <w:rPr>
                <w:rFonts w:ascii="Times New Roman" w:eastAsia="楷体" w:hAnsi="Times New Roman"/>
                <w:kern w:val="0"/>
                <w:sz w:val="20"/>
                <w:szCs w:val="21"/>
              </w:rPr>
              <w:t>杨维冉</w:t>
            </w:r>
            <w:r>
              <w:rPr>
                <w:rFonts w:ascii="Times New Roman" w:eastAsia="楷体" w:hAnsi="Times New Roman"/>
                <w:kern w:val="0"/>
                <w:sz w:val="20"/>
                <w:szCs w:val="21"/>
              </w:rPr>
              <w:t>*</w:t>
            </w:r>
          </w:p>
        </w:tc>
        <w:tc>
          <w:tcPr>
            <w:tcW w:w="992" w:type="dxa"/>
          </w:tcPr>
          <w:p w14:paraId="3F16664A"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2020</w:t>
            </w:r>
            <w:r>
              <w:rPr>
                <w:rFonts w:ascii="Times New Roman" w:eastAsia="楷体" w:hAnsi="楷体"/>
                <w:kern w:val="0"/>
                <w:sz w:val="20"/>
                <w:szCs w:val="21"/>
              </w:rPr>
              <w:t>年</w:t>
            </w:r>
            <w:r>
              <w:rPr>
                <w:rFonts w:ascii="Times New Roman" w:eastAsia="楷体" w:hAnsi="Times New Roman"/>
                <w:kern w:val="0"/>
                <w:sz w:val="20"/>
                <w:szCs w:val="21"/>
              </w:rPr>
              <w:t>8</w:t>
            </w:r>
            <w:r>
              <w:rPr>
                <w:rFonts w:ascii="Times New Roman" w:eastAsia="楷体" w:hAnsi="楷体"/>
                <w:kern w:val="0"/>
                <w:sz w:val="20"/>
                <w:szCs w:val="21"/>
              </w:rPr>
              <w:t>卷</w:t>
            </w:r>
            <w:r>
              <w:rPr>
                <w:rFonts w:ascii="Times New Roman" w:eastAsia="楷体" w:hAnsi="楷体" w:hint="eastAsia"/>
                <w:kern w:val="0"/>
                <w:sz w:val="20"/>
                <w:szCs w:val="21"/>
              </w:rPr>
              <w:t>1</w:t>
            </w:r>
            <w:r>
              <w:rPr>
                <w:rFonts w:ascii="Times New Roman" w:eastAsia="楷体" w:hAnsi="Times New Roman"/>
                <w:kern w:val="0"/>
                <w:sz w:val="20"/>
                <w:szCs w:val="21"/>
              </w:rPr>
              <w:t>4576–14583</w:t>
            </w:r>
            <w:r>
              <w:rPr>
                <w:rFonts w:ascii="Times New Roman" w:eastAsia="楷体" w:hAnsi="楷体"/>
                <w:kern w:val="0"/>
                <w:sz w:val="20"/>
                <w:szCs w:val="21"/>
              </w:rPr>
              <w:t>页</w:t>
            </w:r>
          </w:p>
        </w:tc>
        <w:tc>
          <w:tcPr>
            <w:tcW w:w="709" w:type="dxa"/>
          </w:tcPr>
          <w:p w14:paraId="595EF1C2"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2020-09-02</w:t>
            </w:r>
          </w:p>
        </w:tc>
        <w:tc>
          <w:tcPr>
            <w:tcW w:w="750" w:type="dxa"/>
          </w:tcPr>
          <w:p w14:paraId="2A6D8741"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杨维冉</w:t>
            </w:r>
          </w:p>
        </w:tc>
        <w:tc>
          <w:tcPr>
            <w:tcW w:w="809" w:type="dxa"/>
          </w:tcPr>
          <w:p w14:paraId="46EA920B" w14:textId="77777777" w:rsidR="009F1C76" w:rsidRDefault="006C4C8F">
            <w:pPr>
              <w:adjustRightInd w:val="0"/>
              <w:snapToGrid w:val="0"/>
              <w:jc w:val="center"/>
              <w:rPr>
                <w:rFonts w:ascii="Times New Roman" w:eastAsia="楷体" w:hAnsi="Times New Roman"/>
                <w:kern w:val="0"/>
                <w:sz w:val="20"/>
                <w:szCs w:val="21"/>
              </w:rPr>
            </w:pPr>
            <w:proofErr w:type="gramStart"/>
            <w:r>
              <w:rPr>
                <w:rFonts w:ascii="Times New Roman" w:eastAsia="楷体" w:hAnsi="楷体"/>
                <w:kern w:val="0"/>
                <w:sz w:val="20"/>
                <w:szCs w:val="21"/>
              </w:rPr>
              <w:t>王艳涛</w:t>
            </w:r>
            <w:proofErr w:type="gramEnd"/>
          </w:p>
        </w:tc>
        <w:tc>
          <w:tcPr>
            <w:tcW w:w="709" w:type="dxa"/>
          </w:tcPr>
          <w:p w14:paraId="2FF18A23"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1</w:t>
            </w:r>
            <w:r>
              <w:rPr>
                <w:rFonts w:ascii="Times New Roman" w:eastAsia="楷体" w:hAnsi="Times New Roman" w:hint="eastAsia"/>
                <w:kern w:val="0"/>
                <w:sz w:val="20"/>
                <w:szCs w:val="21"/>
              </w:rPr>
              <w:t>6</w:t>
            </w:r>
          </w:p>
        </w:tc>
        <w:tc>
          <w:tcPr>
            <w:tcW w:w="851" w:type="dxa"/>
          </w:tcPr>
          <w:p w14:paraId="604D27E5"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Web of science</w:t>
            </w:r>
          </w:p>
        </w:tc>
        <w:tc>
          <w:tcPr>
            <w:tcW w:w="850" w:type="dxa"/>
          </w:tcPr>
          <w:p w14:paraId="0B006B77"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楷体"/>
                <w:kern w:val="0"/>
                <w:sz w:val="20"/>
                <w:szCs w:val="21"/>
              </w:rPr>
              <w:t>是</w:t>
            </w:r>
          </w:p>
        </w:tc>
      </w:tr>
      <w:tr w:rsidR="009F1C76" w14:paraId="0CD74A1E" w14:textId="77777777">
        <w:trPr>
          <w:trHeight w:val="1183"/>
        </w:trPr>
        <w:tc>
          <w:tcPr>
            <w:tcW w:w="426" w:type="dxa"/>
          </w:tcPr>
          <w:p w14:paraId="433E4DE3"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hint="eastAsia"/>
                <w:kern w:val="0"/>
                <w:sz w:val="20"/>
                <w:szCs w:val="21"/>
              </w:rPr>
              <w:lastRenderedPageBreak/>
              <w:t>3</w:t>
            </w:r>
          </w:p>
        </w:tc>
        <w:tc>
          <w:tcPr>
            <w:tcW w:w="2223" w:type="dxa"/>
          </w:tcPr>
          <w:p w14:paraId="483EC3BF" w14:textId="77777777" w:rsidR="009F1C76" w:rsidRDefault="006C4C8F">
            <w:pPr>
              <w:adjustRightInd w:val="0"/>
              <w:snapToGrid w:val="0"/>
              <w:rPr>
                <w:rFonts w:ascii="Times New Roman" w:eastAsia="楷体" w:hAnsi="Times New Roman"/>
                <w:kern w:val="0"/>
                <w:sz w:val="20"/>
                <w:szCs w:val="21"/>
              </w:rPr>
            </w:pPr>
            <w:r>
              <w:rPr>
                <w:rFonts w:ascii="Times New Roman" w:eastAsia="楷体" w:hAnsi="Times New Roman"/>
                <w:kern w:val="0"/>
                <w:sz w:val="20"/>
                <w:szCs w:val="21"/>
              </w:rPr>
              <w:t xml:space="preserve">Highly efficient </w:t>
            </w:r>
            <w:proofErr w:type="spellStart"/>
            <w:r>
              <w:rPr>
                <w:rFonts w:ascii="Times New Roman" w:eastAsia="楷体" w:hAnsi="Times New Roman"/>
                <w:kern w:val="0"/>
                <w:sz w:val="20"/>
                <w:szCs w:val="21"/>
              </w:rPr>
              <w:t>hydrogenativering</w:t>
            </w:r>
            <w:proofErr w:type="spellEnd"/>
            <w:r>
              <w:rPr>
                <w:rFonts w:ascii="Times New Roman" w:eastAsia="楷体" w:hAnsi="Times New Roman"/>
                <w:kern w:val="0"/>
                <w:sz w:val="20"/>
                <w:szCs w:val="21"/>
              </w:rPr>
              <w:t xml:space="preserve">-rearrangement of </w:t>
            </w:r>
            <w:proofErr w:type="spellStart"/>
            <w:r>
              <w:rPr>
                <w:rFonts w:ascii="Times New Roman" w:eastAsia="楷体" w:hAnsi="Times New Roman"/>
                <w:kern w:val="0"/>
                <w:sz w:val="20"/>
                <w:szCs w:val="21"/>
              </w:rPr>
              <w:t>furanic</w:t>
            </w:r>
            <w:proofErr w:type="spellEnd"/>
            <w:r>
              <w:rPr>
                <w:rFonts w:ascii="Times New Roman" w:eastAsia="楷体" w:hAnsi="Times New Roman"/>
                <w:kern w:val="0"/>
                <w:sz w:val="20"/>
                <w:szCs w:val="21"/>
              </w:rPr>
              <w:t xml:space="preserve"> aldehydes </w:t>
            </w:r>
            <w:proofErr w:type="spellStart"/>
            <w:r>
              <w:rPr>
                <w:rFonts w:ascii="Times New Roman" w:eastAsia="楷体" w:hAnsi="Times New Roman"/>
                <w:kern w:val="0"/>
                <w:sz w:val="20"/>
                <w:szCs w:val="21"/>
              </w:rPr>
              <w:t>tocyclopentanonecompounds</w:t>
            </w:r>
            <w:proofErr w:type="spellEnd"/>
            <w:r>
              <w:rPr>
                <w:rFonts w:ascii="Times New Roman" w:eastAsia="楷体" w:hAnsi="Times New Roman"/>
                <w:kern w:val="0"/>
                <w:sz w:val="20"/>
                <w:szCs w:val="21"/>
              </w:rPr>
              <w:t xml:space="preserve"> catalyzed</w:t>
            </w:r>
            <w:r>
              <w:rPr>
                <w:rFonts w:ascii="Times New Roman" w:eastAsia="楷体" w:hAnsi="Times New Roman" w:hint="eastAsia"/>
                <w:kern w:val="0"/>
                <w:sz w:val="20"/>
                <w:szCs w:val="21"/>
              </w:rPr>
              <w:t xml:space="preserve"> by noble metals/MIL-MOFs/</w:t>
            </w:r>
            <w:r>
              <w:rPr>
                <w:rFonts w:ascii="Times New Roman" w:eastAsia="楷体" w:hAnsi="Times New Roman" w:hint="eastAsia"/>
                <w:kern w:val="0"/>
                <w:sz w:val="20"/>
                <w:szCs w:val="21"/>
              </w:rPr>
              <w:t>贵金属</w:t>
            </w:r>
            <w:r>
              <w:rPr>
                <w:rFonts w:ascii="Times New Roman" w:eastAsia="楷体" w:hAnsi="Times New Roman" w:hint="eastAsia"/>
                <w:kern w:val="0"/>
                <w:sz w:val="20"/>
                <w:szCs w:val="21"/>
              </w:rPr>
              <w:t>/MIL-MOFs</w:t>
            </w:r>
            <w:r>
              <w:rPr>
                <w:rFonts w:ascii="Times New Roman" w:eastAsia="楷体" w:hAnsi="Times New Roman" w:hint="eastAsia"/>
                <w:kern w:val="0"/>
                <w:sz w:val="20"/>
                <w:szCs w:val="21"/>
              </w:rPr>
              <w:t>催化呋喃</w:t>
            </w:r>
            <w:proofErr w:type="gramStart"/>
            <w:r>
              <w:rPr>
                <w:rFonts w:ascii="Times New Roman" w:eastAsia="楷体" w:hAnsi="Times New Roman" w:hint="eastAsia"/>
                <w:kern w:val="0"/>
                <w:sz w:val="20"/>
                <w:szCs w:val="21"/>
              </w:rPr>
              <w:t>醛</w:t>
            </w:r>
            <w:proofErr w:type="gramEnd"/>
            <w:r>
              <w:rPr>
                <w:rFonts w:ascii="Times New Roman" w:eastAsia="楷体" w:hAnsi="Times New Roman" w:hint="eastAsia"/>
                <w:kern w:val="0"/>
                <w:sz w:val="20"/>
                <w:szCs w:val="21"/>
              </w:rPr>
              <w:t>加氢环重排制备环戊酮</w:t>
            </w:r>
            <w:r>
              <w:rPr>
                <w:rFonts w:ascii="Times New Roman" w:eastAsia="楷体" w:hAnsi="Times New Roman" w:hint="eastAsia"/>
                <w:kern w:val="0"/>
                <w:sz w:val="20"/>
                <w:szCs w:val="21"/>
              </w:rPr>
              <w:t>/Applied Catalysis A:General</w:t>
            </w:r>
          </w:p>
        </w:tc>
        <w:tc>
          <w:tcPr>
            <w:tcW w:w="1003" w:type="dxa"/>
          </w:tcPr>
          <w:p w14:paraId="2AE85EC3"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hint="eastAsia"/>
                <w:kern w:val="0"/>
                <w:sz w:val="20"/>
                <w:szCs w:val="21"/>
              </w:rPr>
              <w:t>李响，邓强</w:t>
            </w:r>
            <w:r>
              <w:rPr>
                <w:rFonts w:ascii="Times New Roman" w:eastAsia="楷体" w:hAnsi="Times New Roman"/>
                <w:kern w:val="0"/>
                <w:sz w:val="20"/>
                <w:szCs w:val="21"/>
              </w:rPr>
              <w:t>*</w:t>
            </w:r>
            <w:r>
              <w:rPr>
                <w:rFonts w:ascii="Times New Roman" w:eastAsia="楷体" w:hAnsi="Times New Roman" w:hint="eastAsia"/>
                <w:kern w:val="0"/>
                <w:sz w:val="20"/>
                <w:szCs w:val="21"/>
              </w:rPr>
              <w:t>，章利康，王珺，王榕，曾哲灵，邓曙光</w:t>
            </w:r>
            <w:r>
              <w:rPr>
                <w:rFonts w:ascii="Times New Roman" w:eastAsia="楷体" w:hAnsi="Times New Roman"/>
                <w:kern w:val="0"/>
                <w:sz w:val="20"/>
                <w:szCs w:val="21"/>
              </w:rPr>
              <w:t>*</w:t>
            </w:r>
          </w:p>
        </w:tc>
        <w:tc>
          <w:tcPr>
            <w:tcW w:w="992" w:type="dxa"/>
          </w:tcPr>
          <w:p w14:paraId="2F8839A7"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w:t>
            </w:r>
            <w:r>
              <w:rPr>
                <w:rFonts w:ascii="Times New Roman" w:eastAsia="楷体" w:hAnsi="Times New Roman" w:hint="eastAsia"/>
                <w:kern w:val="0"/>
                <w:sz w:val="20"/>
                <w:szCs w:val="21"/>
              </w:rPr>
              <w:t>19</w:t>
            </w:r>
            <w:r>
              <w:rPr>
                <w:rFonts w:ascii="Times New Roman" w:eastAsia="楷体" w:hAnsi="楷体"/>
                <w:kern w:val="0"/>
                <w:sz w:val="20"/>
                <w:szCs w:val="21"/>
              </w:rPr>
              <w:t>年</w:t>
            </w:r>
            <w:r>
              <w:rPr>
                <w:rFonts w:ascii="Times New Roman" w:eastAsia="楷体" w:hAnsi="楷体" w:hint="eastAsia"/>
                <w:kern w:val="0"/>
                <w:sz w:val="20"/>
                <w:szCs w:val="21"/>
              </w:rPr>
              <w:t>575</w:t>
            </w:r>
            <w:r>
              <w:rPr>
                <w:rFonts w:ascii="Times New Roman" w:eastAsia="楷体" w:hAnsi="楷体"/>
                <w:kern w:val="0"/>
                <w:sz w:val="20"/>
                <w:szCs w:val="21"/>
              </w:rPr>
              <w:t>卷</w:t>
            </w:r>
            <w:r>
              <w:rPr>
                <w:rFonts w:ascii="Times New Roman" w:eastAsia="楷体" w:hAnsi="Times New Roman" w:hint="eastAsia"/>
                <w:kern w:val="0"/>
                <w:sz w:val="20"/>
                <w:szCs w:val="21"/>
              </w:rPr>
              <w:t>152-158</w:t>
            </w:r>
            <w:r>
              <w:rPr>
                <w:rFonts w:ascii="Times New Roman" w:eastAsia="楷体" w:hAnsi="Times New Roman" w:hint="eastAsia"/>
                <w:kern w:val="0"/>
                <w:sz w:val="20"/>
                <w:szCs w:val="21"/>
              </w:rPr>
              <w:t>页</w:t>
            </w:r>
          </w:p>
        </w:tc>
        <w:tc>
          <w:tcPr>
            <w:tcW w:w="709" w:type="dxa"/>
          </w:tcPr>
          <w:p w14:paraId="18189B34"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hint="eastAsia"/>
                <w:kern w:val="0"/>
                <w:sz w:val="20"/>
                <w:szCs w:val="21"/>
              </w:rPr>
              <w:t>2019-02-18</w:t>
            </w:r>
          </w:p>
        </w:tc>
        <w:tc>
          <w:tcPr>
            <w:tcW w:w="750" w:type="dxa"/>
          </w:tcPr>
          <w:p w14:paraId="0306E413"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邓强、邓曙光</w:t>
            </w:r>
          </w:p>
        </w:tc>
        <w:tc>
          <w:tcPr>
            <w:tcW w:w="809" w:type="dxa"/>
          </w:tcPr>
          <w:p w14:paraId="3A6859A3" w14:textId="77777777" w:rsidR="009F1C76" w:rsidRDefault="006C4C8F">
            <w:pPr>
              <w:spacing w:line="360" w:lineRule="auto"/>
              <w:jc w:val="center"/>
              <w:rPr>
                <w:rFonts w:ascii="Times New Roman" w:eastAsia="楷体" w:hAnsi="Times New Roman"/>
                <w:kern w:val="0"/>
                <w:sz w:val="20"/>
                <w:szCs w:val="21"/>
              </w:rPr>
            </w:pPr>
            <w:proofErr w:type="gramStart"/>
            <w:r>
              <w:rPr>
                <w:rFonts w:ascii="Times New Roman" w:eastAsia="楷体" w:hAnsi="Times New Roman"/>
                <w:kern w:val="0"/>
                <w:sz w:val="20"/>
                <w:szCs w:val="21"/>
              </w:rPr>
              <w:t>李响</w:t>
            </w:r>
            <w:proofErr w:type="gramEnd"/>
          </w:p>
        </w:tc>
        <w:tc>
          <w:tcPr>
            <w:tcW w:w="709" w:type="dxa"/>
          </w:tcPr>
          <w:p w14:paraId="5043868D"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hint="eastAsia"/>
                <w:kern w:val="0"/>
                <w:sz w:val="20"/>
                <w:szCs w:val="21"/>
              </w:rPr>
              <w:t>38</w:t>
            </w:r>
          </w:p>
        </w:tc>
        <w:tc>
          <w:tcPr>
            <w:tcW w:w="851" w:type="dxa"/>
          </w:tcPr>
          <w:p w14:paraId="498DB2E1"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Web of science</w:t>
            </w:r>
          </w:p>
        </w:tc>
        <w:tc>
          <w:tcPr>
            <w:tcW w:w="850" w:type="dxa"/>
          </w:tcPr>
          <w:p w14:paraId="5C142B8B"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楷体"/>
                <w:kern w:val="0"/>
                <w:sz w:val="20"/>
                <w:szCs w:val="21"/>
              </w:rPr>
              <w:t>是</w:t>
            </w:r>
          </w:p>
        </w:tc>
      </w:tr>
      <w:tr w:rsidR="009F1C76" w14:paraId="1D255114" w14:textId="77777777">
        <w:trPr>
          <w:trHeight w:val="1103"/>
        </w:trPr>
        <w:tc>
          <w:tcPr>
            <w:tcW w:w="426" w:type="dxa"/>
          </w:tcPr>
          <w:p w14:paraId="3A43137A"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kern w:val="0"/>
                <w:sz w:val="20"/>
                <w:szCs w:val="21"/>
              </w:rPr>
              <w:t>4</w:t>
            </w:r>
          </w:p>
        </w:tc>
        <w:tc>
          <w:tcPr>
            <w:tcW w:w="2223" w:type="dxa"/>
          </w:tcPr>
          <w:p w14:paraId="3A4EFA19" w14:textId="77777777" w:rsidR="009F1C76" w:rsidRDefault="006C4C8F">
            <w:pPr>
              <w:adjustRightInd w:val="0"/>
              <w:snapToGrid w:val="0"/>
              <w:rPr>
                <w:rFonts w:ascii="Times New Roman" w:eastAsia="楷体" w:hAnsi="Times New Roman"/>
                <w:kern w:val="0"/>
                <w:sz w:val="20"/>
                <w:szCs w:val="21"/>
                <w:lang w:val="it-IT"/>
              </w:rPr>
            </w:pPr>
            <w:r>
              <w:rPr>
                <w:rFonts w:ascii="Times New Roman" w:eastAsia="楷体" w:hAnsi="Times New Roman"/>
                <w:kern w:val="0"/>
                <w:sz w:val="20"/>
                <w:szCs w:val="21"/>
              </w:rPr>
              <w:t>Study on the bio-oil characterization and heavy metals distribution during the aqueous phase recycling in the hydrothermal liquefaction of As-enriched Pteris vittata L/</w:t>
            </w:r>
            <w:r>
              <w:rPr>
                <w:rFonts w:ascii="Times New Roman" w:eastAsia="楷体" w:hAnsi="楷体"/>
                <w:kern w:val="0"/>
                <w:sz w:val="20"/>
                <w:szCs w:val="21"/>
              </w:rPr>
              <w:t>富砷蜈蚣草水热液化水相循环过程中生物</w:t>
            </w:r>
            <w:proofErr w:type="gramStart"/>
            <w:r>
              <w:rPr>
                <w:rFonts w:ascii="Times New Roman" w:eastAsia="楷体" w:hAnsi="楷体"/>
                <w:kern w:val="0"/>
                <w:sz w:val="20"/>
                <w:szCs w:val="21"/>
              </w:rPr>
              <w:t>油特征</w:t>
            </w:r>
            <w:proofErr w:type="gramEnd"/>
            <w:r>
              <w:rPr>
                <w:rFonts w:ascii="Times New Roman" w:eastAsia="楷体" w:hAnsi="楷体"/>
                <w:kern w:val="0"/>
                <w:sz w:val="20"/>
                <w:szCs w:val="21"/>
              </w:rPr>
              <w:t>及重金属分布的研究</w:t>
            </w:r>
            <w:r>
              <w:rPr>
                <w:rFonts w:ascii="Times New Roman" w:eastAsia="楷体" w:hAnsi="Times New Roman"/>
                <w:kern w:val="0"/>
                <w:sz w:val="20"/>
                <w:szCs w:val="21"/>
              </w:rPr>
              <w:t>/Bioresource Technology</w:t>
            </w:r>
          </w:p>
        </w:tc>
        <w:tc>
          <w:tcPr>
            <w:tcW w:w="1003" w:type="dxa"/>
          </w:tcPr>
          <w:p w14:paraId="02DD7591" w14:textId="77777777" w:rsidR="009F1C76" w:rsidRDefault="006C4C8F">
            <w:pPr>
              <w:adjustRightInd w:val="0"/>
              <w:snapToGrid w:val="0"/>
              <w:rPr>
                <w:rFonts w:ascii="Times New Roman" w:eastAsia="楷体" w:hAnsi="Times New Roman"/>
                <w:kern w:val="0"/>
                <w:sz w:val="20"/>
                <w:szCs w:val="21"/>
              </w:rPr>
            </w:pPr>
            <w:r>
              <w:rPr>
                <w:rFonts w:ascii="Times New Roman" w:eastAsia="楷体" w:hAnsi="楷体"/>
                <w:kern w:val="0"/>
                <w:sz w:val="20"/>
                <w:szCs w:val="21"/>
              </w:rPr>
              <w:t>蒋海伟</w:t>
            </w:r>
            <w:r>
              <w:rPr>
                <w:rFonts w:ascii="Times New Roman" w:eastAsia="楷体" w:hAnsi="Times New Roman" w:hint="eastAsia"/>
                <w:kern w:val="0"/>
                <w:sz w:val="20"/>
                <w:szCs w:val="21"/>
              </w:rPr>
              <w:t>，</w:t>
            </w:r>
            <w:proofErr w:type="gramStart"/>
            <w:r>
              <w:rPr>
                <w:rFonts w:ascii="Times New Roman" w:eastAsia="楷体" w:hAnsi="楷体"/>
                <w:kern w:val="0"/>
                <w:sz w:val="20"/>
                <w:szCs w:val="21"/>
              </w:rPr>
              <w:t>樊</w:t>
            </w:r>
            <w:proofErr w:type="gramEnd"/>
            <w:r>
              <w:rPr>
                <w:rFonts w:ascii="Times New Roman" w:eastAsia="楷体" w:hAnsi="楷体"/>
                <w:kern w:val="0"/>
                <w:sz w:val="20"/>
                <w:szCs w:val="21"/>
              </w:rPr>
              <w:t>亮亮</w:t>
            </w:r>
            <w:r>
              <w:rPr>
                <w:rFonts w:ascii="Times New Roman" w:eastAsia="楷体" w:hAnsi="Times New Roman" w:hint="eastAsia"/>
                <w:kern w:val="0"/>
                <w:sz w:val="20"/>
                <w:szCs w:val="21"/>
              </w:rPr>
              <w:t>，</w:t>
            </w:r>
            <w:r>
              <w:rPr>
                <w:rFonts w:ascii="Times New Roman" w:eastAsia="楷体" w:hAnsi="楷体"/>
                <w:kern w:val="0"/>
                <w:sz w:val="20"/>
                <w:szCs w:val="21"/>
              </w:rPr>
              <w:t>蔡昶</w:t>
            </w:r>
            <w:r>
              <w:rPr>
                <w:rFonts w:ascii="Times New Roman" w:eastAsia="楷体" w:hAnsi="Times New Roman" w:hint="eastAsia"/>
                <w:kern w:val="0"/>
                <w:sz w:val="20"/>
                <w:szCs w:val="21"/>
              </w:rPr>
              <w:t>，</w:t>
            </w:r>
            <w:r>
              <w:rPr>
                <w:rFonts w:ascii="Times New Roman" w:eastAsia="楷体" w:hAnsi="楷体"/>
                <w:kern w:val="0"/>
                <w:sz w:val="20"/>
                <w:szCs w:val="21"/>
              </w:rPr>
              <w:t>胡莹</w:t>
            </w:r>
            <w:r>
              <w:rPr>
                <w:rFonts w:ascii="Times New Roman" w:eastAsia="楷体" w:hAnsi="Times New Roman" w:hint="eastAsia"/>
                <w:kern w:val="0"/>
                <w:sz w:val="20"/>
                <w:szCs w:val="21"/>
              </w:rPr>
              <w:t>，</w:t>
            </w:r>
            <w:r>
              <w:rPr>
                <w:rFonts w:ascii="Times New Roman" w:eastAsia="楷体" w:hAnsi="楷体"/>
                <w:kern w:val="0"/>
                <w:sz w:val="20"/>
                <w:szCs w:val="21"/>
              </w:rPr>
              <w:t>赵风华</w:t>
            </w:r>
            <w:r>
              <w:rPr>
                <w:rFonts w:ascii="Times New Roman" w:eastAsia="楷体" w:hAnsi="Times New Roman" w:hint="eastAsia"/>
                <w:kern w:val="0"/>
                <w:sz w:val="20"/>
                <w:szCs w:val="21"/>
              </w:rPr>
              <w:t>，</w:t>
            </w:r>
            <w:r>
              <w:rPr>
                <w:rFonts w:ascii="Times New Roman" w:eastAsia="楷体" w:hAnsi="楷体"/>
                <w:kern w:val="0"/>
                <w:sz w:val="20"/>
                <w:szCs w:val="21"/>
              </w:rPr>
              <w:t>阮榕生</w:t>
            </w:r>
            <w:r>
              <w:rPr>
                <w:rFonts w:ascii="Times New Roman" w:eastAsia="楷体" w:hAnsi="Times New Roman" w:hint="eastAsia"/>
                <w:kern w:val="0"/>
                <w:sz w:val="20"/>
                <w:szCs w:val="21"/>
              </w:rPr>
              <w:t>，</w:t>
            </w:r>
            <w:r>
              <w:rPr>
                <w:rFonts w:ascii="Times New Roman" w:eastAsia="楷体" w:hAnsi="楷体"/>
                <w:kern w:val="0"/>
                <w:sz w:val="20"/>
                <w:szCs w:val="21"/>
              </w:rPr>
              <w:t>杨维冉</w:t>
            </w:r>
            <w:r>
              <w:rPr>
                <w:rFonts w:ascii="Times New Roman" w:eastAsia="楷体" w:hAnsi="Times New Roman"/>
                <w:kern w:val="0"/>
                <w:sz w:val="20"/>
                <w:szCs w:val="21"/>
              </w:rPr>
              <w:t>*</w:t>
            </w:r>
          </w:p>
        </w:tc>
        <w:tc>
          <w:tcPr>
            <w:tcW w:w="992" w:type="dxa"/>
          </w:tcPr>
          <w:p w14:paraId="04F3DF0C"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2020</w:t>
            </w:r>
            <w:r>
              <w:rPr>
                <w:rFonts w:ascii="Times New Roman" w:eastAsia="楷体" w:hAnsi="楷体"/>
                <w:kern w:val="0"/>
                <w:sz w:val="20"/>
                <w:szCs w:val="21"/>
              </w:rPr>
              <w:t>年</w:t>
            </w:r>
            <w:r>
              <w:rPr>
                <w:rFonts w:ascii="Times New Roman" w:eastAsia="楷体" w:hAnsi="Times New Roman"/>
                <w:kern w:val="0"/>
                <w:sz w:val="20"/>
                <w:szCs w:val="21"/>
              </w:rPr>
              <w:t>317</w:t>
            </w:r>
            <w:r>
              <w:rPr>
                <w:rFonts w:ascii="Times New Roman" w:eastAsia="楷体" w:hAnsi="楷体"/>
                <w:kern w:val="0"/>
                <w:sz w:val="20"/>
                <w:szCs w:val="21"/>
              </w:rPr>
              <w:t>卷</w:t>
            </w:r>
            <w:r>
              <w:rPr>
                <w:rFonts w:ascii="Times New Roman" w:eastAsia="楷体" w:hAnsi="Times New Roman"/>
                <w:color w:val="1F1F1F"/>
                <w:kern w:val="0"/>
                <w:sz w:val="20"/>
                <w:szCs w:val="21"/>
              </w:rPr>
              <w:t>124031</w:t>
            </w:r>
            <w:r>
              <w:rPr>
                <w:rFonts w:ascii="Times New Roman" w:eastAsia="楷体" w:hAnsi="楷体"/>
                <w:color w:val="1F1F1F"/>
                <w:kern w:val="0"/>
                <w:sz w:val="20"/>
                <w:szCs w:val="21"/>
              </w:rPr>
              <w:t>页</w:t>
            </w:r>
          </w:p>
        </w:tc>
        <w:tc>
          <w:tcPr>
            <w:tcW w:w="709" w:type="dxa"/>
          </w:tcPr>
          <w:p w14:paraId="1AC078A6"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2020-08-19</w:t>
            </w:r>
          </w:p>
        </w:tc>
        <w:tc>
          <w:tcPr>
            <w:tcW w:w="750" w:type="dxa"/>
          </w:tcPr>
          <w:p w14:paraId="64E145FE"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杨维冉</w:t>
            </w:r>
          </w:p>
        </w:tc>
        <w:tc>
          <w:tcPr>
            <w:tcW w:w="809" w:type="dxa"/>
          </w:tcPr>
          <w:p w14:paraId="31472017"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蒋海伟</w:t>
            </w:r>
          </w:p>
        </w:tc>
        <w:tc>
          <w:tcPr>
            <w:tcW w:w="709" w:type="dxa"/>
          </w:tcPr>
          <w:p w14:paraId="10A6E96D"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hint="eastAsia"/>
                <w:kern w:val="0"/>
                <w:sz w:val="20"/>
                <w:szCs w:val="21"/>
              </w:rPr>
              <w:t>24</w:t>
            </w:r>
          </w:p>
        </w:tc>
        <w:tc>
          <w:tcPr>
            <w:tcW w:w="851" w:type="dxa"/>
          </w:tcPr>
          <w:p w14:paraId="6E55B09E"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Web of science</w:t>
            </w:r>
          </w:p>
        </w:tc>
        <w:tc>
          <w:tcPr>
            <w:tcW w:w="850" w:type="dxa"/>
          </w:tcPr>
          <w:p w14:paraId="68659C2D"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是</w:t>
            </w:r>
          </w:p>
        </w:tc>
      </w:tr>
      <w:tr w:rsidR="009F1C76" w14:paraId="12FDB070" w14:textId="77777777">
        <w:trPr>
          <w:trHeight w:val="1140"/>
        </w:trPr>
        <w:tc>
          <w:tcPr>
            <w:tcW w:w="426" w:type="dxa"/>
          </w:tcPr>
          <w:p w14:paraId="3BA420DE" w14:textId="77777777" w:rsidR="009F1C76" w:rsidRDefault="006C4C8F">
            <w:pPr>
              <w:spacing w:line="360" w:lineRule="auto"/>
              <w:jc w:val="center"/>
              <w:rPr>
                <w:rFonts w:ascii="Times New Roman" w:eastAsia="楷体" w:hAnsi="Times New Roman"/>
                <w:kern w:val="0"/>
                <w:sz w:val="20"/>
                <w:szCs w:val="21"/>
              </w:rPr>
            </w:pPr>
            <w:r>
              <w:rPr>
                <w:rFonts w:ascii="Times New Roman" w:eastAsia="楷体" w:hAnsi="Times New Roman"/>
                <w:kern w:val="0"/>
                <w:sz w:val="20"/>
                <w:szCs w:val="21"/>
              </w:rPr>
              <w:t>5</w:t>
            </w:r>
          </w:p>
        </w:tc>
        <w:tc>
          <w:tcPr>
            <w:tcW w:w="2223" w:type="dxa"/>
          </w:tcPr>
          <w:p w14:paraId="228DABC2" w14:textId="77777777" w:rsidR="009F1C76" w:rsidRDefault="006C4C8F">
            <w:pPr>
              <w:adjustRightInd w:val="0"/>
              <w:snapToGrid w:val="0"/>
              <w:rPr>
                <w:rFonts w:ascii="Times New Roman" w:eastAsia="楷体" w:hAnsi="Times New Roman"/>
                <w:kern w:val="0"/>
                <w:sz w:val="20"/>
                <w:szCs w:val="21"/>
              </w:rPr>
            </w:pPr>
            <w:r>
              <w:rPr>
                <w:rFonts w:ascii="Times New Roman" w:hAnsi="Times New Roman"/>
                <w:color w:val="000000"/>
                <w:sz w:val="20"/>
                <w:szCs w:val="20"/>
              </w:rPr>
              <w:t xml:space="preserve">Sulfonic acid functionalized hydrophobic mesoporous biochar: </w:t>
            </w:r>
            <w:proofErr w:type="spellStart"/>
            <w:r>
              <w:rPr>
                <w:rFonts w:ascii="Times New Roman" w:hAnsi="Times New Roman"/>
                <w:color w:val="000000"/>
                <w:sz w:val="20"/>
                <w:szCs w:val="20"/>
              </w:rPr>
              <w:t>Design,preparation</w:t>
            </w:r>
            <w:proofErr w:type="spellEnd"/>
            <w:r>
              <w:rPr>
                <w:rFonts w:ascii="Times New Roman" w:hAnsi="Times New Roman"/>
                <w:color w:val="000000"/>
                <w:sz w:val="20"/>
                <w:szCs w:val="20"/>
              </w:rPr>
              <w:t xml:space="preserve"> and acid-</w:t>
            </w:r>
            <w:proofErr w:type="spellStart"/>
            <w:r>
              <w:rPr>
                <w:rFonts w:ascii="Times New Roman" w:hAnsi="Times New Roman"/>
                <w:color w:val="000000"/>
                <w:sz w:val="20"/>
                <w:szCs w:val="20"/>
              </w:rPr>
              <w:t>catalyticproperties</w:t>
            </w:r>
            <w:proofErr w:type="spellEnd"/>
            <w:r>
              <w:rPr>
                <w:rFonts w:ascii="Times New Roman" w:eastAsia="楷体" w:hAnsi="Times New Roman"/>
                <w:kern w:val="0"/>
                <w:sz w:val="20"/>
                <w:szCs w:val="21"/>
              </w:rPr>
              <w:t>/</w:t>
            </w:r>
            <w:r>
              <w:rPr>
                <w:rFonts w:ascii="Times New Roman" w:eastAsia="楷体" w:hAnsi="楷体"/>
                <w:kern w:val="0"/>
                <w:sz w:val="20"/>
                <w:szCs w:val="21"/>
              </w:rPr>
              <w:t>疏水性磺酸功能生物炭：设计、制备和酸催化性能</w:t>
            </w:r>
            <w:r>
              <w:rPr>
                <w:rFonts w:ascii="Times New Roman" w:eastAsia="楷体" w:hAnsi="Times New Roman"/>
                <w:kern w:val="0"/>
                <w:sz w:val="20"/>
                <w:szCs w:val="21"/>
              </w:rPr>
              <w:t>/</w:t>
            </w:r>
            <w:r>
              <w:rPr>
                <w:rFonts w:ascii="Times New Roman" w:eastAsia="楷体" w:hAnsi="Times New Roman" w:hint="eastAsia"/>
                <w:kern w:val="0"/>
                <w:sz w:val="20"/>
                <w:szCs w:val="21"/>
              </w:rPr>
              <w:t>Fuel</w:t>
            </w:r>
          </w:p>
        </w:tc>
        <w:tc>
          <w:tcPr>
            <w:tcW w:w="1003" w:type="dxa"/>
          </w:tcPr>
          <w:p w14:paraId="3002F36A" w14:textId="77777777" w:rsidR="009F1C76" w:rsidRDefault="006C4C8F">
            <w:pPr>
              <w:adjustRightInd w:val="0"/>
              <w:snapToGrid w:val="0"/>
              <w:rPr>
                <w:rFonts w:ascii="Times New Roman" w:eastAsia="楷体" w:hAnsi="Times New Roman"/>
                <w:kern w:val="0"/>
                <w:sz w:val="20"/>
                <w:szCs w:val="21"/>
              </w:rPr>
            </w:pPr>
            <w:r>
              <w:rPr>
                <w:rFonts w:ascii="Times New Roman" w:eastAsia="楷体" w:hAnsi="楷体"/>
                <w:kern w:val="0"/>
                <w:sz w:val="20"/>
                <w:szCs w:val="21"/>
              </w:rPr>
              <w:t>钟瑶，</w:t>
            </w:r>
            <w:r>
              <w:rPr>
                <w:rFonts w:ascii="Times New Roman" w:eastAsia="楷体" w:hAnsi="楷体" w:hint="eastAsia"/>
                <w:kern w:val="0"/>
                <w:sz w:val="20"/>
                <w:szCs w:val="21"/>
              </w:rPr>
              <w:t>邓强</w:t>
            </w:r>
            <w:r>
              <w:rPr>
                <w:rFonts w:ascii="Times New Roman" w:eastAsia="楷体" w:hAnsi="Times New Roman"/>
                <w:kern w:val="0"/>
                <w:sz w:val="20"/>
                <w:szCs w:val="21"/>
              </w:rPr>
              <w:t>*</w:t>
            </w:r>
            <w:r>
              <w:rPr>
                <w:rFonts w:ascii="Times New Roman" w:eastAsia="楷体" w:hAnsi="楷体" w:hint="eastAsia"/>
                <w:kern w:val="0"/>
                <w:sz w:val="20"/>
                <w:szCs w:val="21"/>
              </w:rPr>
              <w:t>，</w:t>
            </w:r>
            <w:r>
              <w:rPr>
                <w:rFonts w:ascii="Times New Roman" w:eastAsia="楷体" w:hAnsi="楷体"/>
                <w:kern w:val="0"/>
                <w:sz w:val="20"/>
                <w:szCs w:val="21"/>
              </w:rPr>
              <w:t>张培鑫，王珺，王榕，曾哲灵，邓曙光</w:t>
            </w:r>
            <w:r>
              <w:rPr>
                <w:rFonts w:ascii="Times New Roman" w:eastAsia="楷体" w:hAnsi="Times New Roman"/>
                <w:kern w:val="0"/>
                <w:sz w:val="20"/>
                <w:szCs w:val="21"/>
              </w:rPr>
              <w:t>*</w:t>
            </w:r>
          </w:p>
        </w:tc>
        <w:tc>
          <w:tcPr>
            <w:tcW w:w="992" w:type="dxa"/>
          </w:tcPr>
          <w:p w14:paraId="7C40FD59"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2019</w:t>
            </w:r>
            <w:r>
              <w:rPr>
                <w:rFonts w:ascii="Times New Roman" w:eastAsia="楷体" w:hAnsi="楷体"/>
                <w:kern w:val="0"/>
                <w:sz w:val="20"/>
                <w:szCs w:val="21"/>
              </w:rPr>
              <w:t>年</w:t>
            </w:r>
            <w:r>
              <w:rPr>
                <w:rFonts w:ascii="Times New Roman" w:eastAsia="楷体" w:hAnsi="Times New Roman"/>
                <w:kern w:val="0"/>
                <w:sz w:val="20"/>
                <w:szCs w:val="21"/>
              </w:rPr>
              <w:t>7</w:t>
            </w:r>
            <w:r>
              <w:rPr>
                <w:rFonts w:ascii="Times New Roman" w:eastAsia="楷体" w:hAnsi="楷体"/>
                <w:kern w:val="0"/>
                <w:sz w:val="20"/>
                <w:szCs w:val="21"/>
              </w:rPr>
              <w:t>卷</w:t>
            </w:r>
            <w:r>
              <w:rPr>
                <w:rFonts w:ascii="Times New Roman" w:eastAsia="楷体" w:hAnsi="Times New Roman"/>
                <w:kern w:val="0"/>
                <w:sz w:val="20"/>
                <w:szCs w:val="21"/>
              </w:rPr>
              <w:t>14973–14981</w:t>
            </w:r>
            <w:r>
              <w:rPr>
                <w:rFonts w:ascii="Times New Roman" w:eastAsia="楷体" w:hAnsi="楷体"/>
                <w:kern w:val="0"/>
                <w:sz w:val="20"/>
                <w:szCs w:val="21"/>
              </w:rPr>
              <w:t>页</w:t>
            </w:r>
          </w:p>
        </w:tc>
        <w:tc>
          <w:tcPr>
            <w:tcW w:w="709" w:type="dxa"/>
          </w:tcPr>
          <w:p w14:paraId="64444959"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201</w:t>
            </w:r>
            <w:r>
              <w:rPr>
                <w:rFonts w:ascii="Times New Roman" w:eastAsia="楷体" w:hAnsi="Times New Roman" w:hint="eastAsia"/>
                <w:kern w:val="0"/>
                <w:sz w:val="20"/>
                <w:szCs w:val="21"/>
              </w:rPr>
              <w:t>8</w:t>
            </w:r>
            <w:r>
              <w:rPr>
                <w:rFonts w:ascii="Times New Roman" w:eastAsia="楷体" w:hAnsi="Times New Roman"/>
                <w:kern w:val="0"/>
                <w:sz w:val="20"/>
                <w:szCs w:val="21"/>
              </w:rPr>
              <w:t>-</w:t>
            </w:r>
            <w:r>
              <w:rPr>
                <w:rFonts w:ascii="Times New Roman" w:eastAsia="楷体" w:hAnsi="Times New Roman" w:hint="eastAsia"/>
                <w:kern w:val="0"/>
                <w:sz w:val="20"/>
                <w:szCs w:val="21"/>
              </w:rPr>
              <w:t>11</w:t>
            </w:r>
            <w:r>
              <w:rPr>
                <w:rFonts w:ascii="Times New Roman" w:eastAsia="楷体" w:hAnsi="Times New Roman"/>
                <w:kern w:val="0"/>
                <w:sz w:val="20"/>
                <w:szCs w:val="21"/>
              </w:rPr>
              <w:t>-</w:t>
            </w:r>
            <w:r>
              <w:rPr>
                <w:rFonts w:ascii="Times New Roman" w:eastAsia="楷体" w:hAnsi="Times New Roman" w:hint="eastAsia"/>
                <w:kern w:val="0"/>
                <w:sz w:val="20"/>
                <w:szCs w:val="21"/>
              </w:rPr>
              <w:t>30</w:t>
            </w:r>
          </w:p>
        </w:tc>
        <w:tc>
          <w:tcPr>
            <w:tcW w:w="750" w:type="dxa"/>
          </w:tcPr>
          <w:p w14:paraId="2ABECBA7"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邓强，邓曙光</w:t>
            </w:r>
          </w:p>
        </w:tc>
        <w:tc>
          <w:tcPr>
            <w:tcW w:w="809" w:type="dxa"/>
          </w:tcPr>
          <w:p w14:paraId="749783DB" w14:textId="77777777" w:rsidR="009F1C76" w:rsidRDefault="006C4C8F">
            <w:pPr>
              <w:adjustRightInd w:val="0"/>
              <w:snapToGrid w:val="0"/>
              <w:jc w:val="center"/>
              <w:rPr>
                <w:rFonts w:ascii="Times New Roman" w:eastAsia="楷体" w:hAnsi="Times New Roman"/>
                <w:kern w:val="0"/>
                <w:sz w:val="20"/>
                <w:szCs w:val="21"/>
              </w:rPr>
            </w:pPr>
            <w:proofErr w:type="gramStart"/>
            <w:r>
              <w:rPr>
                <w:rFonts w:ascii="Times New Roman" w:eastAsia="楷体" w:hAnsi="楷体"/>
                <w:kern w:val="0"/>
                <w:sz w:val="20"/>
                <w:szCs w:val="21"/>
              </w:rPr>
              <w:t>钟瑶</w:t>
            </w:r>
            <w:proofErr w:type="gramEnd"/>
          </w:p>
        </w:tc>
        <w:tc>
          <w:tcPr>
            <w:tcW w:w="709" w:type="dxa"/>
          </w:tcPr>
          <w:p w14:paraId="73AA5F9E"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3</w:t>
            </w:r>
            <w:r>
              <w:rPr>
                <w:rFonts w:ascii="Times New Roman" w:eastAsia="楷体" w:hAnsi="Times New Roman" w:hint="eastAsia"/>
                <w:kern w:val="0"/>
                <w:sz w:val="20"/>
                <w:szCs w:val="21"/>
              </w:rPr>
              <w:t>9</w:t>
            </w:r>
          </w:p>
        </w:tc>
        <w:tc>
          <w:tcPr>
            <w:tcW w:w="851" w:type="dxa"/>
          </w:tcPr>
          <w:p w14:paraId="6A23225D"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Times New Roman"/>
                <w:kern w:val="0"/>
                <w:sz w:val="20"/>
                <w:szCs w:val="21"/>
              </w:rPr>
              <w:t>Web of science</w:t>
            </w:r>
          </w:p>
        </w:tc>
        <w:tc>
          <w:tcPr>
            <w:tcW w:w="850" w:type="dxa"/>
          </w:tcPr>
          <w:p w14:paraId="60EA2E43" w14:textId="77777777" w:rsidR="009F1C76" w:rsidRDefault="006C4C8F">
            <w:pPr>
              <w:adjustRightInd w:val="0"/>
              <w:snapToGrid w:val="0"/>
              <w:jc w:val="center"/>
              <w:rPr>
                <w:rFonts w:ascii="Times New Roman" w:eastAsia="楷体" w:hAnsi="Times New Roman"/>
                <w:kern w:val="0"/>
                <w:sz w:val="20"/>
                <w:szCs w:val="21"/>
              </w:rPr>
            </w:pPr>
            <w:r>
              <w:rPr>
                <w:rFonts w:ascii="Times New Roman" w:eastAsia="楷体" w:hAnsi="楷体"/>
                <w:kern w:val="0"/>
                <w:sz w:val="20"/>
                <w:szCs w:val="21"/>
              </w:rPr>
              <w:t>是</w:t>
            </w:r>
          </w:p>
        </w:tc>
      </w:tr>
      <w:tr w:rsidR="009F1C76" w14:paraId="65083AB8" w14:textId="77777777">
        <w:trPr>
          <w:trHeight w:val="479"/>
        </w:trPr>
        <w:tc>
          <w:tcPr>
            <w:tcW w:w="6912" w:type="dxa"/>
            <w:gridSpan w:val="7"/>
            <w:vAlign w:val="center"/>
          </w:tcPr>
          <w:p w14:paraId="296661FA" w14:textId="77777777" w:rsidR="009F1C76" w:rsidRDefault="006C4C8F">
            <w:pPr>
              <w:spacing w:line="360" w:lineRule="auto"/>
              <w:jc w:val="center"/>
              <w:rPr>
                <w:rFonts w:ascii="楷体" w:eastAsia="楷体" w:hAnsi="楷体" w:hint="eastAsia"/>
                <w:kern w:val="0"/>
                <w:sz w:val="20"/>
                <w:szCs w:val="21"/>
              </w:rPr>
            </w:pPr>
            <w:proofErr w:type="gramStart"/>
            <w:r>
              <w:rPr>
                <w:rFonts w:ascii="楷体" w:eastAsia="楷体" w:hAnsi="楷体" w:hint="eastAsia"/>
                <w:kern w:val="0"/>
                <w:sz w:val="20"/>
                <w:szCs w:val="21"/>
              </w:rPr>
              <w:t>他引总次数</w:t>
            </w:r>
            <w:proofErr w:type="gramEnd"/>
            <w:r>
              <w:rPr>
                <w:rFonts w:ascii="楷体" w:eastAsia="楷体" w:hAnsi="楷体"/>
                <w:kern w:val="0"/>
                <w:sz w:val="20"/>
                <w:szCs w:val="21"/>
              </w:rPr>
              <w:t>合计</w:t>
            </w:r>
          </w:p>
        </w:tc>
        <w:tc>
          <w:tcPr>
            <w:tcW w:w="2410" w:type="dxa"/>
            <w:gridSpan w:val="3"/>
            <w:vAlign w:val="center"/>
          </w:tcPr>
          <w:p w14:paraId="57C96A84" w14:textId="77777777" w:rsidR="009F1C76" w:rsidRDefault="006C4C8F">
            <w:pPr>
              <w:spacing w:line="360" w:lineRule="auto"/>
              <w:jc w:val="center"/>
              <w:rPr>
                <w:rFonts w:ascii="Times New Roman" w:eastAsia="仿宋_GB2312" w:hAnsi="Times New Roman"/>
                <w:kern w:val="0"/>
                <w:sz w:val="20"/>
                <w:szCs w:val="21"/>
              </w:rPr>
            </w:pPr>
            <w:r>
              <w:rPr>
                <w:rFonts w:ascii="Times New Roman" w:eastAsia="仿宋_GB2312" w:hAnsi="Times New Roman" w:hint="eastAsia"/>
                <w:kern w:val="0"/>
                <w:sz w:val="20"/>
                <w:szCs w:val="21"/>
              </w:rPr>
              <w:t>145</w:t>
            </w:r>
          </w:p>
        </w:tc>
      </w:tr>
    </w:tbl>
    <w:p w14:paraId="07C18CD9"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274518CE" w14:textId="77777777" w:rsidR="007327B8" w:rsidRPr="007327B8" w:rsidRDefault="007327B8" w:rsidP="007327B8">
      <w:pPr>
        <w:spacing w:line="560" w:lineRule="exact"/>
        <w:jc w:val="center"/>
        <w:rPr>
          <w:rFonts w:ascii="楷体" w:eastAsia="楷体" w:hAnsi="楷体" w:hint="eastAsia"/>
          <w:b/>
          <w:bCs/>
          <w:sz w:val="24"/>
          <w:szCs w:val="24"/>
        </w:rPr>
      </w:pPr>
      <w:r w:rsidRPr="007327B8">
        <w:rPr>
          <w:rFonts w:ascii="楷体" w:eastAsia="楷体" w:hAnsi="楷体"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74"/>
        <w:gridCol w:w="1073"/>
        <w:gridCol w:w="1059"/>
        <w:gridCol w:w="3933"/>
      </w:tblGrid>
      <w:tr w:rsidR="007327B8" w14:paraId="3FDC0DFA" w14:textId="77777777" w:rsidTr="008F17B9">
        <w:trPr>
          <w:trHeight w:val="20"/>
          <w:jc w:val="center"/>
        </w:trPr>
        <w:tc>
          <w:tcPr>
            <w:tcW w:w="503" w:type="dxa"/>
            <w:vAlign w:val="center"/>
          </w:tcPr>
          <w:p w14:paraId="20D5649D"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排名</w:t>
            </w:r>
          </w:p>
        </w:tc>
        <w:tc>
          <w:tcPr>
            <w:tcW w:w="885" w:type="dxa"/>
            <w:vAlign w:val="center"/>
          </w:tcPr>
          <w:p w14:paraId="3581A358"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姓名</w:t>
            </w:r>
          </w:p>
        </w:tc>
        <w:tc>
          <w:tcPr>
            <w:tcW w:w="885" w:type="dxa"/>
            <w:vAlign w:val="center"/>
          </w:tcPr>
          <w:p w14:paraId="4964254F"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职务</w:t>
            </w:r>
          </w:p>
        </w:tc>
        <w:tc>
          <w:tcPr>
            <w:tcW w:w="874" w:type="dxa"/>
            <w:vAlign w:val="center"/>
          </w:tcPr>
          <w:p w14:paraId="21F82656"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职称</w:t>
            </w:r>
          </w:p>
        </w:tc>
        <w:tc>
          <w:tcPr>
            <w:tcW w:w="1073" w:type="dxa"/>
            <w:vAlign w:val="center"/>
          </w:tcPr>
          <w:p w14:paraId="47E37487"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工作单位</w:t>
            </w:r>
          </w:p>
        </w:tc>
        <w:tc>
          <w:tcPr>
            <w:tcW w:w="1059" w:type="dxa"/>
            <w:vAlign w:val="center"/>
          </w:tcPr>
          <w:p w14:paraId="7BFA3D39"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完成单位</w:t>
            </w:r>
          </w:p>
        </w:tc>
        <w:tc>
          <w:tcPr>
            <w:tcW w:w="3933" w:type="dxa"/>
            <w:vAlign w:val="center"/>
          </w:tcPr>
          <w:p w14:paraId="4A0BC046"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对本项目的贡献</w:t>
            </w:r>
          </w:p>
        </w:tc>
      </w:tr>
      <w:tr w:rsidR="007327B8" w14:paraId="387B92CC" w14:textId="77777777" w:rsidTr="008F17B9">
        <w:trPr>
          <w:trHeight w:val="20"/>
          <w:jc w:val="center"/>
        </w:trPr>
        <w:tc>
          <w:tcPr>
            <w:tcW w:w="503" w:type="dxa"/>
            <w:vAlign w:val="center"/>
          </w:tcPr>
          <w:p w14:paraId="781113C6" w14:textId="77777777" w:rsidR="007327B8" w:rsidRPr="007327B8" w:rsidRDefault="007327B8" w:rsidP="0082052A">
            <w:pPr>
              <w:spacing w:line="280" w:lineRule="exact"/>
              <w:jc w:val="center"/>
              <w:rPr>
                <w:rFonts w:ascii="Times New Roman" w:eastAsia="楷体" w:hAnsi="Times New Roman" w:cs="Times New Roman"/>
                <w:spacing w:val="-20"/>
                <w:sz w:val="20"/>
                <w:szCs w:val="20"/>
              </w:rPr>
            </w:pPr>
            <w:r w:rsidRPr="007327B8">
              <w:rPr>
                <w:rFonts w:ascii="Times New Roman" w:eastAsia="楷体" w:hAnsi="Times New Roman" w:cs="Times New Roman"/>
                <w:spacing w:val="-20"/>
                <w:sz w:val="20"/>
                <w:szCs w:val="20"/>
              </w:rPr>
              <w:t>1</w:t>
            </w:r>
          </w:p>
        </w:tc>
        <w:tc>
          <w:tcPr>
            <w:tcW w:w="885" w:type="dxa"/>
            <w:vAlign w:val="center"/>
          </w:tcPr>
          <w:p w14:paraId="4230789C"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Times New Roman" w:cs="Times New Roman"/>
                <w:sz w:val="20"/>
                <w:szCs w:val="20"/>
              </w:rPr>
              <w:t>杨维冉</w:t>
            </w:r>
          </w:p>
        </w:tc>
        <w:tc>
          <w:tcPr>
            <w:tcW w:w="885" w:type="dxa"/>
            <w:vAlign w:val="center"/>
          </w:tcPr>
          <w:p w14:paraId="588FBEE1" w14:textId="77777777" w:rsidR="007327B8" w:rsidRPr="007327B8" w:rsidRDefault="007327B8" w:rsidP="007327B8">
            <w:pPr>
              <w:jc w:val="center"/>
              <w:rPr>
                <w:rFonts w:ascii="Times New Roman" w:eastAsia="楷体" w:hAnsi="Times New Roman" w:cs="Times New Roman"/>
                <w:bCs/>
                <w:sz w:val="20"/>
                <w:szCs w:val="20"/>
              </w:rPr>
            </w:pPr>
            <w:r>
              <w:rPr>
                <w:rFonts w:ascii="Times New Roman" w:eastAsia="楷体" w:hAnsi="楷体" w:cs="Times New Roman"/>
                <w:bCs/>
                <w:sz w:val="20"/>
                <w:szCs w:val="20"/>
              </w:rPr>
              <w:t>研究生院</w:t>
            </w:r>
            <w:r w:rsidRPr="007327B8">
              <w:rPr>
                <w:rFonts w:ascii="Times New Roman" w:eastAsia="楷体" w:hAnsi="楷体" w:cs="Times New Roman"/>
                <w:bCs/>
                <w:sz w:val="20"/>
                <w:szCs w:val="20"/>
              </w:rPr>
              <w:t>副院长</w:t>
            </w:r>
          </w:p>
        </w:tc>
        <w:tc>
          <w:tcPr>
            <w:tcW w:w="874" w:type="dxa"/>
            <w:vAlign w:val="center"/>
          </w:tcPr>
          <w:p w14:paraId="1D9A9F26"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教授</w:t>
            </w:r>
          </w:p>
        </w:tc>
        <w:tc>
          <w:tcPr>
            <w:tcW w:w="1073" w:type="dxa"/>
            <w:vAlign w:val="center"/>
          </w:tcPr>
          <w:p w14:paraId="4FD82D60"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南昌大学</w:t>
            </w:r>
          </w:p>
        </w:tc>
        <w:tc>
          <w:tcPr>
            <w:tcW w:w="1059" w:type="dxa"/>
            <w:vAlign w:val="center"/>
          </w:tcPr>
          <w:p w14:paraId="33519B09"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南昌大学</w:t>
            </w:r>
          </w:p>
        </w:tc>
        <w:tc>
          <w:tcPr>
            <w:tcW w:w="3933" w:type="dxa"/>
            <w:vAlign w:val="center"/>
          </w:tcPr>
          <w:p w14:paraId="5CB575F8" w14:textId="77777777" w:rsidR="007327B8" w:rsidRPr="007327B8" w:rsidRDefault="004F6720" w:rsidP="008F17B9">
            <w:pPr>
              <w:autoSpaceDE w:val="0"/>
              <w:autoSpaceDN w:val="0"/>
              <w:adjustRightInd w:val="0"/>
              <w:snapToGrid w:val="0"/>
              <w:rPr>
                <w:rFonts w:ascii="Times New Roman" w:eastAsia="楷体" w:hAnsi="Times New Roman" w:cs="Times New Roman"/>
                <w:bCs/>
                <w:sz w:val="20"/>
                <w:szCs w:val="20"/>
              </w:rPr>
            </w:pPr>
            <w:r w:rsidRPr="007327B8">
              <w:rPr>
                <w:rFonts w:ascii="Times New Roman" w:eastAsia="楷体" w:hAnsi="楷体" w:cs="Times New Roman"/>
                <w:bCs/>
                <w:sz w:val="20"/>
                <w:szCs w:val="20"/>
              </w:rPr>
              <w:t>项目总体设计与协调</w:t>
            </w:r>
            <w:r>
              <w:rPr>
                <w:rFonts w:ascii="Times New Roman" w:eastAsia="楷体" w:hAnsi="楷体" w:cs="Times New Roman"/>
                <w:bCs/>
                <w:sz w:val="20"/>
                <w:szCs w:val="20"/>
              </w:rPr>
              <w:t>。</w:t>
            </w:r>
            <w:r w:rsidR="007327B8" w:rsidRPr="007327B8">
              <w:rPr>
                <w:rFonts w:ascii="Times New Roman" w:eastAsia="楷体" w:hAnsi="楷体" w:cs="Times New Roman"/>
                <w:bCs/>
                <w:sz w:val="20"/>
                <w:szCs w:val="20"/>
              </w:rPr>
              <w:t>对创新点</w:t>
            </w:r>
            <w:r w:rsidR="007327B8" w:rsidRPr="007327B8">
              <w:rPr>
                <w:rFonts w:ascii="Times New Roman" w:eastAsia="楷体" w:hAnsi="Times New Roman" w:cs="Times New Roman"/>
                <w:bCs/>
                <w:sz w:val="20"/>
                <w:szCs w:val="20"/>
              </w:rPr>
              <w:t>1</w:t>
            </w:r>
            <w:r w:rsidR="007327B8" w:rsidRPr="007327B8">
              <w:rPr>
                <w:rFonts w:ascii="Times New Roman" w:eastAsia="楷体" w:hAnsi="楷体" w:cs="Times New Roman"/>
                <w:bCs/>
                <w:sz w:val="20"/>
                <w:szCs w:val="20"/>
              </w:rPr>
              <w:t>、</w:t>
            </w:r>
            <w:r w:rsidR="007327B8" w:rsidRPr="007327B8">
              <w:rPr>
                <w:rFonts w:ascii="Times New Roman" w:eastAsia="楷体" w:hAnsi="Times New Roman" w:cs="Times New Roman"/>
                <w:bCs/>
                <w:sz w:val="20"/>
                <w:szCs w:val="20"/>
              </w:rPr>
              <w:t>2</w:t>
            </w:r>
            <w:r w:rsidR="007327B8" w:rsidRPr="007327B8">
              <w:rPr>
                <w:rFonts w:ascii="Times New Roman" w:eastAsia="楷体" w:hAnsi="楷体" w:cs="Times New Roman"/>
                <w:bCs/>
                <w:sz w:val="20"/>
                <w:szCs w:val="20"/>
              </w:rPr>
              <w:t>、</w:t>
            </w:r>
            <w:r>
              <w:rPr>
                <w:rFonts w:ascii="Times New Roman" w:eastAsia="楷体" w:hAnsi="Times New Roman" w:cs="Times New Roman" w:hint="eastAsia"/>
                <w:bCs/>
                <w:sz w:val="20"/>
                <w:szCs w:val="20"/>
              </w:rPr>
              <w:t>4</w:t>
            </w:r>
            <w:r w:rsidR="007327B8" w:rsidRPr="007327B8">
              <w:rPr>
                <w:rFonts w:ascii="Times New Roman" w:eastAsia="楷体" w:hAnsi="楷体" w:cs="Times New Roman"/>
                <w:bCs/>
                <w:sz w:val="20"/>
                <w:szCs w:val="20"/>
              </w:rPr>
              <w:t>做出重要贡献，</w:t>
            </w:r>
            <w:r w:rsidRPr="004F6720">
              <w:rPr>
                <w:rFonts w:ascii="Times New Roman" w:eastAsia="楷体" w:hAnsi="楷体" w:cs="Times New Roman"/>
                <w:sz w:val="20"/>
                <w:szCs w:val="20"/>
              </w:rPr>
              <w:t>开发了高效的碘催化技术实现生物质定向氢解制备高价值化学品</w:t>
            </w:r>
            <w:r w:rsidRPr="004F6720">
              <w:rPr>
                <w:rFonts w:ascii="Times New Roman" w:eastAsia="楷体" w:hAnsi="Times New Roman" w:cs="Times New Roman"/>
                <w:sz w:val="20"/>
                <w:szCs w:val="20"/>
              </w:rPr>
              <w:t>5-</w:t>
            </w:r>
            <w:r w:rsidRPr="004F6720">
              <w:rPr>
                <w:rFonts w:ascii="Times New Roman" w:eastAsia="楷体" w:hAnsi="楷体" w:cs="Times New Roman"/>
                <w:sz w:val="20"/>
                <w:szCs w:val="20"/>
              </w:rPr>
              <w:t>甲基糠醛的新方法，研发了</w:t>
            </w:r>
            <w:r w:rsidRPr="004F6720">
              <w:rPr>
                <w:rFonts w:ascii="Times New Roman" w:eastAsia="楷体" w:hAnsi="Times New Roman" w:cs="Times New Roman"/>
                <w:sz w:val="20"/>
                <w:szCs w:val="20"/>
              </w:rPr>
              <w:t>Hβ</w:t>
            </w:r>
            <w:r w:rsidRPr="004F6720">
              <w:rPr>
                <w:rFonts w:ascii="Times New Roman" w:eastAsia="楷体" w:hAnsi="楷体" w:cs="Times New Roman"/>
                <w:sz w:val="20"/>
                <w:szCs w:val="20"/>
              </w:rPr>
              <w:t>分子筛催化生物基平台化合物</w:t>
            </w:r>
            <w:r w:rsidRPr="004F6720">
              <w:rPr>
                <w:rFonts w:ascii="Times New Roman" w:eastAsia="楷体" w:hAnsi="Times New Roman" w:cs="Times New Roman"/>
                <w:sz w:val="20"/>
                <w:szCs w:val="20"/>
              </w:rPr>
              <w:t>5-</w:t>
            </w:r>
            <w:r w:rsidRPr="004F6720">
              <w:rPr>
                <w:rFonts w:ascii="Times New Roman" w:eastAsia="楷体" w:hAnsi="楷体" w:cs="Times New Roman"/>
                <w:sz w:val="20"/>
                <w:szCs w:val="20"/>
              </w:rPr>
              <w:t>羟甲基糠醛醚化</w:t>
            </w:r>
            <w:r w:rsidRPr="004F6720">
              <w:rPr>
                <w:rFonts w:ascii="Times New Roman" w:eastAsia="楷体" w:hAnsi="Times New Roman" w:cs="Times New Roman"/>
                <w:sz w:val="20"/>
                <w:szCs w:val="20"/>
              </w:rPr>
              <w:t>-</w:t>
            </w:r>
            <w:r w:rsidRPr="004F6720">
              <w:rPr>
                <w:rFonts w:ascii="Times New Roman" w:eastAsia="楷体" w:hAnsi="楷体" w:cs="Times New Roman"/>
                <w:sz w:val="20"/>
                <w:szCs w:val="20"/>
              </w:rPr>
              <w:t>脱羰</w:t>
            </w:r>
            <w:r w:rsidRPr="004F6720">
              <w:rPr>
                <w:rFonts w:ascii="Times New Roman" w:eastAsia="楷体" w:hAnsi="Times New Roman" w:cs="Times New Roman"/>
                <w:sz w:val="20"/>
                <w:szCs w:val="20"/>
              </w:rPr>
              <w:t>-</w:t>
            </w:r>
            <w:r w:rsidR="00812F93">
              <w:rPr>
                <w:rFonts w:ascii="Times New Roman" w:eastAsia="楷体" w:hAnsi="楷体" w:cs="Times New Roman"/>
                <w:sz w:val="20"/>
                <w:szCs w:val="20"/>
              </w:rPr>
              <w:t>氧化反应体系</w:t>
            </w:r>
            <w:r w:rsidRPr="004F6720">
              <w:rPr>
                <w:rFonts w:ascii="Times New Roman" w:eastAsia="楷体" w:hAnsi="楷体" w:cs="Times New Roman"/>
                <w:sz w:val="20"/>
                <w:szCs w:val="20"/>
              </w:rPr>
              <w:t>用于</w:t>
            </w:r>
            <w:r w:rsidRPr="004F6720">
              <w:rPr>
                <w:rFonts w:ascii="Times New Roman" w:eastAsia="楷体" w:hAnsi="Times New Roman" w:cs="Times New Roman"/>
                <w:sz w:val="20"/>
                <w:szCs w:val="20"/>
              </w:rPr>
              <w:t>5-</w:t>
            </w:r>
            <w:r w:rsidRPr="004F6720">
              <w:rPr>
                <w:rFonts w:ascii="Times New Roman" w:eastAsia="楷体" w:hAnsi="楷体" w:cs="Times New Roman"/>
                <w:sz w:val="20"/>
                <w:szCs w:val="20"/>
              </w:rPr>
              <w:t>羟甲基糠醛和糠醇</w:t>
            </w:r>
            <w:proofErr w:type="gramStart"/>
            <w:r w:rsidRPr="004F6720">
              <w:rPr>
                <w:rFonts w:ascii="Times New Roman" w:eastAsia="楷体" w:hAnsi="楷体" w:cs="Times New Roman"/>
                <w:sz w:val="20"/>
                <w:szCs w:val="20"/>
              </w:rPr>
              <w:t>合成增值</w:t>
            </w:r>
            <w:proofErr w:type="gramEnd"/>
            <w:r w:rsidRPr="004F6720">
              <w:rPr>
                <w:rFonts w:ascii="Times New Roman" w:eastAsia="楷体" w:hAnsi="楷体" w:cs="Times New Roman"/>
                <w:sz w:val="20"/>
                <w:szCs w:val="20"/>
              </w:rPr>
              <w:t>乙酰丙酸甲酯，发展了通过处理富砷蜈蚣草固</w:t>
            </w:r>
            <w:proofErr w:type="gramStart"/>
            <w:r w:rsidRPr="004F6720">
              <w:rPr>
                <w:rFonts w:ascii="Times New Roman" w:eastAsia="楷体" w:hAnsi="楷体" w:cs="Times New Roman"/>
                <w:sz w:val="20"/>
                <w:szCs w:val="20"/>
              </w:rPr>
              <w:t>废获得</w:t>
            </w:r>
            <w:proofErr w:type="gramEnd"/>
            <w:r w:rsidRPr="004F6720">
              <w:rPr>
                <w:rFonts w:ascii="Times New Roman" w:eastAsia="楷体" w:hAnsi="楷体" w:cs="Times New Roman"/>
                <w:sz w:val="20"/>
                <w:szCs w:val="20"/>
              </w:rPr>
              <w:t>高质量生物油和实现</w:t>
            </w:r>
            <w:proofErr w:type="gramStart"/>
            <w:r w:rsidRPr="004F6720">
              <w:rPr>
                <w:rFonts w:ascii="Times New Roman" w:eastAsia="楷体" w:hAnsi="楷体" w:cs="Times New Roman"/>
                <w:sz w:val="20"/>
                <w:szCs w:val="20"/>
              </w:rPr>
              <w:t>砷</w:t>
            </w:r>
            <w:proofErr w:type="gramEnd"/>
            <w:r w:rsidRPr="004F6720">
              <w:rPr>
                <w:rFonts w:ascii="Times New Roman" w:eastAsia="楷体" w:hAnsi="楷体" w:cs="Times New Roman"/>
                <w:sz w:val="20"/>
                <w:szCs w:val="20"/>
              </w:rPr>
              <w:t>回收的实用型新技术。</w:t>
            </w:r>
          </w:p>
        </w:tc>
      </w:tr>
      <w:tr w:rsidR="007327B8" w14:paraId="7FE89D24" w14:textId="77777777" w:rsidTr="008F17B9">
        <w:trPr>
          <w:trHeight w:val="20"/>
          <w:jc w:val="center"/>
        </w:trPr>
        <w:tc>
          <w:tcPr>
            <w:tcW w:w="503" w:type="dxa"/>
            <w:vAlign w:val="center"/>
          </w:tcPr>
          <w:p w14:paraId="77BB5E91" w14:textId="77777777" w:rsidR="007327B8" w:rsidRPr="007327B8" w:rsidRDefault="007327B8" w:rsidP="0082052A">
            <w:pPr>
              <w:spacing w:line="280" w:lineRule="exact"/>
              <w:jc w:val="center"/>
              <w:rPr>
                <w:rFonts w:ascii="Times New Roman" w:eastAsia="楷体" w:hAnsi="Times New Roman" w:cs="Times New Roman"/>
                <w:spacing w:val="-20"/>
                <w:sz w:val="20"/>
                <w:szCs w:val="20"/>
              </w:rPr>
            </w:pPr>
            <w:r w:rsidRPr="007327B8">
              <w:rPr>
                <w:rFonts w:ascii="Times New Roman" w:eastAsia="楷体" w:hAnsi="Times New Roman" w:cs="Times New Roman"/>
                <w:spacing w:val="-20"/>
                <w:sz w:val="20"/>
                <w:szCs w:val="20"/>
              </w:rPr>
              <w:t>2</w:t>
            </w:r>
          </w:p>
        </w:tc>
        <w:tc>
          <w:tcPr>
            <w:tcW w:w="885" w:type="dxa"/>
            <w:vAlign w:val="center"/>
          </w:tcPr>
          <w:p w14:paraId="6A27E54C"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Times New Roman" w:cs="Times New Roman"/>
                <w:sz w:val="20"/>
                <w:szCs w:val="20"/>
              </w:rPr>
              <w:t>邓强</w:t>
            </w:r>
          </w:p>
        </w:tc>
        <w:tc>
          <w:tcPr>
            <w:tcW w:w="885" w:type="dxa"/>
            <w:vAlign w:val="center"/>
          </w:tcPr>
          <w:p w14:paraId="179481EF" w14:textId="77777777" w:rsidR="007327B8" w:rsidRPr="007327B8" w:rsidRDefault="007327B8" w:rsidP="0082052A">
            <w:pPr>
              <w:jc w:val="center"/>
              <w:rPr>
                <w:rFonts w:ascii="Times New Roman" w:eastAsia="楷体" w:hAnsi="Times New Roman" w:cs="Times New Roman"/>
                <w:bCs/>
                <w:sz w:val="20"/>
                <w:szCs w:val="20"/>
              </w:rPr>
            </w:pPr>
            <w:r>
              <w:rPr>
                <w:rFonts w:ascii="Times New Roman" w:eastAsia="楷体" w:hAnsi="楷体" w:cs="Times New Roman" w:hint="eastAsia"/>
                <w:bCs/>
                <w:sz w:val="20"/>
                <w:szCs w:val="20"/>
              </w:rPr>
              <w:t>无</w:t>
            </w:r>
          </w:p>
        </w:tc>
        <w:tc>
          <w:tcPr>
            <w:tcW w:w="874" w:type="dxa"/>
            <w:vAlign w:val="center"/>
          </w:tcPr>
          <w:p w14:paraId="374961D3" w14:textId="77777777" w:rsidR="007327B8" w:rsidRPr="007327B8" w:rsidRDefault="007327B8" w:rsidP="0082052A">
            <w:pPr>
              <w:jc w:val="center"/>
              <w:rPr>
                <w:rFonts w:ascii="Times New Roman" w:eastAsia="楷体" w:hAnsi="Times New Roman" w:cs="Times New Roman"/>
                <w:bCs/>
                <w:sz w:val="20"/>
                <w:szCs w:val="20"/>
              </w:rPr>
            </w:pPr>
            <w:r>
              <w:rPr>
                <w:rFonts w:ascii="Times New Roman" w:eastAsia="楷体" w:hAnsi="楷体" w:cs="Times New Roman" w:hint="eastAsia"/>
                <w:bCs/>
                <w:sz w:val="20"/>
                <w:szCs w:val="20"/>
              </w:rPr>
              <w:t>副教授</w:t>
            </w:r>
          </w:p>
        </w:tc>
        <w:tc>
          <w:tcPr>
            <w:tcW w:w="1073" w:type="dxa"/>
            <w:vAlign w:val="center"/>
          </w:tcPr>
          <w:p w14:paraId="153AB7BE"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南昌大学</w:t>
            </w:r>
          </w:p>
        </w:tc>
        <w:tc>
          <w:tcPr>
            <w:tcW w:w="1059" w:type="dxa"/>
            <w:vAlign w:val="center"/>
          </w:tcPr>
          <w:p w14:paraId="08A7B092" w14:textId="77777777" w:rsidR="007327B8" w:rsidRPr="007327B8" w:rsidRDefault="007327B8" w:rsidP="0082052A">
            <w:pPr>
              <w:jc w:val="center"/>
              <w:rPr>
                <w:rFonts w:ascii="Times New Roman" w:eastAsia="楷体" w:hAnsi="Times New Roman" w:cs="Times New Roman"/>
                <w:bCs/>
                <w:sz w:val="20"/>
                <w:szCs w:val="20"/>
              </w:rPr>
            </w:pPr>
            <w:r w:rsidRPr="007327B8">
              <w:rPr>
                <w:rFonts w:ascii="Times New Roman" w:eastAsia="楷体" w:hAnsi="楷体" w:cs="Times New Roman"/>
                <w:bCs/>
                <w:sz w:val="20"/>
                <w:szCs w:val="20"/>
              </w:rPr>
              <w:t>南昌大学</w:t>
            </w:r>
          </w:p>
        </w:tc>
        <w:tc>
          <w:tcPr>
            <w:tcW w:w="3933" w:type="dxa"/>
            <w:vAlign w:val="center"/>
          </w:tcPr>
          <w:p w14:paraId="242D7B87" w14:textId="77777777" w:rsidR="007327B8" w:rsidRPr="004F6720" w:rsidRDefault="007327B8" w:rsidP="00D70294">
            <w:pPr>
              <w:rPr>
                <w:rFonts w:ascii="Times New Roman" w:eastAsia="楷体" w:hAnsi="Times New Roman" w:cs="Times New Roman"/>
                <w:bCs/>
                <w:sz w:val="20"/>
                <w:szCs w:val="20"/>
              </w:rPr>
            </w:pPr>
            <w:r w:rsidRPr="007327B8">
              <w:rPr>
                <w:rFonts w:ascii="Times New Roman" w:eastAsia="楷体" w:hAnsi="楷体" w:cs="Times New Roman"/>
                <w:bCs/>
                <w:sz w:val="20"/>
                <w:szCs w:val="20"/>
              </w:rPr>
              <w:t>对创新点</w:t>
            </w:r>
            <w:r w:rsidR="004F6720">
              <w:rPr>
                <w:rFonts w:ascii="Times New Roman" w:eastAsia="楷体" w:hAnsi="Times New Roman" w:cs="Times New Roman" w:hint="eastAsia"/>
                <w:bCs/>
                <w:sz w:val="20"/>
                <w:szCs w:val="20"/>
              </w:rPr>
              <w:t>3</w:t>
            </w:r>
            <w:r w:rsidR="004F6720">
              <w:rPr>
                <w:rFonts w:ascii="Times New Roman" w:eastAsia="楷体" w:hAnsi="Times New Roman" w:cs="Times New Roman" w:hint="eastAsia"/>
                <w:bCs/>
                <w:sz w:val="20"/>
                <w:szCs w:val="20"/>
              </w:rPr>
              <w:t>、</w:t>
            </w:r>
            <w:r w:rsidR="004F6720">
              <w:rPr>
                <w:rFonts w:ascii="Times New Roman" w:eastAsia="楷体" w:hAnsi="Times New Roman" w:cs="Times New Roman" w:hint="eastAsia"/>
                <w:bCs/>
                <w:sz w:val="20"/>
                <w:szCs w:val="20"/>
              </w:rPr>
              <w:t>5</w:t>
            </w:r>
            <w:r w:rsidRPr="007327B8">
              <w:rPr>
                <w:rFonts w:ascii="Times New Roman" w:eastAsia="楷体" w:hAnsi="楷体" w:cs="Times New Roman"/>
                <w:bCs/>
                <w:sz w:val="20"/>
                <w:szCs w:val="20"/>
              </w:rPr>
              <w:t>做出重要贡献。</w:t>
            </w:r>
            <w:r w:rsidR="004F6720" w:rsidRPr="004F6720">
              <w:rPr>
                <w:rFonts w:ascii="Times New Roman" w:eastAsia="楷体" w:hAnsi="楷体" w:cs="Times New Roman" w:hint="eastAsia"/>
                <w:bCs/>
                <w:sz w:val="20"/>
                <w:szCs w:val="20"/>
              </w:rPr>
              <w:t>提出了</w:t>
            </w:r>
            <w:r w:rsidR="004F6720" w:rsidRPr="004F6720">
              <w:rPr>
                <w:rFonts w:ascii="Times New Roman" w:eastAsia="楷体" w:hAnsi="楷体" w:cs="Times New Roman" w:hint="eastAsia"/>
                <w:bCs/>
                <w:sz w:val="20"/>
                <w:szCs w:val="20"/>
              </w:rPr>
              <w:t>Lewis-</w:t>
            </w:r>
            <w:r w:rsidR="004F6720" w:rsidRPr="004F6720">
              <w:rPr>
                <w:rFonts w:ascii="Times New Roman" w:eastAsia="楷体" w:hAnsi="楷体" w:cs="Times New Roman" w:hint="eastAsia"/>
                <w:bCs/>
                <w:sz w:val="20"/>
                <w:szCs w:val="20"/>
              </w:rPr>
              <w:t>酸性界面强化羰基选择性加氢和呋喃</w:t>
            </w:r>
            <w:proofErr w:type="gramStart"/>
            <w:r w:rsidR="004F6720" w:rsidRPr="004F6720">
              <w:rPr>
                <w:rFonts w:ascii="Times New Roman" w:eastAsia="楷体" w:hAnsi="楷体" w:cs="Times New Roman" w:hint="eastAsia"/>
                <w:bCs/>
                <w:sz w:val="20"/>
                <w:szCs w:val="20"/>
              </w:rPr>
              <w:t>醇</w:t>
            </w:r>
            <w:proofErr w:type="gramEnd"/>
            <w:r w:rsidR="004F6720" w:rsidRPr="004F6720">
              <w:rPr>
                <w:rFonts w:ascii="Times New Roman" w:eastAsia="楷体" w:hAnsi="楷体" w:cs="Times New Roman" w:hint="eastAsia"/>
                <w:bCs/>
                <w:sz w:val="20"/>
                <w:szCs w:val="20"/>
              </w:rPr>
              <w:t>中间体快速环重排的催化机制，</w:t>
            </w:r>
            <w:r w:rsidR="00D70294">
              <w:rPr>
                <w:rFonts w:ascii="Times New Roman" w:eastAsia="楷体" w:hAnsi="楷体" w:cs="Times New Roman" w:hint="eastAsia"/>
                <w:bCs/>
                <w:sz w:val="20"/>
                <w:szCs w:val="20"/>
              </w:rPr>
              <w:t>建立了高效</w:t>
            </w:r>
            <w:r w:rsidR="004F6720" w:rsidRPr="004F6720">
              <w:rPr>
                <w:rFonts w:ascii="Times New Roman" w:eastAsia="楷体" w:hAnsi="楷体" w:cs="Times New Roman" w:hint="eastAsia"/>
                <w:bCs/>
                <w:sz w:val="20"/>
                <w:szCs w:val="20"/>
              </w:rPr>
              <w:t>环戊酮</w:t>
            </w:r>
            <w:r w:rsidR="00D70294">
              <w:rPr>
                <w:rFonts w:ascii="Times New Roman" w:eastAsia="楷体" w:hAnsi="楷体" w:cs="Times New Roman" w:hint="eastAsia"/>
                <w:bCs/>
                <w:sz w:val="20"/>
                <w:szCs w:val="20"/>
              </w:rPr>
              <w:t>合成方法，</w:t>
            </w:r>
            <w:r w:rsidR="004F6720" w:rsidRPr="004F6720">
              <w:rPr>
                <w:rFonts w:ascii="Times New Roman" w:eastAsia="楷体" w:hAnsi="楷体" w:cs="Times New Roman"/>
                <w:bCs/>
                <w:sz w:val="20"/>
                <w:szCs w:val="20"/>
              </w:rPr>
              <w:t>设计了兼具疏水性和强酸性</w:t>
            </w:r>
            <w:r w:rsidR="004F6720" w:rsidRPr="004F6720">
              <w:rPr>
                <w:rFonts w:ascii="Times New Roman" w:eastAsia="楷体" w:hAnsi="楷体" w:cs="Times New Roman"/>
                <w:bCs/>
                <w:sz w:val="20"/>
                <w:szCs w:val="20"/>
              </w:rPr>
              <w:lastRenderedPageBreak/>
              <w:t>生物</w:t>
            </w:r>
            <w:proofErr w:type="gramStart"/>
            <w:r w:rsidR="004F6720" w:rsidRPr="004F6720">
              <w:rPr>
                <w:rFonts w:ascii="Times New Roman" w:eastAsia="楷体" w:hAnsi="楷体" w:cs="Times New Roman"/>
                <w:bCs/>
                <w:sz w:val="20"/>
                <w:szCs w:val="20"/>
              </w:rPr>
              <w:t>炭</w:t>
            </w:r>
            <w:proofErr w:type="gramEnd"/>
            <w:r w:rsidR="004F6720" w:rsidRPr="004F6720">
              <w:rPr>
                <w:rFonts w:ascii="Times New Roman" w:eastAsia="楷体" w:hAnsi="楷体" w:cs="Times New Roman"/>
                <w:bCs/>
                <w:sz w:val="20"/>
                <w:szCs w:val="20"/>
              </w:rPr>
              <w:t>催化剂，建立了疏水酸性生物炭的制备方法</w:t>
            </w:r>
            <w:r w:rsidR="004F6720" w:rsidRPr="004F6720">
              <w:rPr>
                <w:rFonts w:ascii="Times New Roman" w:eastAsia="楷体" w:hAnsi="楷体" w:cs="Times New Roman" w:hint="eastAsia"/>
                <w:bCs/>
                <w:sz w:val="20"/>
                <w:szCs w:val="20"/>
              </w:rPr>
              <w:t>，并</w:t>
            </w:r>
            <w:r w:rsidR="004F6720" w:rsidRPr="004F6720">
              <w:rPr>
                <w:rFonts w:ascii="Times New Roman" w:eastAsia="楷体" w:hAnsi="楷体" w:cs="Times New Roman"/>
                <w:bCs/>
                <w:sz w:val="20"/>
                <w:szCs w:val="20"/>
              </w:rPr>
              <w:t>高效催化</w:t>
            </w:r>
            <w:r w:rsidR="004F6720" w:rsidRPr="004F6720">
              <w:rPr>
                <w:rFonts w:ascii="Times New Roman" w:eastAsia="楷体" w:hAnsi="楷体" w:cs="Times New Roman" w:hint="eastAsia"/>
                <w:bCs/>
                <w:sz w:val="20"/>
                <w:szCs w:val="20"/>
              </w:rPr>
              <w:t>系列</w:t>
            </w:r>
            <w:r w:rsidR="004F6720" w:rsidRPr="004F6720">
              <w:rPr>
                <w:rFonts w:ascii="Times New Roman" w:eastAsia="楷体" w:hAnsi="楷体" w:cs="Times New Roman"/>
                <w:bCs/>
                <w:sz w:val="20"/>
                <w:szCs w:val="20"/>
              </w:rPr>
              <w:t>酸催化反应。</w:t>
            </w:r>
          </w:p>
        </w:tc>
      </w:tr>
      <w:tr w:rsidR="007327B8" w14:paraId="03BF503D" w14:textId="77777777" w:rsidTr="008F17B9">
        <w:trPr>
          <w:trHeight w:val="690"/>
          <w:jc w:val="center"/>
        </w:trPr>
        <w:tc>
          <w:tcPr>
            <w:tcW w:w="503" w:type="dxa"/>
            <w:vAlign w:val="center"/>
          </w:tcPr>
          <w:p w14:paraId="19E169A3" w14:textId="77777777" w:rsidR="007327B8" w:rsidRPr="007327B8" w:rsidRDefault="007327B8" w:rsidP="0082052A">
            <w:pPr>
              <w:spacing w:line="280" w:lineRule="exact"/>
              <w:jc w:val="center"/>
              <w:rPr>
                <w:rFonts w:ascii="Times New Roman" w:eastAsia="楷体" w:hAnsi="Times New Roman" w:cs="Times New Roman"/>
                <w:spacing w:val="-20"/>
                <w:sz w:val="20"/>
                <w:szCs w:val="20"/>
              </w:rPr>
            </w:pPr>
            <w:r w:rsidRPr="007327B8">
              <w:rPr>
                <w:rFonts w:ascii="Times New Roman" w:eastAsia="楷体" w:hAnsi="Times New Roman" w:cs="Times New Roman"/>
                <w:spacing w:val="-20"/>
                <w:sz w:val="20"/>
                <w:szCs w:val="20"/>
              </w:rPr>
              <w:lastRenderedPageBreak/>
              <w:t>3</w:t>
            </w:r>
          </w:p>
        </w:tc>
        <w:tc>
          <w:tcPr>
            <w:tcW w:w="885" w:type="dxa"/>
            <w:vAlign w:val="center"/>
          </w:tcPr>
          <w:p w14:paraId="779E59EB" w14:textId="77777777" w:rsidR="007327B8" w:rsidRPr="008F17B9" w:rsidRDefault="007327B8" w:rsidP="0082052A">
            <w:pPr>
              <w:jc w:val="center"/>
              <w:rPr>
                <w:rFonts w:ascii="Times New Roman" w:eastAsia="楷体" w:hAnsi="Times New Roman" w:cs="Times New Roman"/>
                <w:bCs/>
                <w:sz w:val="20"/>
                <w:szCs w:val="20"/>
              </w:rPr>
            </w:pPr>
            <w:bookmarkStart w:id="0" w:name="_Hlk180838667"/>
            <w:bookmarkEnd w:id="0"/>
            <w:r w:rsidRPr="008F17B9">
              <w:rPr>
                <w:rFonts w:ascii="Times New Roman" w:eastAsia="楷体" w:hAnsi="Times New Roman" w:cs="Times New Roman"/>
                <w:sz w:val="20"/>
                <w:szCs w:val="20"/>
              </w:rPr>
              <w:t>彭阳</w:t>
            </w:r>
          </w:p>
        </w:tc>
        <w:tc>
          <w:tcPr>
            <w:tcW w:w="885" w:type="dxa"/>
            <w:vAlign w:val="center"/>
          </w:tcPr>
          <w:p w14:paraId="10EC860F" w14:textId="77777777" w:rsidR="007327B8" w:rsidRPr="008F17B9" w:rsidRDefault="007327B8" w:rsidP="0082052A">
            <w:pPr>
              <w:jc w:val="center"/>
              <w:rPr>
                <w:rFonts w:ascii="Times New Roman" w:eastAsia="楷体" w:hAnsi="Times New Roman" w:cs="Times New Roman"/>
                <w:bCs/>
                <w:sz w:val="20"/>
                <w:szCs w:val="20"/>
              </w:rPr>
            </w:pPr>
            <w:r w:rsidRPr="008F17B9">
              <w:rPr>
                <w:rFonts w:ascii="Times New Roman" w:eastAsia="楷体" w:hAnsi="楷体" w:cs="Times New Roman" w:hint="eastAsia"/>
                <w:bCs/>
                <w:sz w:val="20"/>
                <w:szCs w:val="20"/>
              </w:rPr>
              <w:t>无</w:t>
            </w:r>
          </w:p>
        </w:tc>
        <w:tc>
          <w:tcPr>
            <w:tcW w:w="874" w:type="dxa"/>
            <w:vAlign w:val="center"/>
          </w:tcPr>
          <w:p w14:paraId="5CDFA053" w14:textId="77777777" w:rsidR="007327B8" w:rsidRPr="008F17B9" w:rsidRDefault="008F17B9" w:rsidP="0082052A">
            <w:pPr>
              <w:jc w:val="center"/>
              <w:rPr>
                <w:rFonts w:ascii="Times New Roman" w:eastAsia="楷体" w:hAnsi="Times New Roman" w:cs="Times New Roman"/>
                <w:bCs/>
                <w:sz w:val="20"/>
                <w:szCs w:val="20"/>
              </w:rPr>
            </w:pPr>
            <w:r w:rsidRPr="008F17B9">
              <w:rPr>
                <w:rFonts w:ascii="Times New Roman" w:eastAsia="楷体" w:hAnsi="Times New Roman" w:cs="Times New Roman"/>
                <w:bCs/>
                <w:sz w:val="20"/>
                <w:szCs w:val="20"/>
              </w:rPr>
              <w:t>助理研究员</w:t>
            </w:r>
          </w:p>
        </w:tc>
        <w:tc>
          <w:tcPr>
            <w:tcW w:w="1073" w:type="dxa"/>
          </w:tcPr>
          <w:p w14:paraId="0A1676CF" w14:textId="77777777" w:rsidR="007327B8" w:rsidRPr="00812F93" w:rsidRDefault="007327B8" w:rsidP="00D70294">
            <w:pPr>
              <w:spacing w:beforeLines="50" w:before="156"/>
              <w:jc w:val="center"/>
              <w:rPr>
                <w:rFonts w:ascii="Times New Roman" w:eastAsia="楷体" w:hAnsi="楷体" w:cs="Times New Roman" w:hint="eastAsia"/>
                <w:bCs/>
                <w:sz w:val="20"/>
                <w:szCs w:val="20"/>
              </w:rPr>
            </w:pPr>
            <w:r w:rsidRPr="00812F93">
              <w:rPr>
                <w:rFonts w:ascii="Times New Roman" w:eastAsia="楷体" w:hAnsi="楷体" w:cs="Times New Roman" w:hint="eastAsia"/>
                <w:bCs/>
                <w:sz w:val="20"/>
                <w:szCs w:val="20"/>
              </w:rPr>
              <w:t>江西省林业科学院</w:t>
            </w:r>
          </w:p>
        </w:tc>
        <w:tc>
          <w:tcPr>
            <w:tcW w:w="1059" w:type="dxa"/>
          </w:tcPr>
          <w:p w14:paraId="1AD890D5" w14:textId="77777777" w:rsidR="007327B8" w:rsidRPr="00812F93" w:rsidRDefault="004F6720" w:rsidP="00D70294">
            <w:pPr>
              <w:spacing w:beforeLines="100" w:before="312"/>
              <w:jc w:val="center"/>
              <w:rPr>
                <w:rFonts w:ascii="Times New Roman" w:eastAsia="楷体" w:hAnsi="楷体" w:cs="Times New Roman" w:hint="eastAsia"/>
                <w:bCs/>
                <w:sz w:val="20"/>
                <w:szCs w:val="20"/>
              </w:rPr>
            </w:pPr>
            <w:r w:rsidRPr="007327B8">
              <w:rPr>
                <w:rFonts w:ascii="Times New Roman" w:eastAsia="楷体" w:hAnsi="楷体" w:cs="Times New Roman"/>
                <w:bCs/>
                <w:sz w:val="20"/>
                <w:szCs w:val="20"/>
              </w:rPr>
              <w:t>南昌大学</w:t>
            </w:r>
          </w:p>
        </w:tc>
        <w:tc>
          <w:tcPr>
            <w:tcW w:w="3933" w:type="dxa"/>
            <w:vAlign w:val="center"/>
          </w:tcPr>
          <w:p w14:paraId="0139069C" w14:textId="77777777" w:rsidR="00B81DE6" w:rsidRPr="007327B8" w:rsidRDefault="007327B8" w:rsidP="00812F93">
            <w:pPr>
              <w:rPr>
                <w:rFonts w:ascii="Times New Roman" w:eastAsia="楷体" w:hAnsi="Times New Roman" w:cs="Times New Roman"/>
                <w:bCs/>
                <w:sz w:val="20"/>
                <w:szCs w:val="20"/>
                <w:highlight w:val="yellow"/>
              </w:rPr>
            </w:pPr>
            <w:r w:rsidRPr="008F17B9">
              <w:rPr>
                <w:rFonts w:ascii="Times New Roman" w:eastAsia="楷体" w:hAnsi="楷体" w:cs="Times New Roman"/>
                <w:bCs/>
                <w:sz w:val="20"/>
                <w:szCs w:val="20"/>
              </w:rPr>
              <w:t>对创新点</w:t>
            </w:r>
            <w:r w:rsidR="00812F93" w:rsidRPr="008F17B9">
              <w:rPr>
                <w:rFonts w:ascii="Times New Roman" w:eastAsia="楷体" w:hAnsi="楷体" w:cs="Times New Roman" w:hint="eastAsia"/>
                <w:bCs/>
                <w:sz w:val="20"/>
                <w:szCs w:val="20"/>
              </w:rPr>
              <w:t>1</w:t>
            </w:r>
            <w:r w:rsidRPr="008F17B9">
              <w:rPr>
                <w:rFonts w:ascii="Times New Roman" w:eastAsia="楷体" w:hAnsi="楷体" w:cs="Times New Roman"/>
                <w:bCs/>
                <w:sz w:val="20"/>
                <w:szCs w:val="20"/>
              </w:rPr>
              <w:t>做出重要贡献。</w:t>
            </w:r>
            <w:r w:rsidR="00812F93" w:rsidRPr="004F6720">
              <w:rPr>
                <w:rFonts w:ascii="Times New Roman" w:eastAsia="楷体" w:hAnsi="楷体" w:cs="Times New Roman"/>
                <w:sz w:val="20"/>
                <w:szCs w:val="20"/>
              </w:rPr>
              <w:t>开发了高效的碘催化技术实现生物质定向氢解制备高价值化学品</w:t>
            </w:r>
            <w:r w:rsidR="00812F93" w:rsidRPr="004F6720">
              <w:rPr>
                <w:rFonts w:ascii="Times New Roman" w:eastAsia="楷体" w:hAnsi="Times New Roman" w:cs="Times New Roman"/>
                <w:sz w:val="20"/>
                <w:szCs w:val="20"/>
              </w:rPr>
              <w:t>5-</w:t>
            </w:r>
            <w:r w:rsidR="00812F93" w:rsidRPr="004F6720">
              <w:rPr>
                <w:rFonts w:ascii="Times New Roman" w:eastAsia="楷体" w:hAnsi="楷体" w:cs="Times New Roman"/>
                <w:sz w:val="20"/>
                <w:szCs w:val="20"/>
              </w:rPr>
              <w:t>甲基糠醛的新方法</w:t>
            </w:r>
            <w:r w:rsidR="00B81DE6">
              <w:rPr>
                <w:rFonts w:eastAsia="仿宋_GB2312" w:hint="eastAsia"/>
                <w:color w:val="000000" w:themeColor="text1"/>
                <w:sz w:val="24"/>
              </w:rPr>
              <w:t>。</w:t>
            </w:r>
          </w:p>
        </w:tc>
      </w:tr>
      <w:tr w:rsidR="007327B8" w14:paraId="742B1F19" w14:textId="77777777" w:rsidTr="008F17B9">
        <w:trPr>
          <w:trHeight w:val="690"/>
          <w:jc w:val="center"/>
        </w:trPr>
        <w:tc>
          <w:tcPr>
            <w:tcW w:w="503" w:type="dxa"/>
            <w:vAlign w:val="center"/>
          </w:tcPr>
          <w:p w14:paraId="5D75E52A" w14:textId="77777777" w:rsidR="007327B8" w:rsidRPr="007327B8" w:rsidRDefault="007327B8" w:rsidP="0082052A">
            <w:pPr>
              <w:spacing w:line="280" w:lineRule="exact"/>
              <w:jc w:val="center"/>
              <w:rPr>
                <w:rFonts w:ascii="Times New Roman" w:eastAsia="楷体" w:hAnsi="Times New Roman" w:cs="Times New Roman"/>
                <w:spacing w:val="-20"/>
                <w:sz w:val="20"/>
                <w:szCs w:val="20"/>
              </w:rPr>
            </w:pPr>
            <w:r w:rsidRPr="007327B8">
              <w:rPr>
                <w:rFonts w:ascii="Times New Roman" w:eastAsia="楷体" w:hAnsi="Times New Roman" w:cs="Times New Roman"/>
                <w:spacing w:val="-20"/>
                <w:sz w:val="20"/>
                <w:szCs w:val="20"/>
              </w:rPr>
              <w:t>4</w:t>
            </w:r>
          </w:p>
        </w:tc>
        <w:tc>
          <w:tcPr>
            <w:tcW w:w="885" w:type="dxa"/>
            <w:vAlign w:val="center"/>
          </w:tcPr>
          <w:p w14:paraId="0EE559A8" w14:textId="77777777" w:rsidR="007327B8" w:rsidRPr="008F17B9" w:rsidRDefault="007327B8" w:rsidP="0082052A">
            <w:pPr>
              <w:jc w:val="center"/>
              <w:rPr>
                <w:rFonts w:ascii="Times New Roman" w:eastAsia="楷体" w:hAnsi="Times New Roman" w:cs="Times New Roman"/>
                <w:bCs/>
                <w:sz w:val="20"/>
                <w:szCs w:val="20"/>
              </w:rPr>
            </w:pPr>
            <w:r w:rsidRPr="008F17B9">
              <w:rPr>
                <w:rFonts w:ascii="Times New Roman" w:eastAsia="楷体" w:hAnsi="Times New Roman" w:cs="Times New Roman"/>
                <w:sz w:val="20"/>
                <w:szCs w:val="20"/>
              </w:rPr>
              <w:t>蒋海伟</w:t>
            </w:r>
          </w:p>
        </w:tc>
        <w:tc>
          <w:tcPr>
            <w:tcW w:w="885" w:type="dxa"/>
            <w:shd w:val="clear" w:color="auto" w:fill="auto"/>
            <w:vAlign w:val="center"/>
          </w:tcPr>
          <w:p w14:paraId="0FAD2AA5" w14:textId="77777777" w:rsidR="007327B8" w:rsidRPr="008F17B9" w:rsidRDefault="007327B8" w:rsidP="0082052A">
            <w:pPr>
              <w:jc w:val="center"/>
              <w:rPr>
                <w:rFonts w:ascii="Times New Roman" w:eastAsia="楷体" w:hAnsi="Times New Roman" w:cs="Times New Roman"/>
                <w:bCs/>
                <w:sz w:val="20"/>
                <w:szCs w:val="20"/>
              </w:rPr>
            </w:pPr>
            <w:r w:rsidRPr="008F17B9">
              <w:rPr>
                <w:rFonts w:ascii="Times New Roman" w:eastAsia="楷体" w:hAnsi="楷体" w:cs="Times New Roman" w:hint="eastAsia"/>
                <w:bCs/>
                <w:sz w:val="20"/>
                <w:szCs w:val="20"/>
              </w:rPr>
              <w:t>无</w:t>
            </w:r>
          </w:p>
        </w:tc>
        <w:tc>
          <w:tcPr>
            <w:tcW w:w="874" w:type="dxa"/>
            <w:vAlign w:val="center"/>
          </w:tcPr>
          <w:p w14:paraId="0149C0A8" w14:textId="77777777" w:rsidR="007327B8" w:rsidRPr="008F17B9" w:rsidRDefault="008F17B9" w:rsidP="0082052A">
            <w:pPr>
              <w:jc w:val="center"/>
              <w:rPr>
                <w:rFonts w:ascii="Times New Roman" w:eastAsia="楷体" w:hAnsi="Times New Roman" w:cs="Times New Roman"/>
                <w:bCs/>
                <w:sz w:val="20"/>
                <w:szCs w:val="20"/>
              </w:rPr>
            </w:pPr>
            <w:r w:rsidRPr="008F17B9">
              <w:rPr>
                <w:rFonts w:ascii="Times New Roman" w:eastAsia="楷体" w:hAnsi="Times New Roman" w:cs="Times New Roman"/>
                <w:bCs/>
                <w:sz w:val="20"/>
                <w:szCs w:val="20"/>
              </w:rPr>
              <w:t>助理研究员</w:t>
            </w:r>
          </w:p>
        </w:tc>
        <w:tc>
          <w:tcPr>
            <w:tcW w:w="1073" w:type="dxa"/>
            <w:vAlign w:val="center"/>
          </w:tcPr>
          <w:p w14:paraId="05708FCD" w14:textId="77777777" w:rsidR="007327B8" w:rsidRPr="008F17B9" w:rsidRDefault="007327B8" w:rsidP="007327B8">
            <w:pPr>
              <w:rPr>
                <w:rFonts w:ascii="楷体" w:eastAsia="楷体" w:hAnsi="楷体" w:cs="Times New Roman" w:hint="eastAsia"/>
                <w:bCs/>
                <w:sz w:val="20"/>
                <w:szCs w:val="20"/>
              </w:rPr>
            </w:pPr>
            <w:r w:rsidRPr="008F17B9">
              <w:rPr>
                <w:rFonts w:ascii="楷体" w:eastAsia="楷体" w:hAnsi="楷体" w:hint="eastAsia"/>
                <w:sz w:val="20"/>
                <w:szCs w:val="20"/>
              </w:rPr>
              <w:t>江西省科学院能源研究所</w:t>
            </w:r>
          </w:p>
        </w:tc>
        <w:tc>
          <w:tcPr>
            <w:tcW w:w="1059" w:type="dxa"/>
            <w:vAlign w:val="center"/>
          </w:tcPr>
          <w:p w14:paraId="4A4969BD" w14:textId="77777777" w:rsidR="007327B8" w:rsidRPr="007327B8" w:rsidRDefault="008F17B9" w:rsidP="007327B8">
            <w:pPr>
              <w:rPr>
                <w:rFonts w:ascii="Times New Roman" w:eastAsia="楷体" w:hAnsi="Times New Roman" w:cs="Times New Roman"/>
                <w:bCs/>
                <w:sz w:val="20"/>
                <w:szCs w:val="20"/>
              </w:rPr>
            </w:pPr>
            <w:r w:rsidRPr="007327B8">
              <w:rPr>
                <w:rFonts w:ascii="Times New Roman" w:eastAsia="楷体" w:hAnsi="楷体" w:cs="Times New Roman"/>
                <w:bCs/>
                <w:sz w:val="20"/>
                <w:szCs w:val="20"/>
              </w:rPr>
              <w:t>南昌大学</w:t>
            </w:r>
          </w:p>
        </w:tc>
        <w:tc>
          <w:tcPr>
            <w:tcW w:w="3933" w:type="dxa"/>
            <w:vAlign w:val="center"/>
          </w:tcPr>
          <w:p w14:paraId="7D6A5AD2" w14:textId="77777777" w:rsidR="00B81DE6" w:rsidRPr="007327B8" w:rsidRDefault="007327B8" w:rsidP="00D70294">
            <w:pPr>
              <w:rPr>
                <w:rFonts w:ascii="Times New Roman" w:eastAsia="楷体" w:hAnsi="Times New Roman" w:cs="Times New Roman"/>
                <w:bCs/>
                <w:sz w:val="20"/>
                <w:szCs w:val="20"/>
              </w:rPr>
            </w:pPr>
            <w:r w:rsidRPr="007327B8">
              <w:rPr>
                <w:rFonts w:ascii="Times New Roman" w:eastAsia="楷体" w:hAnsi="楷体" w:cs="Times New Roman"/>
                <w:bCs/>
                <w:sz w:val="20"/>
                <w:szCs w:val="20"/>
              </w:rPr>
              <w:t>对创新点</w:t>
            </w:r>
            <w:r w:rsidR="00812F93">
              <w:rPr>
                <w:rFonts w:ascii="Times New Roman" w:eastAsia="楷体" w:hAnsi="Times New Roman" w:cs="Times New Roman" w:hint="eastAsia"/>
                <w:bCs/>
                <w:sz w:val="20"/>
                <w:szCs w:val="20"/>
              </w:rPr>
              <w:t>4</w:t>
            </w:r>
            <w:r w:rsidRPr="007327B8">
              <w:rPr>
                <w:rFonts w:ascii="Times New Roman" w:eastAsia="楷体" w:hAnsi="楷体" w:cs="Times New Roman"/>
                <w:bCs/>
                <w:sz w:val="20"/>
                <w:szCs w:val="20"/>
              </w:rPr>
              <w:t>做出重要贡献。</w:t>
            </w:r>
            <w:r w:rsidR="00812F93" w:rsidRPr="004F6720">
              <w:rPr>
                <w:rFonts w:ascii="Times New Roman" w:eastAsia="楷体" w:hAnsi="楷体" w:cs="Times New Roman"/>
                <w:sz w:val="20"/>
                <w:szCs w:val="20"/>
              </w:rPr>
              <w:t>发展了通过处理富砷蜈蚣草固</w:t>
            </w:r>
            <w:proofErr w:type="gramStart"/>
            <w:r w:rsidR="00812F93" w:rsidRPr="004F6720">
              <w:rPr>
                <w:rFonts w:ascii="Times New Roman" w:eastAsia="楷体" w:hAnsi="楷体" w:cs="Times New Roman"/>
                <w:sz w:val="20"/>
                <w:szCs w:val="20"/>
              </w:rPr>
              <w:t>废获得</w:t>
            </w:r>
            <w:proofErr w:type="gramEnd"/>
            <w:r w:rsidR="00812F93" w:rsidRPr="004F6720">
              <w:rPr>
                <w:rFonts w:ascii="Times New Roman" w:eastAsia="楷体" w:hAnsi="楷体" w:cs="Times New Roman"/>
                <w:sz w:val="20"/>
                <w:szCs w:val="20"/>
              </w:rPr>
              <w:t>高质量生物油和实现</w:t>
            </w:r>
            <w:proofErr w:type="gramStart"/>
            <w:r w:rsidR="00812F93" w:rsidRPr="004F6720">
              <w:rPr>
                <w:rFonts w:ascii="Times New Roman" w:eastAsia="楷体" w:hAnsi="楷体" w:cs="Times New Roman"/>
                <w:sz w:val="20"/>
                <w:szCs w:val="20"/>
              </w:rPr>
              <w:t>砷</w:t>
            </w:r>
            <w:proofErr w:type="gramEnd"/>
            <w:r w:rsidR="00812F93" w:rsidRPr="004F6720">
              <w:rPr>
                <w:rFonts w:ascii="Times New Roman" w:eastAsia="楷体" w:hAnsi="楷体" w:cs="Times New Roman"/>
                <w:sz w:val="20"/>
                <w:szCs w:val="20"/>
              </w:rPr>
              <w:t>回收的实用型新技术。</w:t>
            </w:r>
          </w:p>
        </w:tc>
      </w:tr>
    </w:tbl>
    <w:p w14:paraId="3555092E" w14:textId="77777777" w:rsidR="00D70294" w:rsidRDefault="00D70294">
      <w:pPr>
        <w:spacing w:line="560" w:lineRule="exact"/>
        <w:rPr>
          <w:rFonts w:ascii="仿宋_GB2312" w:eastAsia="仿宋_GB2312" w:hAnsi="宋体" w:hint="eastAsia"/>
          <w:b/>
          <w:bCs/>
          <w:sz w:val="32"/>
          <w:szCs w:val="32"/>
        </w:rPr>
      </w:pPr>
    </w:p>
    <w:p w14:paraId="1A4DF05F" w14:textId="77777777" w:rsidR="00D70294" w:rsidRDefault="00D70294">
      <w:pPr>
        <w:spacing w:line="560" w:lineRule="exact"/>
        <w:rPr>
          <w:rFonts w:ascii="仿宋_GB2312" w:eastAsia="仿宋_GB2312" w:hAnsi="宋体" w:hint="eastAsia"/>
          <w:b/>
          <w:bCs/>
          <w:sz w:val="32"/>
          <w:szCs w:val="32"/>
        </w:rPr>
      </w:pPr>
    </w:p>
    <w:p w14:paraId="3B0B2B01" w14:textId="77777777" w:rsidR="00D70294" w:rsidRDefault="00D70294">
      <w:pPr>
        <w:spacing w:line="560" w:lineRule="exact"/>
        <w:rPr>
          <w:rFonts w:ascii="仿宋_GB2312" w:eastAsia="仿宋_GB2312" w:hAnsi="宋体" w:hint="eastAsia"/>
          <w:b/>
          <w:bCs/>
          <w:sz w:val="32"/>
          <w:szCs w:val="32"/>
        </w:rPr>
      </w:pPr>
    </w:p>
    <w:p w14:paraId="367D8B92" w14:textId="77777777" w:rsidR="00D70294" w:rsidRDefault="00D70294">
      <w:pPr>
        <w:spacing w:line="560" w:lineRule="exact"/>
        <w:rPr>
          <w:rFonts w:ascii="仿宋_GB2312" w:eastAsia="仿宋_GB2312" w:hAnsi="宋体" w:hint="eastAsia"/>
          <w:b/>
          <w:bCs/>
          <w:sz w:val="32"/>
          <w:szCs w:val="32"/>
        </w:rPr>
      </w:pPr>
    </w:p>
    <w:p w14:paraId="09604173" w14:textId="77777777" w:rsidR="00D70294" w:rsidRDefault="00D70294">
      <w:pPr>
        <w:spacing w:line="560" w:lineRule="exact"/>
        <w:rPr>
          <w:rFonts w:ascii="仿宋_GB2312" w:eastAsia="仿宋_GB2312" w:hAnsi="宋体" w:hint="eastAsia"/>
          <w:b/>
          <w:bCs/>
          <w:sz w:val="32"/>
          <w:szCs w:val="32"/>
        </w:rPr>
      </w:pPr>
    </w:p>
    <w:p w14:paraId="4CBB9159" w14:textId="77777777" w:rsidR="00D70294" w:rsidRDefault="00D70294">
      <w:pPr>
        <w:spacing w:line="560" w:lineRule="exact"/>
        <w:rPr>
          <w:rFonts w:ascii="仿宋_GB2312" w:eastAsia="仿宋_GB2312" w:hAnsi="宋体" w:hint="eastAsia"/>
          <w:b/>
          <w:bCs/>
          <w:sz w:val="32"/>
          <w:szCs w:val="32"/>
        </w:rPr>
      </w:pPr>
    </w:p>
    <w:p w14:paraId="52C3E27D" w14:textId="77777777" w:rsidR="009F1C76" w:rsidRDefault="006C4C8F">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3FD4C979" w14:textId="77777777" w:rsidR="007327B8" w:rsidRDefault="007327B8" w:rsidP="007327B8">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7327B8" w14:paraId="67609518" w14:textId="77777777" w:rsidTr="0082052A">
        <w:trPr>
          <w:trHeight w:val="477"/>
          <w:jc w:val="center"/>
        </w:trPr>
        <w:tc>
          <w:tcPr>
            <w:tcW w:w="797" w:type="dxa"/>
            <w:vAlign w:val="center"/>
          </w:tcPr>
          <w:p w14:paraId="61420EA8" w14:textId="77777777" w:rsidR="007327B8" w:rsidRDefault="007327B8" w:rsidP="0082052A">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3E392BDB" w14:textId="77777777" w:rsidR="007327B8" w:rsidRDefault="007327B8" w:rsidP="0082052A">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32544ED2" w14:textId="77777777" w:rsidR="007327B8" w:rsidRDefault="007327B8" w:rsidP="0082052A">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7327B8" w14:paraId="02F008CA" w14:textId="77777777" w:rsidTr="0082052A">
        <w:trPr>
          <w:trHeight w:val="45"/>
          <w:jc w:val="center"/>
        </w:trPr>
        <w:tc>
          <w:tcPr>
            <w:tcW w:w="797" w:type="dxa"/>
            <w:vAlign w:val="center"/>
          </w:tcPr>
          <w:p w14:paraId="7F44AC81" w14:textId="77777777" w:rsidR="007327B8" w:rsidRPr="008F17B9" w:rsidRDefault="007327B8" w:rsidP="0082052A">
            <w:pPr>
              <w:spacing w:line="280" w:lineRule="exact"/>
              <w:jc w:val="center"/>
              <w:rPr>
                <w:rFonts w:ascii="楷体" w:eastAsia="楷体" w:hAnsi="楷体" w:cs="Times New Roman" w:hint="eastAsia"/>
                <w:spacing w:val="-20"/>
                <w:sz w:val="20"/>
                <w:szCs w:val="21"/>
              </w:rPr>
            </w:pPr>
            <w:r w:rsidRPr="008F17B9">
              <w:rPr>
                <w:rFonts w:ascii="楷体" w:eastAsia="楷体" w:hAnsi="楷体" w:cs="Times New Roman"/>
                <w:spacing w:val="-20"/>
                <w:sz w:val="20"/>
                <w:szCs w:val="21"/>
              </w:rPr>
              <w:t>1</w:t>
            </w:r>
          </w:p>
        </w:tc>
        <w:tc>
          <w:tcPr>
            <w:tcW w:w="2454" w:type="dxa"/>
            <w:vAlign w:val="center"/>
          </w:tcPr>
          <w:p w14:paraId="089ADB8F" w14:textId="77777777" w:rsidR="007327B8" w:rsidRPr="008F17B9" w:rsidRDefault="007327B8" w:rsidP="0082052A">
            <w:pPr>
              <w:jc w:val="center"/>
              <w:rPr>
                <w:rFonts w:ascii="楷体" w:eastAsia="楷体" w:hAnsi="楷体" w:cs="Times New Roman" w:hint="eastAsia"/>
                <w:bCs/>
                <w:sz w:val="20"/>
                <w:szCs w:val="21"/>
              </w:rPr>
            </w:pPr>
            <w:r w:rsidRPr="008F17B9">
              <w:rPr>
                <w:rFonts w:ascii="楷体" w:eastAsia="楷体" w:hAnsi="楷体" w:cs="Times New Roman"/>
                <w:bCs/>
                <w:sz w:val="20"/>
                <w:szCs w:val="21"/>
              </w:rPr>
              <w:t>南昌大学</w:t>
            </w:r>
          </w:p>
        </w:tc>
        <w:tc>
          <w:tcPr>
            <w:tcW w:w="5953" w:type="dxa"/>
          </w:tcPr>
          <w:p w14:paraId="37E5B8D1" w14:textId="77777777" w:rsidR="008F17B9" w:rsidRPr="008F17B9" w:rsidRDefault="007327B8" w:rsidP="008F17B9">
            <w:pPr>
              <w:overflowPunct w:val="0"/>
              <w:rPr>
                <w:rFonts w:ascii="楷体" w:eastAsia="楷体" w:hAnsi="楷体" w:cs="Times New Roman" w:hint="eastAsia"/>
                <w:bCs/>
                <w:sz w:val="20"/>
                <w:szCs w:val="21"/>
              </w:rPr>
            </w:pPr>
            <w:r w:rsidRPr="008F17B9">
              <w:rPr>
                <w:rFonts w:ascii="楷体" w:eastAsia="楷体" w:hAnsi="楷体" w:cs="Times New Roman"/>
                <w:bCs/>
                <w:sz w:val="20"/>
                <w:szCs w:val="21"/>
              </w:rPr>
              <w:t>作为项目第一完成单位</w:t>
            </w:r>
            <w:r w:rsidR="008F17B9">
              <w:rPr>
                <w:rFonts w:ascii="楷体" w:eastAsia="楷体" w:hAnsi="楷体" w:cs="Times New Roman" w:hint="eastAsia"/>
                <w:bCs/>
                <w:sz w:val="20"/>
                <w:szCs w:val="21"/>
              </w:rPr>
              <w:t>。</w:t>
            </w:r>
            <w:r w:rsidR="008F17B9" w:rsidRPr="007327B8">
              <w:rPr>
                <w:rFonts w:ascii="Times New Roman" w:eastAsia="楷体" w:hAnsi="楷体" w:cs="Times New Roman"/>
                <w:bCs/>
                <w:sz w:val="20"/>
                <w:szCs w:val="20"/>
              </w:rPr>
              <w:t>对创新点</w:t>
            </w:r>
            <w:r w:rsidR="008F17B9" w:rsidRPr="007327B8">
              <w:rPr>
                <w:rFonts w:ascii="Times New Roman" w:eastAsia="楷体" w:hAnsi="Times New Roman" w:cs="Times New Roman"/>
                <w:bCs/>
                <w:sz w:val="20"/>
                <w:szCs w:val="20"/>
              </w:rPr>
              <w:t>1</w:t>
            </w:r>
            <w:r w:rsidR="008F17B9" w:rsidRPr="007327B8">
              <w:rPr>
                <w:rFonts w:ascii="Times New Roman" w:eastAsia="楷体" w:hAnsi="楷体" w:cs="Times New Roman"/>
                <w:bCs/>
                <w:sz w:val="20"/>
                <w:szCs w:val="20"/>
              </w:rPr>
              <w:t>、</w:t>
            </w:r>
            <w:r w:rsidR="008F17B9" w:rsidRPr="007327B8">
              <w:rPr>
                <w:rFonts w:ascii="Times New Roman" w:eastAsia="楷体" w:hAnsi="Times New Roman" w:cs="Times New Roman"/>
                <w:bCs/>
                <w:sz w:val="20"/>
                <w:szCs w:val="20"/>
              </w:rPr>
              <w:t>2</w:t>
            </w:r>
            <w:r w:rsidR="008F17B9" w:rsidRPr="007327B8">
              <w:rPr>
                <w:rFonts w:ascii="Times New Roman" w:eastAsia="楷体" w:hAnsi="楷体" w:cs="Times New Roman"/>
                <w:bCs/>
                <w:sz w:val="20"/>
                <w:szCs w:val="20"/>
              </w:rPr>
              <w:t>、</w:t>
            </w:r>
            <w:r w:rsidR="008F17B9">
              <w:rPr>
                <w:rFonts w:ascii="Times New Roman" w:eastAsia="楷体" w:hAnsi="楷体" w:cs="Times New Roman" w:hint="eastAsia"/>
                <w:bCs/>
                <w:sz w:val="20"/>
                <w:szCs w:val="20"/>
              </w:rPr>
              <w:t>3</w:t>
            </w:r>
            <w:r w:rsidR="008F17B9">
              <w:rPr>
                <w:rFonts w:ascii="Times New Roman" w:eastAsia="楷体" w:hAnsi="楷体" w:cs="Times New Roman" w:hint="eastAsia"/>
                <w:bCs/>
                <w:sz w:val="20"/>
                <w:szCs w:val="20"/>
              </w:rPr>
              <w:t>、</w:t>
            </w:r>
            <w:r w:rsidR="008F17B9">
              <w:rPr>
                <w:rFonts w:ascii="Times New Roman" w:eastAsia="楷体" w:hAnsi="Times New Roman" w:cs="Times New Roman" w:hint="eastAsia"/>
                <w:bCs/>
                <w:sz w:val="20"/>
                <w:szCs w:val="20"/>
              </w:rPr>
              <w:t>4</w:t>
            </w:r>
            <w:r w:rsidR="008F17B9">
              <w:rPr>
                <w:rFonts w:ascii="Times New Roman" w:eastAsia="楷体" w:hAnsi="Times New Roman" w:cs="Times New Roman" w:hint="eastAsia"/>
                <w:bCs/>
                <w:sz w:val="20"/>
                <w:szCs w:val="20"/>
              </w:rPr>
              <w:t>、</w:t>
            </w:r>
            <w:r w:rsidR="008F17B9">
              <w:rPr>
                <w:rFonts w:ascii="Times New Roman" w:eastAsia="楷体" w:hAnsi="Times New Roman" w:cs="Times New Roman" w:hint="eastAsia"/>
                <w:bCs/>
                <w:sz w:val="20"/>
                <w:szCs w:val="20"/>
              </w:rPr>
              <w:t>5</w:t>
            </w:r>
            <w:r w:rsidR="008F17B9" w:rsidRPr="007327B8">
              <w:rPr>
                <w:rFonts w:ascii="Times New Roman" w:eastAsia="楷体" w:hAnsi="楷体" w:cs="Times New Roman"/>
                <w:bCs/>
                <w:sz w:val="20"/>
                <w:szCs w:val="20"/>
              </w:rPr>
              <w:t>做出重要贡献，</w:t>
            </w:r>
            <w:r w:rsidR="008F17B9" w:rsidRPr="004F6720">
              <w:rPr>
                <w:rFonts w:ascii="Times New Roman" w:eastAsia="楷体" w:hAnsi="楷体" w:cs="Times New Roman"/>
                <w:sz w:val="20"/>
                <w:szCs w:val="20"/>
              </w:rPr>
              <w:t>开发了高效的碘催化技术实现生物质定向氢解制备高价值化学品</w:t>
            </w:r>
            <w:r w:rsidR="008F17B9" w:rsidRPr="004F6720">
              <w:rPr>
                <w:rFonts w:ascii="Times New Roman" w:eastAsia="楷体" w:hAnsi="Times New Roman" w:cs="Times New Roman"/>
                <w:sz w:val="20"/>
                <w:szCs w:val="20"/>
              </w:rPr>
              <w:t>5-</w:t>
            </w:r>
            <w:r w:rsidR="008F17B9" w:rsidRPr="004F6720">
              <w:rPr>
                <w:rFonts w:ascii="Times New Roman" w:eastAsia="楷体" w:hAnsi="楷体" w:cs="Times New Roman"/>
                <w:sz w:val="20"/>
                <w:szCs w:val="20"/>
              </w:rPr>
              <w:t>甲基糠醛的新方法，研发了</w:t>
            </w:r>
            <w:r w:rsidR="008F17B9" w:rsidRPr="004F6720">
              <w:rPr>
                <w:rFonts w:ascii="Times New Roman" w:eastAsia="楷体" w:hAnsi="Times New Roman" w:cs="Times New Roman"/>
                <w:sz w:val="20"/>
                <w:szCs w:val="20"/>
              </w:rPr>
              <w:t>Hβ</w:t>
            </w:r>
            <w:r w:rsidR="008F17B9" w:rsidRPr="004F6720">
              <w:rPr>
                <w:rFonts w:ascii="Times New Roman" w:eastAsia="楷体" w:hAnsi="楷体" w:cs="Times New Roman"/>
                <w:sz w:val="20"/>
                <w:szCs w:val="20"/>
              </w:rPr>
              <w:t>分子筛催化生物基平台化合物</w:t>
            </w:r>
            <w:r w:rsidR="008F17B9" w:rsidRPr="004F6720">
              <w:rPr>
                <w:rFonts w:ascii="Times New Roman" w:eastAsia="楷体" w:hAnsi="Times New Roman" w:cs="Times New Roman"/>
                <w:sz w:val="20"/>
                <w:szCs w:val="20"/>
              </w:rPr>
              <w:t>5-</w:t>
            </w:r>
            <w:r w:rsidR="008F17B9" w:rsidRPr="004F6720">
              <w:rPr>
                <w:rFonts w:ascii="Times New Roman" w:eastAsia="楷体" w:hAnsi="楷体" w:cs="Times New Roman"/>
                <w:sz w:val="20"/>
                <w:szCs w:val="20"/>
              </w:rPr>
              <w:t>羟甲基糠醛醚化</w:t>
            </w:r>
            <w:r w:rsidR="008F17B9" w:rsidRPr="004F6720">
              <w:rPr>
                <w:rFonts w:ascii="Times New Roman" w:eastAsia="楷体" w:hAnsi="Times New Roman" w:cs="Times New Roman"/>
                <w:sz w:val="20"/>
                <w:szCs w:val="20"/>
              </w:rPr>
              <w:t>-</w:t>
            </w:r>
            <w:r w:rsidR="008F17B9" w:rsidRPr="004F6720">
              <w:rPr>
                <w:rFonts w:ascii="Times New Roman" w:eastAsia="楷体" w:hAnsi="楷体" w:cs="Times New Roman"/>
                <w:sz w:val="20"/>
                <w:szCs w:val="20"/>
              </w:rPr>
              <w:t>脱羰</w:t>
            </w:r>
            <w:r w:rsidR="008F17B9" w:rsidRPr="004F6720">
              <w:rPr>
                <w:rFonts w:ascii="Times New Roman" w:eastAsia="楷体" w:hAnsi="Times New Roman" w:cs="Times New Roman"/>
                <w:sz w:val="20"/>
                <w:szCs w:val="20"/>
              </w:rPr>
              <w:t>-</w:t>
            </w:r>
            <w:r w:rsidR="008F17B9">
              <w:rPr>
                <w:rFonts w:ascii="Times New Roman" w:eastAsia="楷体" w:hAnsi="楷体" w:cs="Times New Roman"/>
                <w:sz w:val="20"/>
                <w:szCs w:val="20"/>
              </w:rPr>
              <w:t>氧化反应体系</w:t>
            </w:r>
            <w:r w:rsidR="008F17B9" w:rsidRPr="004F6720">
              <w:rPr>
                <w:rFonts w:ascii="Times New Roman" w:eastAsia="楷体" w:hAnsi="楷体" w:cs="Times New Roman"/>
                <w:sz w:val="20"/>
                <w:szCs w:val="20"/>
              </w:rPr>
              <w:t>用于</w:t>
            </w:r>
            <w:r w:rsidR="008F17B9" w:rsidRPr="004F6720">
              <w:rPr>
                <w:rFonts w:ascii="Times New Roman" w:eastAsia="楷体" w:hAnsi="Times New Roman" w:cs="Times New Roman"/>
                <w:sz w:val="20"/>
                <w:szCs w:val="20"/>
              </w:rPr>
              <w:t>5-</w:t>
            </w:r>
            <w:r w:rsidR="008F17B9">
              <w:rPr>
                <w:rFonts w:ascii="Times New Roman" w:eastAsia="楷体" w:hAnsi="楷体" w:cs="Times New Roman"/>
                <w:sz w:val="20"/>
                <w:szCs w:val="20"/>
              </w:rPr>
              <w:t>羟甲基糠醛和糠醇</w:t>
            </w:r>
            <w:proofErr w:type="gramStart"/>
            <w:r w:rsidR="008F17B9">
              <w:rPr>
                <w:rFonts w:ascii="Times New Roman" w:eastAsia="楷体" w:hAnsi="楷体" w:cs="Times New Roman"/>
                <w:sz w:val="20"/>
                <w:szCs w:val="20"/>
              </w:rPr>
              <w:t>合成增值</w:t>
            </w:r>
            <w:proofErr w:type="gramEnd"/>
            <w:r w:rsidR="008F17B9">
              <w:rPr>
                <w:rFonts w:ascii="Times New Roman" w:eastAsia="楷体" w:hAnsi="楷体" w:cs="Times New Roman"/>
                <w:sz w:val="20"/>
                <w:szCs w:val="20"/>
              </w:rPr>
              <w:t>乙酰丙酸甲酯，</w:t>
            </w:r>
            <w:r w:rsidR="008F17B9" w:rsidRPr="004F6720">
              <w:rPr>
                <w:rFonts w:ascii="Times New Roman" w:eastAsia="楷体" w:hAnsi="楷体" w:cs="Times New Roman" w:hint="eastAsia"/>
                <w:bCs/>
                <w:sz w:val="20"/>
                <w:szCs w:val="20"/>
              </w:rPr>
              <w:t>提出了</w:t>
            </w:r>
            <w:r w:rsidR="008F17B9" w:rsidRPr="004F6720">
              <w:rPr>
                <w:rFonts w:ascii="Times New Roman" w:eastAsia="楷体" w:hAnsi="楷体" w:cs="Times New Roman" w:hint="eastAsia"/>
                <w:bCs/>
                <w:sz w:val="20"/>
                <w:szCs w:val="20"/>
              </w:rPr>
              <w:t>Lewis-</w:t>
            </w:r>
            <w:r w:rsidR="008F17B9" w:rsidRPr="004F6720">
              <w:rPr>
                <w:rFonts w:ascii="Times New Roman" w:eastAsia="楷体" w:hAnsi="楷体" w:cs="Times New Roman" w:hint="eastAsia"/>
                <w:bCs/>
                <w:sz w:val="20"/>
                <w:szCs w:val="20"/>
              </w:rPr>
              <w:t>酸性界面强化羰基选择性加氢和呋喃</w:t>
            </w:r>
            <w:proofErr w:type="gramStart"/>
            <w:r w:rsidR="008F17B9" w:rsidRPr="004F6720">
              <w:rPr>
                <w:rFonts w:ascii="Times New Roman" w:eastAsia="楷体" w:hAnsi="楷体" w:cs="Times New Roman" w:hint="eastAsia"/>
                <w:bCs/>
                <w:sz w:val="20"/>
                <w:szCs w:val="20"/>
              </w:rPr>
              <w:t>醇</w:t>
            </w:r>
            <w:proofErr w:type="gramEnd"/>
            <w:r w:rsidR="008F17B9" w:rsidRPr="004F6720">
              <w:rPr>
                <w:rFonts w:ascii="Times New Roman" w:eastAsia="楷体" w:hAnsi="楷体" w:cs="Times New Roman" w:hint="eastAsia"/>
                <w:bCs/>
                <w:sz w:val="20"/>
                <w:szCs w:val="20"/>
              </w:rPr>
              <w:t>中间体快速环重排的催化机制，</w:t>
            </w:r>
            <w:r w:rsidR="00D70294">
              <w:rPr>
                <w:rFonts w:ascii="Times New Roman" w:eastAsia="楷体" w:hAnsi="楷体" w:cs="Times New Roman" w:hint="eastAsia"/>
                <w:bCs/>
                <w:sz w:val="20"/>
                <w:szCs w:val="20"/>
              </w:rPr>
              <w:t>建立了高效环戊酮合成方法</w:t>
            </w:r>
            <w:r w:rsidR="008F17B9">
              <w:rPr>
                <w:rFonts w:ascii="Times New Roman" w:eastAsia="楷体" w:hAnsi="楷体" w:cs="Times New Roman" w:hint="eastAsia"/>
                <w:bCs/>
                <w:sz w:val="20"/>
                <w:szCs w:val="20"/>
              </w:rPr>
              <w:t>，</w:t>
            </w:r>
            <w:r w:rsidR="008F17B9" w:rsidRPr="004F6720">
              <w:rPr>
                <w:rFonts w:ascii="Times New Roman" w:eastAsia="楷体" w:hAnsi="楷体" w:cs="Times New Roman"/>
                <w:bCs/>
                <w:sz w:val="20"/>
                <w:szCs w:val="20"/>
              </w:rPr>
              <w:t>设计了兼具疏水性和强酸性生物</w:t>
            </w:r>
            <w:proofErr w:type="gramStart"/>
            <w:r w:rsidR="008F17B9" w:rsidRPr="004F6720">
              <w:rPr>
                <w:rFonts w:ascii="Times New Roman" w:eastAsia="楷体" w:hAnsi="楷体" w:cs="Times New Roman"/>
                <w:bCs/>
                <w:sz w:val="20"/>
                <w:szCs w:val="20"/>
              </w:rPr>
              <w:t>炭</w:t>
            </w:r>
            <w:proofErr w:type="gramEnd"/>
            <w:r w:rsidR="008F17B9" w:rsidRPr="004F6720">
              <w:rPr>
                <w:rFonts w:ascii="Times New Roman" w:eastAsia="楷体" w:hAnsi="楷体" w:cs="Times New Roman"/>
                <w:bCs/>
                <w:sz w:val="20"/>
                <w:szCs w:val="20"/>
              </w:rPr>
              <w:t>催化剂，</w:t>
            </w:r>
            <w:r w:rsidR="008F17B9" w:rsidRPr="004F6720">
              <w:rPr>
                <w:rFonts w:ascii="Times New Roman" w:eastAsia="楷体" w:hAnsi="楷体" w:cs="Times New Roman"/>
                <w:sz w:val="20"/>
                <w:szCs w:val="20"/>
              </w:rPr>
              <w:t>发展了通</w:t>
            </w:r>
            <w:r w:rsidR="008F17B9">
              <w:rPr>
                <w:rFonts w:ascii="Times New Roman" w:eastAsia="楷体" w:hAnsi="楷体" w:cs="Times New Roman"/>
                <w:sz w:val="20"/>
                <w:szCs w:val="20"/>
              </w:rPr>
              <w:t>过处理富砷蜈蚣草固</w:t>
            </w:r>
            <w:proofErr w:type="gramStart"/>
            <w:r w:rsidR="008F17B9">
              <w:rPr>
                <w:rFonts w:ascii="Times New Roman" w:eastAsia="楷体" w:hAnsi="楷体" w:cs="Times New Roman"/>
                <w:sz w:val="20"/>
                <w:szCs w:val="20"/>
              </w:rPr>
              <w:t>废获得</w:t>
            </w:r>
            <w:proofErr w:type="gramEnd"/>
            <w:r w:rsidR="008F17B9">
              <w:rPr>
                <w:rFonts w:ascii="Times New Roman" w:eastAsia="楷体" w:hAnsi="楷体" w:cs="Times New Roman"/>
                <w:sz w:val="20"/>
                <w:szCs w:val="20"/>
              </w:rPr>
              <w:t>高质量生物油和实现</w:t>
            </w:r>
            <w:proofErr w:type="gramStart"/>
            <w:r w:rsidR="008F17B9">
              <w:rPr>
                <w:rFonts w:ascii="Times New Roman" w:eastAsia="楷体" w:hAnsi="楷体" w:cs="Times New Roman"/>
                <w:sz w:val="20"/>
                <w:szCs w:val="20"/>
              </w:rPr>
              <w:t>砷</w:t>
            </w:r>
            <w:proofErr w:type="gramEnd"/>
            <w:r w:rsidR="008F17B9">
              <w:rPr>
                <w:rFonts w:ascii="Times New Roman" w:eastAsia="楷体" w:hAnsi="楷体" w:cs="Times New Roman"/>
                <w:sz w:val="20"/>
                <w:szCs w:val="20"/>
              </w:rPr>
              <w:t>回收的实用型新技术，</w:t>
            </w:r>
            <w:r w:rsidR="008F17B9" w:rsidRPr="004F6720">
              <w:rPr>
                <w:rFonts w:ascii="Times New Roman" w:eastAsia="楷体" w:hAnsi="楷体" w:cs="Times New Roman"/>
                <w:bCs/>
                <w:sz w:val="20"/>
                <w:szCs w:val="20"/>
              </w:rPr>
              <w:t>建立了疏水酸性生物炭的制备方法</w:t>
            </w:r>
            <w:r w:rsidR="008F17B9" w:rsidRPr="004F6720">
              <w:rPr>
                <w:rFonts w:ascii="Times New Roman" w:eastAsia="楷体" w:hAnsi="楷体" w:cs="Times New Roman" w:hint="eastAsia"/>
                <w:bCs/>
                <w:sz w:val="20"/>
                <w:szCs w:val="20"/>
              </w:rPr>
              <w:t>，并</w:t>
            </w:r>
            <w:r w:rsidR="008F17B9" w:rsidRPr="004F6720">
              <w:rPr>
                <w:rFonts w:ascii="Times New Roman" w:eastAsia="楷体" w:hAnsi="楷体" w:cs="Times New Roman"/>
                <w:bCs/>
                <w:sz w:val="20"/>
                <w:szCs w:val="20"/>
              </w:rPr>
              <w:t>高效催化</w:t>
            </w:r>
            <w:r w:rsidR="008F17B9" w:rsidRPr="004F6720">
              <w:rPr>
                <w:rFonts w:ascii="Times New Roman" w:eastAsia="楷体" w:hAnsi="楷体" w:cs="Times New Roman" w:hint="eastAsia"/>
                <w:bCs/>
                <w:sz w:val="20"/>
                <w:szCs w:val="20"/>
              </w:rPr>
              <w:t>系列</w:t>
            </w:r>
            <w:r w:rsidR="008F17B9" w:rsidRPr="004F6720">
              <w:rPr>
                <w:rFonts w:ascii="Times New Roman" w:eastAsia="楷体" w:hAnsi="楷体" w:cs="Times New Roman"/>
                <w:bCs/>
                <w:sz w:val="20"/>
                <w:szCs w:val="20"/>
              </w:rPr>
              <w:t>酸催化反应。</w:t>
            </w:r>
          </w:p>
        </w:tc>
      </w:tr>
    </w:tbl>
    <w:p w14:paraId="4D8DDF36" w14:textId="77777777" w:rsidR="009F1C76" w:rsidRDefault="009F1C76" w:rsidP="008F17B9">
      <w:pPr>
        <w:autoSpaceDE w:val="0"/>
        <w:autoSpaceDN w:val="0"/>
        <w:adjustRightInd w:val="0"/>
        <w:spacing w:line="360" w:lineRule="auto"/>
        <w:ind w:firstLineChars="200" w:firstLine="640"/>
        <w:rPr>
          <w:rFonts w:ascii="仿宋_GB2312" w:eastAsia="仿宋_GB2312" w:hAnsi="宋体" w:hint="eastAsia"/>
          <w:sz w:val="32"/>
          <w:szCs w:val="32"/>
        </w:rPr>
      </w:pPr>
    </w:p>
    <w:sectPr w:rsidR="009F1C76" w:rsidSect="009F1C7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41484" w14:textId="77777777" w:rsidR="003B1FD5" w:rsidRDefault="003B1FD5" w:rsidP="009F1C76">
      <w:pPr>
        <w:rPr>
          <w:rFonts w:hint="eastAsia"/>
        </w:rPr>
      </w:pPr>
      <w:r>
        <w:separator/>
      </w:r>
    </w:p>
  </w:endnote>
  <w:endnote w:type="continuationSeparator" w:id="0">
    <w:p w14:paraId="62527168" w14:textId="77777777" w:rsidR="003B1FD5" w:rsidRDefault="003B1FD5" w:rsidP="009F1C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dvOTce3d9a73">
    <w:altName w:val="Times New Roman"/>
    <w:charset w:val="00"/>
    <w:family w:val="roman"/>
    <w:pitch w:val="default"/>
  </w:font>
  <w:font w:name="AdvOT596495f2+fb">
    <w:altName w:val="Times New Roman"/>
    <w:charset w:val="00"/>
    <w:family w:val="roman"/>
    <w:pitch w:val="default"/>
  </w:font>
  <w:font w:name="AdvOT8608a8d1+20">
    <w:altName w:val="Segoe Print"/>
    <w:charset w:val="00"/>
    <w:family w:val="roman"/>
    <w:pitch w:val="default"/>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77E346DE" w14:textId="77777777" w:rsidR="009F1C76" w:rsidRDefault="00754E66">
        <w:pPr>
          <w:pStyle w:val="a9"/>
          <w:jc w:val="center"/>
          <w:rPr>
            <w:rFonts w:ascii="Times New Roman" w:hAnsi="Times New Roman" w:cs="Times New Roman"/>
          </w:rPr>
        </w:pPr>
        <w:r>
          <w:rPr>
            <w:rFonts w:ascii="Times New Roman" w:hAnsi="Times New Roman" w:cs="Times New Roman"/>
          </w:rPr>
          <w:fldChar w:fldCharType="begin"/>
        </w:r>
        <w:r w:rsidR="006C4C8F">
          <w:rPr>
            <w:rFonts w:ascii="Times New Roman" w:hAnsi="Times New Roman" w:cs="Times New Roman"/>
          </w:rPr>
          <w:instrText>PAGE   \* MERGEFORMAT</w:instrText>
        </w:r>
        <w:r>
          <w:rPr>
            <w:rFonts w:ascii="Times New Roman" w:hAnsi="Times New Roman" w:cs="Times New Roman"/>
          </w:rPr>
          <w:fldChar w:fldCharType="separate"/>
        </w:r>
        <w:r w:rsidR="00D70294" w:rsidRPr="00D70294">
          <w:rPr>
            <w:rFonts w:ascii="Times New Roman" w:hAnsi="Times New Roman" w:cs="Times New Roman"/>
            <w:noProof/>
            <w:lang w:val="zh-CN"/>
          </w:rPr>
          <w:t>5</w:t>
        </w:r>
        <w:r>
          <w:rPr>
            <w:rFonts w:ascii="Times New Roman" w:hAnsi="Times New Roman" w:cs="Times New Roman"/>
          </w:rPr>
          <w:fldChar w:fldCharType="end"/>
        </w:r>
      </w:p>
    </w:sdtContent>
  </w:sdt>
  <w:p w14:paraId="6522A01E" w14:textId="77777777" w:rsidR="009F1C76" w:rsidRDefault="009F1C76">
    <w:pPr>
      <w:pStyle w:val="a9"/>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655B2" w14:textId="77777777" w:rsidR="003B1FD5" w:rsidRDefault="003B1FD5" w:rsidP="009F1C76">
      <w:pPr>
        <w:rPr>
          <w:rFonts w:hint="eastAsia"/>
        </w:rPr>
      </w:pPr>
      <w:r>
        <w:separator/>
      </w:r>
    </w:p>
  </w:footnote>
  <w:footnote w:type="continuationSeparator" w:id="0">
    <w:p w14:paraId="6340B5DC" w14:textId="77777777" w:rsidR="003B1FD5" w:rsidRDefault="003B1FD5" w:rsidP="009F1C7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6492D"/>
    <w:rsid w:val="000011FE"/>
    <w:rsid w:val="00031913"/>
    <w:rsid w:val="001872DF"/>
    <w:rsid w:val="00194E22"/>
    <w:rsid w:val="001972C5"/>
    <w:rsid w:val="002564E4"/>
    <w:rsid w:val="002645ED"/>
    <w:rsid w:val="002763E6"/>
    <w:rsid w:val="002F0F5D"/>
    <w:rsid w:val="00306887"/>
    <w:rsid w:val="00312397"/>
    <w:rsid w:val="003158CF"/>
    <w:rsid w:val="003901C5"/>
    <w:rsid w:val="003B1FD5"/>
    <w:rsid w:val="004532AC"/>
    <w:rsid w:val="004B6912"/>
    <w:rsid w:val="004C51E7"/>
    <w:rsid w:val="004F096D"/>
    <w:rsid w:val="004F6720"/>
    <w:rsid w:val="005123D4"/>
    <w:rsid w:val="00522627"/>
    <w:rsid w:val="00522EC1"/>
    <w:rsid w:val="00577CF9"/>
    <w:rsid w:val="005B724F"/>
    <w:rsid w:val="0061617B"/>
    <w:rsid w:val="006264AB"/>
    <w:rsid w:val="006515EA"/>
    <w:rsid w:val="00663166"/>
    <w:rsid w:val="006A2F7D"/>
    <w:rsid w:val="006C4C8F"/>
    <w:rsid w:val="006D06C7"/>
    <w:rsid w:val="006E66E3"/>
    <w:rsid w:val="007327B8"/>
    <w:rsid w:val="00754E66"/>
    <w:rsid w:val="007609CD"/>
    <w:rsid w:val="00763131"/>
    <w:rsid w:val="00773034"/>
    <w:rsid w:val="007B4AAF"/>
    <w:rsid w:val="00812F93"/>
    <w:rsid w:val="00874336"/>
    <w:rsid w:val="0087531C"/>
    <w:rsid w:val="008D47CB"/>
    <w:rsid w:val="008F17B9"/>
    <w:rsid w:val="00927936"/>
    <w:rsid w:val="009469F0"/>
    <w:rsid w:val="009730A4"/>
    <w:rsid w:val="00977800"/>
    <w:rsid w:val="009C0B4B"/>
    <w:rsid w:val="009F1C76"/>
    <w:rsid w:val="00A04971"/>
    <w:rsid w:val="00A2254C"/>
    <w:rsid w:val="00AB0B53"/>
    <w:rsid w:val="00AD622F"/>
    <w:rsid w:val="00AE1482"/>
    <w:rsid w:val="00B07E55"/>
    <w:rsid w:val="00B131C6"/>
    <w:rsid w:val="00B4403B"/>
    <w:rsid w:val="00B511AC"/>
    <w:rsid w:val="00B5196E"/>
    <w:rsid w:val="00B53F6B"/>
    <w:rsid w:val="00B81DE6"/>
    <w:rsid w:val="00B97DC3"/>
    <w:rsid w:val="00C449E6"/>
    <w:rsid w:val="00C84369"/>
    <w:rsid w:val="00CE5ADA"/>
    <w:rsid w:val="00D206C4"/>
    <w:rsid w:val="00D3344F"/>
    <w:rsid w:val="00D5006A"/>
    <w:rsid w:val="00D70294"/>
    <w:rsid w:val="00DD6C3E"/>
    <w:rsid w:val="00DF3D1E"/>
    <w:rsid w:val="00E6492D"/>
    <w:rsid w:val="00E8690C"/>
    <w:rsid w:val="00E871A8"/>
    <w:rsid w:val="00ED4304"/>
    <w:rsid w:val="00EE79B5"/>
    <w:rsid w:val="00F60A23"/>
    <w:rsid w:val="00F75A16"/>
    <w:rsid w:val="00F9513A"/>
    <w:rsid w:val="00FA0431"/>
    <w:rsid w:val="500D32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5A46A"/>
  <w15:docId w15:val="{6EA94A3F-65A3-493F-8D73-D46E6309B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1C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9F1C76"/>
    <w:pPr>
      <w:jc w:val="left"/>
    </w:pPr>
    <w:rPr>
      <w:rFonts w:ascii="Times New Roman" w:eastAsia="宋体" w:hAnsi="Times New Roman" w:cs="Times New Roman"/>
      <w:szCs w:val="24"/>
    </w:rPr>
  </w:style>
  <w:style w:type="paragraph" w:styleId="a5">
    <w:name w:val="Body Text"/>
    <w:basedOn w:val="a"/>
    <w:link w:val="a6"/>
    <w:qFormat/>
    <w:rsid w:val="009F1C76"/>
    <w:pPr>
      <w:spacing w:after="120"/>
    </w:pPr>
    <w:rPr>
      <w:rFonts w:ascii="Times New Roman" w:eastAsia="宋体" w:hAnsi="Times New Roman" w:cs="Times New Roman"/>
      <w:szCs w:val="24"/>
    </w:rPr>
  </w:style>
  <w:style w:type="paragraph" w:styleId="a7">
    <w:name w:val="Balloon Text"/>
    <w:basedOn w:val="a"/>
    <w:link w:val="a8"/>
    <w:uiPriority w:val="99"/>
    <w:semiHidden/>
    <w:unhideWhenUsed/>
    <w:qFormat/>
    <w:rsid w:val="009F1C76"/>
    <w:rPr>
      <w:sz w:val="18"/>
      <w:szCs w:val="18"/>
    </w:rPr>
  </w:style>
  <w:style w:type="paragraph" w:styleId="a9">
    <w:name w:val="footer"/>
    <w:basedOn w:val="a"/>
    <w:link w:val="aa"/>
    <w:uiPriority w:val="99"/>
    <w:unhideWhenUsed/>
    <w:qFormat/>
    <w:rsid w:val="009F1C76"/>
    <w:pPr>
      <w:tabs>
        <w:tab w:val="center" w:pos="4153"/>
        <w:tab w:val="right" w:pos="8306"/>
      </w:tabs>
      <w:snapToGrid w:val="0"/>
      <w:jc w:val="left"/>
    </w:pPr>
    <w:rPr>
      <w:sz w:val="18"/>
      <w:szCs w:val="18"/>
    </w:rPr>
  </w:style>
  <w:style w:type="paragraph" w:styleId="ab">
    <w:name w:val="header"/>
    <w:basedOn w:val="a"/>
    <w:link w:val="ac"/>
    <w:uiPriority w:val="99"/>
    <w:unhideWhenUsed/>
    <w:qFormat/>
    <w:rsid w:val="009F1C76"/>
    <w:pP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sid w:val="009F1C76"/>
    <w:rPr>
      <w:rFonts w:asciiTheme="minorHAnsi" w:eastAsiaTheme="minorEastAsia" w:hAnsiTheme="minorHAnsi" w:cstheme="minorBidi"/>
      <w:b/>
      <w:bCs/>
      <w:szCs w:val="22"/>
    </w:rPr>
  </w:style>
  <w:style w:type="table" w:styleId="af">
    <w:name w:val="Table Grid"/>
    <w:basedOn w:val="a1"/>
    <w:qFormat/>
    <w:rsid w:val="009F1C7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sid w:val="009F1C76"/>
    <w:rPr>
      <w:sz w:val="21"/>
      <w:szCs w:val="21"/>
    </w:rPr>
  </w:style>
  <w:style w:type="character" w:customStyle="1" w:styleId="ac">
    <w:name w:val="页眉 字符"/>
    <w:basedOn w:val="a0"/>
    <w:link w:val="ab"/>
    <w:uiPriority w:val="99"/>
    <w:qFormat/>
    <w:rsid w:val="009F1C76"/>
    <w:rPr>
      <w:sz w:val="18"/>
      <w:szCs w:val="18"/>
    </w:rPr>
  </w:style>
  <w:style w:type="character" w:customStyle="1" w:styleId="aa">
    <w:name w:val="页脚 字符"/>
    <w:basedOn w:val="a0"/>
    <w:link w:val="a9"/>
    <w:uiPriority w:val="99"/>
    <w:qFormat/>
    <w:rsid w:val="009F1C76"/>
    <w:rPr>
      <w:sz w:val="18"/>
      <w:szCs w:val="18"/>
    </w:rPr>
  </w:style>
  <w:style w:type="character" w:customStyle="1" w:styleId="fontstyle01">
    <w:name w:val="fontstyle01"/>
    <w:basedOn w:val="a0"/>
    <w:qFormat/>
    <w:rsid w:val="009F1C76"/>
    <w:rPr>
      <w:rFonts w:ascii="AdvOTce3d9a73" w:hAnsi="AdvOTce3d9a73" w:hint="default"/>
      <w:color w:val="000000"/>
      <w:sz w:val="34"/>
      <w:szCs w:val="34"/>
    </w:rPr>
  </w:style>
  <w:style w:type="character" w:customStyle="1" w:styleId="Char">
    <w:name w:val="正文文本 Char"/>
    <w:basedOn w:val="a0"/>
    <w:uiPriority w:val="99"/>
    <w:semiHidden/>
    <w:qFormat/>
    <w:rsid w:val="009F1C76"/>
  </w:style>
  <w:style w:type="character" w:customStyle="1" w:styleId="a6">
    <w:name w:val="正文文本 字符"/>
    <w:link w:val="a5"/>
    <w:qFormat/>
    <w:rsid w:val="009F1C76"/>
    <w:rPr>
      <w:rFonts w:ascii="Times New Roman" w:eastAsia="宋体" w:hAnsi="Times New Roman" w:cs="Times New Roman"/>
      <w:szCs w:val="24"/>
    </w:rPr>
  </w:style>
  <w:style w:type="character" w:customStyle="1" w:styleId="fontstyle21">
    <w:name w:val="fontstyle21"/>
    <w:basedOn w:val="a0"/>
    <w:qFormat/>
    <w:rsid w:val="009F1C76"/>
    <w:rPr>
      <w:rFonts w:ascii="AdvOT596495f2+fb" w:hAnsi="AdvOT596495f2+fb" w:hint="default"/>
      <w:color w:val="000000"/>
      <w:sz w:val="28"/>
      <w:szCs w:val="28"/>
    </w:rPr>
  </w:style>
  <w:style w:type="character" w:customStyle="1" w:styleId="fontstyle31">
    <w:name w:val="fontstyle31"/>
    <w:basedOn w:val="a0"/>
    <w:qFormat/>
    <w:rsid w:val="009F1C76"/>
    <w:rPr>
      <w:rFonts w:ascii="AdvOT8608a8d1+20" w:hAnsi="AdvOT8608a8d1+20" w:hint="default"/>
      <w:color w:val="287CA5"/>
      <w:sz w:val="14"/>
      <w:szCs w:val="14"/>
    </w:rPr>
  </w:style>
  <w:style w:type="character" w:customStyle="1" w:styleId="a4">
    <w:name w:val="批注文字 字符"/>
    <w:basedOn w:val="a0"/>
    <w:link w:val="a3"/>
    <w:qFormat/>
    <w:rsid w:val="009F1C76"/>
    <w:rPr>
      <w:rFonts w:ascii="Times New Roman" w:eastAsia="宋体" w:hAnsi="Times New Roman" w:cs="Times New Roman"/>
      <w:szCs w:val="24"/>
    </w:rPr>
  </w:style>
  <w:style w:type="character" w:customStyle="1" w:styleId="a8">
    <w:name w:val="批注框文本 字符"/>
    <w:basedOn w:val="a0"/>
    <w:link w:val="a7"/>
    <w:uiPriority w:val="99"/>
    <w:semiHidden/>
    <w:qFormat/>
    <w:rsid w:val="009F1C76"/>
    <w:rPr>
      <w:sz w:val="18"/>
      <w:szCs w:val="18"/>
    </w:rPr>
  </w:style>
  <w:style w:type="paragraph" w:customStyle="1" w:styleId="1">
    <w:name w:val="修订1"/>
    <w:hidden/>
    <w:uiPriority w:val="99"/>
    <w:semiHidden/>
    <w:qFormat/>
    <w:rsid w:val="009F1C76"/>
    <w:rPr>
      <w:kern w:val="2"/>
      <w:sz w:val="21"/>
      <w:szCs w:val="22"/>
    </w:rPr>
  </w:style>
  <w:style w:type="character" w:customStyle="1" w:styleId="ae">
    <w:name w:val="批注主题 字符"/>
    <w:basedOn w:val="a4"/>
    <w:link w:val="ad"/>
    <w:uiPriority w:val="99"/>
    <w:semiHidden/>
    <w:qFormat/>
    <w:rsid w:val="009F1C76"/>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17</cp:revision>
  <dcterms:created xsi:type="dcterms:W3CDTF">2024-12-04T07:45:00Z</dcterms:created>
  <dcterms:modified xsi:type="dcterms:W3CDTF">2024-12-13T07:55:00Z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98C3A0421A9F4B10B3B5F6C9B51495A4_13</vt:lpwstr>
  </property>
</Properties>
</file>