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一、项目名称</w:t>
      </w:r>
    </w:p>
    <w:p w14:paraId="7FC5D667"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华文宋体" w:cs="华文宋体" w:hint="eastAsia"/>
          <w:sz w:val="24"/>
          <w:szCs w:val="24"/>
        </w:rPr>
        <w:t>铁系增强功能材料的调控机制与应用</w:t>
      </w:r>
    </w:p>
    <w:p w14:paraId="63D6F99B"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二、提名单位（或专家）、奖种与等级</w:t>
      </w:r>
    </w:p>
    <w:p w14:paraId="1D73B627" w14:textId="5913F077" w:rsidR="009B6AC0" w:rsidRPr="008033CD" w:rsidRDefault="00000000">
      <w:pPr>
        <w:spacing w:line="560" w:lineRule="exact"/>
        <w:rPr>
          <w:rFonts w:ascii="仿宋_GB2312" w:eastAsia="仿宋_GB2312" w:hAnsi="华文宋体" w:cs="华文宋体" w:hint="eastAsia"/>
          <w:sz w:val="24"/>
          <w:szCs w:val="24"/>
        </w:rPr>
      </w:pPr>
      <w:r w:rsidRPr="008033CD">
        <w:rPr>
          <w:rFonts w:ascii="仿宋_GB2312" w:eastAsia="仿宋_GB2312" w:hAnsi="华文宋体" w:cs="华文宋体" w:hint="eastAsia"/>
          <w:sz w:val="24"/>
          <w:szCs w:val="24"/>
        </w:rPr>
        <w:t>江西省教育厅，</w:t>
      </w:r>
      <w:r w:rsidR="00DA604A">
        <w:rPr>
          <w:rFonts w:ascii="仿宋_GB2312" w:eastAsia="仿宋_GB2312" w:hAnsi="华文宋体" w:cs="华文宋体" w:hint="eastAsia"/>
          <w:sz w:val="24"/>
          <w:szCs w:val="24"/>
        </w:rPr>
        <w:t>江西省</w:t>
      </w:r>
      <w:r w:rsidRPr="008033CD">
        <w:rPr>
          <w:rFonts w:ascii="仿宋_GB2312" w:eastAsia="仿宋_GB2312" w:hAnsi="华文宋体" w:cs="华文宋体" w:hint="eastAsia"/>
          <w:sz w:val="24"/>
          <w:szCs w:val="24"/>
        </w:rPr>
        <w:t>自然科学奖，一等奖</w:t>
      </w:r>
    </w:p>
    <w:p w14:paraId="645F34FE"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三、提名意见</w:t>
      </w:r>
    </w:p>
    <w:p w14:paraId="0BAB37E7" w14:textId="24E70C1B" w:rsidR="009B6AC0" w:rsidRPr="008033CD" w:rsidRDefault="00000000">
      <w:pPr>
        <w:spacing w:line="560" w:lineRule="exact"/>
        <w:ind w:firstLineChars="200" w:firstLine="480"/>
        <w:rPr>
          <w:rFonts w:ascii="仿宋_GB2312" w:eastAsia="仿宋_GB2312" w:hAnsi="宋体" w:hint="eastAsia"/>
          <w:b/>
          <w:bCs/>
          <w:sz w:val="32"/>
          <w:szCs w:val="32"/>
        </w:rPr>
      </w:pPr>
      <w:r w:rsidRPr="008033CD">
        <w:rPr>
          <w:rFonts w:ascii="仿宋_GB2312" w:eastAsia="仿宋_GB2312" w:hAnsi="华文宋体" w:cs="华文宋体" w:hint="eastAsia"/>
          <w:sz w:val="24"/>
          <w:szCs w:val="24"/>
        </w:rPr>
        <w:t>该项目在治癌靶向药物载体、超级电容器、高效净水剂等领域的调控作用机制</w:t>
      </w:r>
      <w:r w:rsidRPr="008033CD">
        <w:rPr>
          <w:rFonts w:ascii="仿宋_GB2312" w:eastAsia="仿宋_GB2312" w:hAnsi="华文宋体" w:cs="华文宋体" w:hint="eastAsia"/>
          <w:color w:val="323232"/>
          <w:sz w:val="24"/>
          <w:szCs w:val="24"/>
          <w:shd w:val="clear" w:color="auto" w:fill="FFFFFF"/>
        </w:rPr>
        <w:t>上取得突破性进展，学术上为国际领先水平，发现的自然现象、揭示的科学规律、提出的学术观点及其研究方法为国内外学术界所公认并被广泛的引用与应用，极大地推动了本学科及相关学科的发展，对经济建设、社会发展产生重大影响</w:t>
      </w:r>
      <w:r w:rsidR="008033CD">
        <w:rPr>
          <w:rFonts w:ascii="仿宋_GB2312" w:eastAsia="仿宋_GB2312" w:hAnsi="华文宋体" w:cs="华文宋体" w:hint="eastAsia"/>
          <w:color w:val="323232"/>
          <w:sz w:val="24"/>
          <w:szCs w:val="24"/>
          <w:shd w:val="clear" w:color="auto" w:fill="FFFFFF"/>
        </w:rPr>
        <w:t>。</w:t>
      </w:r>
    </w:p>
    <w:p w14:paraId="5975DCF5"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四、项目简介</w:t>
      </w:r>
    </w:p>
    <w:p w14:paraId="2C112654" w14:textId="77777777" w:rsidR="009B6AC0" w:rsidRPr="008033CD" w:rsidRDefault="00000000">
      <w:pPr>
        <w:widowControl/>
        <w:spacing w:line="400" w:lineRule="exact"/>
        <w:ind w:firstLineChars="200" w:firstLine="480"/>
        <w:jc w:val="left"/>
        <w:rPr>
          <w:rFonts w:ascii="仿宋_GB2312" w:eastAsia="仿宋_GB2312" w:hAnsi="Times New Roman" w:cs="Times New Roman"/>
          <w:bCs/>
          <w:sz w:val="24"/>
          <w:szCs w:val="24"/>
        </w:rPr>
      </w:pPr>
      <w:r w:rsidRPr="008033CD">
        <w:rPr>
          <w:rFonts w:ascii="仿宋_GB2312" w:eastAsia="仿宋_GB2312" w:hAnsi="Times New Roman" w:cs="Times New Roman" w:hint="eastAsia"/>
          <w:bCs/>
          <w:sz w:val="24"/>
          <w:szCs w:val="24"/>
        </w:rPr>
        <w:t>铁系材料是指由金属铁及其化合物形成的系列材料。铁系纳米材料具有超顺磁性和强矫顽力等磁性特性，便于回收、循环使用；另有吸附性、还原性、小尺寸效应、磁导向性、生物相容性等特殊性能，本项研究在于利用其超顺磁性和生物相容性用作</w:t>
      </w:r>
      <w:r w:rsidRPr="008033CD">
        <w:rPr>
          <w:rFonts w:ascii="仿宋_GB2312" w:eastAsia="仿宋_GB2312" w:hAnsi="Times New Roman" w:cs="Times New Roman" w:hint="eastAsia"/>
          <w:b/>
          <w:sz w:val="24"/>
          <w:szCs w:val="24"/>
        </w:rPr>
        <w:t>靶向药物载体；</w:t>
      </w:r>
      <w:r w:rsidRPr="008033CD">
        <w:rPr>
          <w:rFonts w:ascii="仿宋_GB2312" w:eastAsia="仿宋_GB2312" w:hAnsi="Times New Roman" w:cs="Times New Roman" w:hint="eastAsia"/>
          <w:bCs/>
          <w:sz w:val="24"/>
          <w:szCs w:val="24"/>
        </w:rPr>
        <w:t>利用其强矫顽力、磁导向性和富氧空位用作</w:t>
      </w:r>
      <w:r w:rsidRPr="008033CD">
        <w:rPr>
          <w:rFonts w:ascii="仿宋_GB2312" w:eastAsia="仿宋_GB2312" w:hAnsi="Times New Roman" w:cs="Times New Roman" w:hint="eastAsia"/>
          <w:b/>
          <w:sz w:val="24"/>
          <w:szCs w:val="24"/>
        </w:rPr>
        <w:t>超级电容器负极；</w:t>
      </w:r>
      <w:r w:rsidRPr="008033CD">
        <w:rPr>
          <w:rFonts w:ascii="仿宋_GB2312" w:eastAsia="仿宋_GB2312" w:hAnsi="Times New Roman" w:cs="Times New Roman" w:hint="eastAsia"/>
          <w:bCs/>
          <w:sz w:val="24"/>
          <w:szCs w:val="24"/>
        </w:rPr>
        <w:t>利用其超顺磁性、吸附还原性和小尺寸效应用作</w:t>
      </w:r>
      <w:r w:rsidRPr="008033CD">
        <w:rPr>
          <w:rFonts w:ascii="仿宋_GB2312" w:eastAsia="仿宋_GB2312" w:hAnsi="Times New Roman" w:cs="Times New Roman" w:hint="eastAsia"/>
          <w:b/>
          <w:sz w:val="24"/>
          <w:szCs w:val="24"/>
        </w:rPr>
        <w:t>高效水处理药剂，</w:t>
      </w:r>
      <w:r w:rsidRPr="008033CD">
        <w:rPr>
          <w:rFonts w:ascii="仿宋_GB2312" w:eastAsia="仿宋_GB2312" w:hAnsi="Times New Roman" w:cs="Times New Roman" w:hint="eastAsia"/>
          <w:color w:val="000000"/>
          <w:kern w:val="0"/>
          <w:sz w:val="24"/>
          <w:szCs w:val="24"/>
          <w:lang w:bidi="ar"/>
        </w:rPr>
        <w:t>在铁系增强功能材料开发与应用方面取得了一系列重要科学发现，概括如下：</w:t>
      </w:r>
    </w:p>
    <w:p w14:paraId="28F835D1" w14:textId="77777777" w:rsidR="009B6AC0" w:rsidRPr="008033CD" w:rsidRDefault="00000000">
      <w:pPr>
        <w:numPr>
          <w:ilvl w:val="0"/>
          <w:numId w:val="1"/>
        </w:numPr>
        <w:spacing w:line="400" w:lineRule="exact"/>
        <w:ind w:firstLineChars="200" w:firstLine="482"/>
        <w:rPr>
          <w:rFonts w:ascii="仿宋_GB2312" w:eastAsia="仿宋_GB2312" w:hAnsi="Times New Roman" w:cs="Times New Roman"/>
          <w:bCs/>
          <w:sz w:val="24"/>
          <w:szCs w:val="24"/>
        </w:rPr>
      </w:pPr>
      <w:r w:rsidRPr="008033CD">
        <w:rPr>
          <w:rFonts w:ascii="仿宋_GB2312" w:eastAsia="仿宋_GB2312" w:hAnsi="Times New Roman" w:cs="Times New Roman" w:hint="eastAsia"/>
          <w:b/>
          <w:sz w:val="24"/>
          <w:szCs w:val="24"/>
        </w:rPr>
        <w:t>治癌靶向药物载体Fe</w:t>
      </w:r>
      <w:r w:rsidRPr="008033CD">
        <w:rPr>
          <w:rFonts w:ascii="仿宋_GB2312" w:eastAsia="仿宋_GB2312" w:hAnsi="Times New Roman" w:cs="Times New Roman" w:hint="eastAsia"/>
          <w:b/>
          <w:sz w:val="24"/>
          <w:szCs w:val="24"/>
          <w:vertAlign w:val="subscript"/>
        </w:rPr>
        <w:t>3</w:t>
      </w:r>
      <w:r w:rsidRPr="008033CD">
        <w:rPr>
          <w:rFonts w:ascii="仿宋_GB2312" w:eastAsia="仿宋_GB2312" w:hAnsi="Times New Roman" w:cs="Times New Roman" w:hint="eastAsia"/>
          <w:b/>
          <w:sz w:val="24"/>
          <w:szCs w:val="24"/>
        </w:rPr>
        <w:t>O</w:t>
      </w:r>
      <w:r w:rsidRPr="008033CD">
        <w:rPr>
          <w:rFonts w:ascii="仿宋_GB2312" w:eastAsia="仿宋_GB2312" w:hAnsi="Times New Roman" w:cs="Times New Roman" w:hint="eastAsia"/>
          <w:b/>
          <w:sz w:val="24"/>
          <w:szCs w:val="24"/>
          <w:vertAlign w:val="subscript"/>
        </w:rPr>
        <w:t>4</w:t>
      </w:r>
      <w:r w:rsidRPr="008033CD">
        <w:rPr>
          <w:rFonts w:ascii="仿宋_GB2312" w:eastAsia="仿宋_GB2312" w:hAnsi="Times New Roman" w:cs="Times New Roman" w:hint="eastAsia"/>
          <w:b/>
          <w:sz w:val="24"/>
          <w:szCs w:val="24"/>
        </w:rPr>
        <w:t>磁性壳聚糖微粒调控机制</w:t>
      </w:r>
      <w:r w:rsidRPr="008033CD">
        <w:rPr>
          <w:rFonts w:ascii="仿宋_GB2312" w:eastAsia="仿宋_GB2312" w:hAnsi="Times New Roman" w:cs="Times New Roman" w:hint="eastAsia"/>
          <w:bCs/>
          <w:sz w:val="24"/>
          <w:szCs w:val="24"/>
        </w:rPr>
        <w:t>：</w:t>
      </w:r>
      <w:r w:rsidRPr="008033CD">
        <w:rPr>
          <w:rFonts w:ascii="仿宋_GB2312" w:eastAsia="仿宋_GB2312" w:hAnsi="Times New Roman" w:cs="Times New Roman" w:hint="eastAsia"/>
          <w:sz w:val="24"/>
          <w:szCs w:val="24"/>
        </w:rPr>
        <w:t>通过化学共沉淀法制备了尺寸均匀的Fe</w:t>
      </w:r>
      <w:r w:rsidRPr="008033CD">
        <w:rPr>
          <w:rFonts w:ascii="仿宋_GB2312" w:eastAsia="仿宋_GB2312" w:hAnsi="Times New Roman" w:cs="Times New Roman" w:hint="eastAsia"/>
          <w:sz w:val="24"/>
          <w:szCs w:val="24"/>
          <w:vertAlign w:val="subscript"/>
        </w:rPr>
        <w:t>3</w:t>
      </w:r>
      <w:r w:rsidRPr="008033CD">
        <w:rPr>
          <w:rFonts w:ascii="仿宋_GB2312" w:eastAsia="仿宋_GB2312" w:hAnsi="Times New Roman" w:cs="Times New Roman" w:hint="eastAsia"/>
          <w:sz w:val="24"/>
          <w:szCs w:val="24"/>
        </w:rPr>
        <w:t>O</w:t>
      </w:r>
      <w:r w:rsidRPr="008033CD">
        <w:rPr>
          <w:rFonts w:ascii="仿宋_GB2312" w:eastAsia="仿宋_GB2312" w:hAnsi="Times New Roman" w:cs="Times New Roman" w:hint="eastAsia"/>
          <w:sz w:val="24"/>
          <w:szCs w:val="24"/>
          <w:vertAlign w:val="subscript"/>
        </w:rPr>
        <w:t>4</w:t>
      </w:r>
      <w:r w:rsidRPr="008033CD">
        <w:rPr>
          <w:rFonts w:ascii="仿宋_GB2312" w:eastAsia="仿宋_GB2312" w:hAnsi="Times New Roman" w:cs="Times New Roman" w:hint="eastAsia"/>
          <w:sz w:val="24"/>
          <w:szCs w:val="24"/>
        </w:rPr>
        <w:t>纳米粒子，并成功与壳聚糖结合，创制了一种新型的磁性壳聚糖毫微粒。该方法创造性地通过利用壳聚糖优异的生物相溶性和生物可降解性优势，使得药物递送系统不仅具有高效的生物兼容性，还能够实现磁场诱导的定向输送。这一创新设计的关键在于通过反相乳化交联法精确地调节了壳聚糖和Fe</w:t>
      </w:r>
      <w:r w:rsidRPr="008033CD">
        <w:rPr>
          <w:rFonts w:ascii="仿宋_GB2312" w:eastAsia="仿宋_GB2312" w:hAnsi="Times New Roman" w:cs="Times New Roman" w:hint="eastAsia"/>
          <w:sz w:val="24"/>
          <w:szCs w:val="24"/>
          <w:vertAlign w:val="subscript"/>
        </w:rPr>
        <w:t>3</w:t>
      </w:r>
      <w:r w:rsidRPr="008033CD">
        <w:rPr>
          <w:rFonts w:ascii="仿宋_GB2312" w:eastAsia="仿宋_GB2312" w:hAnsi="Times New Roman" w:cs="Times New Roman" w:hint="eastAsia"/>
          <w:sz w:val="24"/>
          <w:szCs w:val="24"/>
        </w:rPr>
        <w:t>O</w:t>
      </w:r>
      <w:r w:rsidRPr="008033CD">
        <w:rPr>
          <w:rFonts w:ascii="仿宋_GB2312" w:eastAsia="仿宋_GB2312" w:hAnsi="Times New Roman" w:cs="Times New Roman" w:hint="eastAsia"/>
          <w:sz w:val="24"/>
          <w:szCs w:val="24"/>
          <w:vertAlign w:val="subscript"/>
        </w:rPr>
        <w:t>4</w:t>
      </w:r>
      <w:r w:rsidRPr="008033CD">
        <w:rPr>
          <w:rFonts w:ascii="仿宋_GB2312" w:eastAsia="仿宋_GB2312" w:hAnsi="Times New Roman" w:cs="Times New Roman" w:hint="eastAsia"/>
          <w:sz w:val="24"/>
          <w:szCs w:val="24"/>
        </w:rPr>
        <w:t>的配比和结构，使得磁性毫微粒突破性地具备了良好的药物载入能力和磁响应性能。</w:t>
      </w:r>
      <w:r w:rsidRPr="008033CD">
        <w:rPr>
          <w:rFonts w:ascii="仿宋_GB2312" w:eastAsia="仿宋_GB2312" w:hAnsi="Times New Roman" w:cs="Times New Roman" w:hint="eastAsia"/>
          <w:bCs/>
          <w:sz w:val="24"/>
          <w:szCs w:val="24"/>
        </w:rPr>
        <w:t>该系列研究制备工艺简单，反应条件温和，颗粒粒径分布集中，其制备工艺有创新性，属国内领先水平。</w:t>
      </w:r>
    </w:p>
    <w:p w14:paraId="55354979" w14:textId="77777777" w:rsidR="009B6AC0" w:rsidRPr="008033CD" w:rsidRDefault="00000000">
      <w:pPr>
        <w:spacing w:line="400" w:lineRule="exact"/>
        <w:ind w:firstLineChars="200" w:firstLine="482"/>
        <w:rPr>
          <w:rFonts w:ascii="仿宋_GB2312" w:eastAsia="仿宋_GB2312" w:hAnsi="Times New Roman" w:cs="Times New Roman"/>
          <w:b/>
          <w:sz w:val="24"/>
          <w:szCs w:val="24"/>
        </w:rPr>
      </w:pPr>
      <w:r w:rsidRPr="008033CD">
        <w:rPr>
          <w:rFonts w:ascii="仿宋_GB2312" w:eastAsia="仿宋_GB2312" w:hAnsi="Times New Roman" w:cs="Times New Roman" w:hint="eastAsia"/>
          <w:b/>
          <w:sz w:val="24"/>
          <w:szCs w:val="24"/>
        </w:rPr>
        <w:t>（2）碳布基富氧空位α-Fe</w:t>
      </w:r>
      <w:r w:rsidRPr="008033CD">
        <w:rPr>
          <w:rFonts w:ascii="仿宋_GB2312" w:eastAsia="仿宋_GB2312" w:hAnsi="Times New Roman" w:cs="Times New Roman" w:hint="eastAsia"/>
          <w:b/>
          <w:sz w:val="24"/>
          <w:szCs w:val="24"/>
          <w:vertAlign w:val="subscript"/>
        </w:rPr>
        <w:t>2</w:t>
      </w:r>
      <w:r w:rsidRPr="008033CD">
        <w:rPr>
          <w:rFonts w:ascii="仿宋_GB2312" w:eastAsia="仿宋_GB2312" w:hAnsi="Times New Roman" w:cs="Times New Roman" w:hint="eastAsia"/>
          <w:b/>
          <w:sz w:val="24"/>
          <w:szCs w:val="24"/>
        </w:rPr>
        <w:t>O</w:t>
      </w:r>
      <w:r w:rsidRPr="008033CD">
        <w:rPr>
          <w:rFonts w:ascii="仿宋_GB2312" w:eastAsia="仿宋_GB2312" w:hAnsi="Times New Roman" w:cs="Times New Roman" w:hint="eastAsia"/>
          <w:b/>
          <w:sz w:val="24"/>
          <w:szCs w:val="24"/>
          <w:vertAlign w:val="subscript"/>
        </w:rPr>
        <w:t>3</w:t>
      </w:r>
      <w:r w:rsidRPr="008033CD">
        <w:rPr>
          <w:rFonts w:ascii="仿宋_GB2312" w:eastAsia="仿宋_GB2312" w:hAnsi="Times New Roman" w:cs="Times New Roman" w:hint="eastAsia"/>
          <w:b/>
          <w:sz w:val="24"/>
          <w:szCs w:val="24"/>
        </w:rPr>
        <w:t>微球超级电容器负极调控机制：</w:t>
      </w:r>
      <w:r w:rsidRPr="008033CD">
        <w:rPr>
          <w:rFonts w:ascii="仿宋_GB2312" w:eastAsia="仿宋_GB2312" w:hAnsi="Times New Roman" w:cs="Times New Roman" w:hint="eastAsia"/>
          <w:bCs/>
          <w:sz w:val="24"/>
          <w:szCs w:val="24"/>
        </w:rPr>
        <w:t>首次报道了用一步水热沉积法在碳布上负载均匀的富氧空位α-Fe</w:t>
      </w:r>
      <w:r w:rsidRPr="008033CD">
        <w:rPr>
          <w:rFonts w:ascii="仿宋_GB2312" w:eastAsia="仿宋_GB2312" w:hAnsi="Times New Roman" w:cs="Times New Roman" w:hint="eastAsia"/>
          <w:bCs/>
          <w:sz w:val="24"/>
          <w:szCs w:val="24"/>
          <w:vertAlign w:val="subscript"/>
        </w:rPr>
        <w:t>2</w:t>
      </w:r>
      <w:r w:rsidRPr="008033CD">
        <w:rPr>
          <w:rFonts w:ascii="仿宋_GB2312" w:eastAsia="仿宋_GB2312" w:hAnsi="Times New Roman" w:cs="Times New Roman" w:hint="eastAsia"/>
          <w:bCs/>
          <w:sz w:val="24"/>
          <w:szCs w:val="24"/>
        </w:rPr>
        <w:t>O</w:t>
      </w:r>
      <w:r w:rsidRPr="008033CD">
        <w:rPr>
          <w:rFonts w:ascii="仿宋_GB2312" w:eastAsia="仿宋_GB2312" w:hAnsi="Times New Roman" w:cs="Times New Roman" w:hint="eastAsia"/>
          <w:bCs/>
          <w:sz w:val="24"/>
          <w:szCs w:val="24"/>
          <w:vertAlign w:val="subscript"/>
        </w:rPr>
        <w:t>3</w:t>
      </w:r>
      <w:r w:rsidRPr="008033CD">
        <w:rPr>
          <w:rFonts w:ascii="仿宋_GB2312" w:eastAsia="仿宋_GB2312" w:hAnsi="Times New Roman" w:cs="Times New Roman" w:hint="eastAsia"/>
          <w:bCs/>
          <w:sz w:val="24"/>
          <w:szCs w:val="24"/>
        </w:rPr>
        <w:t>微球，开发了高性能、低成本的负极材料。</w:t>
      </w:r>
      <w:r w:rsidRPr="008033CD">
        <w:rPr>
          <w:rFonts w:ascii="仿宋_GB2312" w:eastAsia="仿宋_GB2312" w:hAnsi="Times New Roman" w:cs="Times New Roman" w:hint="eastAsia"/>
          <w:sz w:val="24"/>
          <w:szCs w:val="24"/>
        </w:rPr>
        <w:t>一步水热法成功避免了高能耗的退火步骤，降低了能源消耗，还减缓甚至阻止结构变形，</w:t>
      </w:r>
      <w:r w:rsidRPr="008033CD">
        <w:rPr>
          <w:rFonts w:ascii="仿宋_GB2312" w:eastAsia="仿宋_GB2312" w:hAnsi="Times New Roman" w:cs="Times New Roman" w:hint="eastAsia"/>
          <w:bCs/>
          <w:sz w:val="24"/>
          <w:szCs w:val="24"/>
        </w:rPr>
        <w:t>为未来高效、环保超级电容器材料的开发提供了重要的新路径；同时，创新性地引入氧空位调节Fe</w:t>
      </w:r>
      <w:r w:rsidRPr="008033CD">
        <w:rPr>
          <w:rFonts w:ascii="仿宋_GB2312" w:eastAsia="仿宋_GB2312" w:hAnsi="Times New Roman" w:cs="Times New Roman" w:hint="eastAsia"/>
          <w:bCs/>
          <w:sz w:val="24"/>
          <w:szCs w:val="24"/>
          <w:vertAlign w:val="subscript"/>
        </w:rPr>
        <w:t>2</w:t>
      </w:r>
      <w:r w:rsidRPr="008033CD">
        <w:rPr>
          <w:rFonts w:ascii="仿宋_GB2312" w:eastAsia="仿宋_GB2312" w:hAnsi="Times New Roman" w:cs="Times New Roman" w:hint="eastAsia"/>
          <w:bCs/>
          <w:sz w:val="24"/>
          <w:szCs w:val="24"/>
        </w:rPr>
        <w:t>O</w:t>
      </w:r>
      <w:r w:rsidRPr="008033CD">
        <w:rPr>
          <w:rFonts w:ascii="仿宋_GB2312" w:eastAsia="仿宋_GB2312" w:hAnsi="Times New Roman" w:cs="Times New Roman" w:hint="eastAsia"/>
          <w:bCs/>
          <w:sz w:val="24"/>
          <w:szCs w:val="24"/>
          <w:vertAlign w:val="subscript"/>
        </w:rPr>
        <w:t>3</w:t>
      </w:r>
      <w:r w:rsidRPr="008033CD">
        <w:rPr>
          <w:rFonts w:ascii="仿宋_GB2312" w:eastAsia="仿宋_GB2312" w:hAnsi="Times New Roman" w:cs="Times New Roman" w:hint="eastAsia"/>
          <w:bCs/>
          <w:sz w:val="24"/>
          <w:szCs w:val="24"/>
        </w:rPr>
        <w:t>的电子结构，增加供电子体密</w:t>
      </w:r>
      <w:r w:rsidRPr="008033CD">
        <w:rPr>
          <w:rFonts w:ascii="仿宋_GB2312" w:eastAsia="仿宋_GB2312" w:hAnsi="Times New Roman" w:cs="Times New Roman" w:hint="eastAsia"/>
          <w:bCs/>
          <w:sz w:val="24"/>
          <w:szCs w:val="24"/>
        </w:rPr>
        <w:lastRenderedPageBreak/>
        <w:t>度，使Fe</w:t>
      </w:r>
      <w:r w:rsidRPr="008033CD">
        <w:rPr>
          <w:rFonts w:ascii="仿宋_GB2312" w:eastAsia="仿宋_GB2312" w:hAnsi="Times New Roman" w:cs="Times New Roman" w:hint="eastAsia"/>
          <w:bCs/>
          <w:sz w:val="24"/>
          <w:szCs w:val="24"/>
          <w:vertAlign w:val="subscript"/>
        </w:rPr>
        <w:t>2</w:t>
      </w:r>
      <w:r w:rsidRPr="008033CD">
        <w:rPr>
          <w:rFonts w:ascii="仿宋_GB2312" w:eastAsia="仿宋_GB2312" w:hAnsi="Times New Roman" w:cs="Times New Roman" w:hint="eastAsia"/>
          <w:bCs/>
          <w:sz w:val="24"/>
          <w:szCs w:val="24"/>
        </w:rPr>
        <w:t>O</w:t>
      </w:r>
      <w:r w:rsidRPr="008033CD">
        <w:rPr>
          <w:rFonts w:ascii="仿宋_GB2312" w:eastAsia="仿宋_GB2312" w:hAnsi="Times New Roman" w:cs="Times New Roman" w:hint="eastAsia"/>
          <w:bCs/>
          <w:sz w:val="24"/>
          <w:szCs w:val="24"/>
          <w:vertAlign w:val="subscript"/>
        </w:rPr>
        <w:t>3</w:t>
      </w:r>
      <w:r w:rsidRPr="008033CD">
        <w:rPr>
          <w:rFonts w:ascii="仿宋_GB2312" w:eastAsia="仿宋_GB2312" w:hAnsi="Times New Roman" w:cs="Times New Roman" w:hint="eastAsia"/>
          <w:bCs/>
          <w:sz w:val="24"/>
          <w:szCs w:val="24"/>
        </w:rPr>
        <w:t>的电化学性能显著提高，使其电容响应和长循环稳定性远超同行报道的其它材料。</w:t>
      </w:r>
    </w:p>
    <w:p w14:paraId="785089C9" w14:textId="77777777" w:rsidR="009B6AC0" w:rsidRPr="008033CD" w:rsidRDefault="00000000">
      <w:pPr>
        <w:spacing w:line="400" w:lineRule="exact"/>
        <w:ind w:firstLineChars="200" w:firstLine="482"/>
        <w:rPr>
          <w:rFonts w:ascii="仿宋_GB2312" w:eastAsia="仿宋_GB2312" w:hAnsi="Times New Roman" w:cs="Times New Roman"/>
          <w:sz w:val="24"/>
          <w:szCs w:val="24"/>
        </w:rPr>
      </w:pPr>
      <w:r w:rsidRPr="008033CD">
        <w:rPr>
          <w:rFonts w:ascii="仿宋_GB2312" w:eastAsia="仿宋_GB2312" w:hAnsi="Times New Roman" w:cs="Times New Roman" w:hint="eastAsia"/>
          <w:b/>
          <w:sz w:val="24"/>
          <w:szCs w:val="24"/>
        </w:rPr>
        <w:t>（3）铁系高效水处理药剂的耦合机制与应用：</w:t>
      </w:r>
      <w:r w:rsidRPr="008033CD">
        <w:rPr>
          <w:rFonts w:ascii="仿宋_GB2312" w:eastAsia="仿宋_GB2312" w:hAnsi="Times New Roman" w:cs="Times New Roman" w:hint="eastAsia"/>
          <w:bCs/>
          <w:sz w:val="24"/>
          <w:szCs w:val="24"/>
        </w:rPr>
        <w:t>（i）开创性地将特定“废物耦合”，创制一种新型无机高分子絮凝剂-聚硅酸硫酸铁铝，并应用于印钞、漂染等废水的高效处理，避免了堵塞，降低了运行和维护成本。（ii）研制了</w:t>
      </w:r>
      <w:r w:rsidRPr="008033CD">
        <w:rPr>
          <w:rFonts w:ascii="仿宋_GB2312" w:eastAsia="仿宋_GB2312" w:hAnsi="Times New Roman" w:cs="Times New Roman" w:hint="eastAsia"/>
          <w:sz w:val="24"/>
          <w:szCs w:val="24"/>
        </w:rPr>
        <w:t>一种新型的Mg/Al-LDH功能化的刷状磁性生物炭吸附剂，并将水体中腐植酸的吸附去除性能推向了一个新高度（337.83 mg·g</w:t>
      </w:r>
      <w:r w:rsidRPr="008033CD">
        <w:rPr>
          <w:rFonts w:ascii="仿宋_GB2312" w:eastAsia="仿宋_GB2312" w:hAnsi="Times New Roman" w:cs="Times New Roman" w:hint="eastAsia"/>
          <w:sz w:val="24"/>
          <w:szCs w:val="24"/>
          <w:vertAlign w:val="superscript"/>
        </w:rPr>
        <w:t>-1</w:t>
      </w:r>
      <w:r w:rsidRPr="008033CD">
        <w:rPr>
          <w:rFonts w:ascii="仿宋_GB2312" w:eastAsia="仿宋_GB2312" w:hAnsi="Times New Roman" w:cs="Times New Roman" w:hint="eastAsia"/>
          <w:sz w:val="24"/>
          <w:szCs w:val="24"/>
        </w:rPr>
        <w:t>，当时文献报道中的最高吸附量）。该吸附剂在实际水样测试过程中具有长期的稳定性，并可在外磁场下回收、再生，具有实际应用价值。</w:t>
      </w:r>
    </w:p>
    <w:p w14:paraId="11BD1AF7"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Times New Roman" w:cs="Times New Roman" w:hint="eastAsia"/>
          <w:sz w:val="24"/>
          <w:szCs w:val="24"/>
        </w:rPr>
        <w:t>该项目在SCI、EI、中文核心等高水平刊物发表论文40余篇，发明专利5件；其中，SCI论文24篇，2篇论文被ESI认定为Top 1%高被引论文，一篇论文被认定为Top 0.1%热点论文。</w:t>
      </w:r>
    </w:p>
    <w:p w14:paraId="4F7D8AF5"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五、代表性科技成果</w:t>
      </w:r>
    </w:p>
    <w:p w14:paraId="2A923052" w14:textId="77777777" w:rsidR="009B6AC0" w:rsidRPr="008033CD" w:rsidRDefault="00000000">
      <w:pPr>
        <w:spacing w:line="560" w:lineRule="exact"/>
        <w:rPr>
          <w:rFonts w:ascii="仿宋_GB2312" w:eastAsia="仿宋_GB2312" w:hint="eastAsia"/>
        </w:rPr>
      </w:pPr>
      <w:r w:rsidRPr="008033CD">
        <w:rPr>
          <w:rFonts w:ascii="仿宋_GB2312" w:eastAsia="仿宋_GB2312" w:hint="eastAsia"/>
        </w:rPr>
        <w:t>1）Zhao, YB(Zhao Yuanbi);Qiu, ZM(Qiu Zumin);Huang, JY(Huang Jiaying); //Preparation and analysis of Fe3O4 magnetic nanoparticles used as targeted-drug carriers //CHINESE JOURNAL OF CHEMICAL ENGINEERING Year:2008 Volume:16 Page:451-455 DOI:10.1016/S1004-9541(08)60104-4</w:t>
      </w:r>
    </w:p>
    <w:p w14:paraId="067B7EF5" w14:textId="77777777" w:rsidR="009B6AC0" w:rsidRPr="008033CD" w:rsidRDefault="00000000">
      <w:pPr>
        <w:spacing w:line="560" w:lineRule="exact"/>
        <w:rPr>
          <w:rFonts w:ascii="仿宋_GB2312" w:eastAsia="仿宋_GB2312" w:hint="eastAsia"/>
        </w:rPr>
      </w:pPr>
      <w:r w:rsidRPr="008033CD">
        <w:rPr>
          <w:rFonts w:ascii="仿宋_GB2312" w:eastAsia="仿宋_GB2312" w:hint="eastAsia"/>
        </w:rPr>
        <w:t>2）Kang, MX(Kang, Minxia);Zhou, S(Zhou, Shuai);Zhang, J(Zhang, Jian);Ning, F(Ning, Feng);Ma, CP(Ma, Changpo);Qiu, ZM(Qiu, Zumin); //Facile fabrication of oxygen vacancy-rich α-Fe2O3 microspheres on carbon cloth as negative electrode for supercapacitors //ELECTROCHIMICA ACTA Year:2020 Volume:338 Page: DOI:10.1016/j.electacta.2020.135820</w:t>
      </w:r>
    </w:p>
    <w:p w14:paraId="4FCE97CA" w14:textId="77777777" w:rsidR="009B6AC0" w:rsidRPr="008033CD" w:rsidRDefault="00000000">
      <w:pPr>
        <w:spacing w:line="560" w:lineRule="exact"/>
        <w:rPr>
          <w:rFonts w:ascii="仿宋_GB2312" w:eastAsia="仿宋_GB2312" w:hint="eastAsia"/>
        </w:rPr>
      </w:pPr>
      <w:r w:rsidRPr="008033CD">
        <w:rPr>
          <w:rFonts w:ascii="仿宋_GB2312" w:eastAsia="仿宋_GB2312" w:hint="eastAsia"/>
        </w:rPr>
        <w:t>3) Qiu, ZM(Qiu, Zu-min);Jiang, WT(Jiang, Wen-tian);He, ZJ(He, Zong-jian); //Post-treatment of banknote printing wastewater using polysilicate ferro-aluminum sulfate (PSFA) //JOURNAL OF HAZARDOUS MATERIALS Year:2009 Volume:166 Page:740-745 DOI:10.1016/j.jhazmat.2008.11.128</w:t>
      </w:r>
    </w:p>
    <w:p w14:paraId="293476F4" w14:textId="77777777" w:rsidR="009B6AC0" w:rsidRPr="008033CD" w:rsidRDefault="00000000">
      <w:pPr>
        <w:spacing w:line="560" w:lineRule="exact"/>
        <w:rPr>
          <w:rFonts w:ascii="仿宋_GB2312" w:eastAsia="仿宋_GB2312" w:hint="eastAsia"/>
        </w:rPr>
      </w:pPr>
      <w:r w:rsidRPr="008033CD">
        <w:rPr>
          <w:rFonts w:ascii="仿宋_GB2312" w:eastAsia="仿宋_GB2312" w:hint="eastAsia"/>
        </w:rPr>
        <w:t xml:space="preserve">4) Zhang, J(Zhang, Jian);Lu, WJ(Lu, Wenjing);Zhan, SY(Zhan, Siyan);Qiu, JM(Qiu, </w:t>
      </w:r>
      <w:r w:rsidRPr="008033CD">
        <w:rPr>
          <w:rFonts w:ascii="仿宋_GB2312" w:eastAsia="仿宋_GB2312" w:hint="eastAsia"/>
        </w:rPr>
        <w:lastRenderedPageBreak/>
        <w:t>Junming);Wang, XM(Wang, Ximo);Wu, ZD(Wu, Zhengde);Li, H(Li, Hui);Qiu, ZM(Qiu, Zumin);Peng, HL(Peng, Hailong); //Adsorption and mechanistic study for humic acid removal by magnetic biochar derived from forestry wastes functionalized with Mg/Al-LDH //SEPARATION AND PURIFICATION TECHNOLOGY Year:2021 Volume:276 Page: DOI:10.1016/j.seppur.2021.119296</w:t>
      </w:r>
    </w:p>
    <w:p w14:paraId="3EADB1DB"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int="eastAsia"/>
        </w:rPr>
        <w:t>5) Wu, ZD(Wu, Zhengde);Wang, XM(Wang, Ximo);Yao, J(Yao, Jing);Zhan, SY(Zhan, Siyan);Li, H(Li, Hui);Zhang, J(Zhang, Jian);Qiu, ZM(Qiu, Zumin); //Synthesis of polyethyleneimine modified CoFe2O4-loaded porous biochar for selective adsorption properties towards dyes and exploration of interaction mechanisms //SEPARATION AND PURIFICATION TECHNOLOGY Year:2021 Volume:277 Page: DOI:10.1016/j.seppur.2021.119474</w:t>
      </w:r>
    </w:p>
    <w:p w14:paraId="53AE52D7"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六、完成人</w:t>
      </w:r>
    </w:p>
    <w:p w14:paraId="5267526B" w14:textId="77777777" w:rsidR="009B6AC0" w:rsidRPr="008033CD" w:rsidRDefault="00000000">
      <w:pPr>
        <w:spacing w:line="560" w:lineRule="exact"/>
        <w:rPr>
          <w:rFonts w:ascii="仿宋_GB2312" w:eastAsia="仿宋_GB2312" w:hAnsi="Times New Roman" w:cs="Times New Roman"/>
          <w:sz w:val="24"/>
          <w:szCs w:val="24"/>
        </w:rPr>
      </w:pPr>
      <w:r w:rsidRPr="008033CD">
        <w:rPr>
          <w:rFonts w:ascii="仿宋_GB2312" w:eastAsia="仿宋_GB2312" w:hAnsi="Times New Roman" w:cs="Times New Roman" w:hint="eastAsia"/>
          <w:sz w:val="24"/>
          <w:szCs w:val="24"/>
        </w:rPr>
        <w:t>邱祖民：第一完成人；职务：无；职称：教授；工作单位：南昌大学；完成单位：南昌大学，主要贡献：该创新成果的主要发现点的研究思路设计并亲自参与完成了大部分工作，为该创新成果做出了创造性贡献。本人在该项研究中的工作量占本人近20年来科研工作量的70%（</w:t>
      </w:r>
      <w:r w:rsidRPr="008033CD">
        <w:rPr>
          <w:rFonts w:ascii="仿宋_GB2312" w:eastAsia="仿宋_GB2312" w:hAnsi="华文仿宋" w:cs="华文仿宋" w:hint="eastAsia"/>
          <w:sz w:val="24"/>
          <w:szCs w:val="24"/>
        </w:rPr>
        <w:t>代表作1、2、3、4、5：一作/通讯</w:t>
      </w:r>
      <w:r w:rsidRPr="008033CD">
        <w:rPr>
          <w:rFonts w:ascii="仿宋_GB2312" w:eastAsia="仿宋_GB2312" w:hAnsi="Times New Roman" w:cs="Times New Roman" w:hint="eastAsia"/>
          <w:sz w:val="24"/>
          <w:szCs w:val="24"/>
        </w:rPr>
        <w:t>）。</w:t>
      </w:r>
    </w:p>
    <w:p w14:paraId="4AEAB4E6" w14:textId="77777777" w:rsidR="009B6AC0" w:rsidRPr="008033CD" w:rsidRDefault="009B6AC0">
      <w:pPr>
        <w:spacing w:line="560" w:lineRule="exact"/>
        <w:rPr>
          <w:rFonts w:ascii="仿宋_GB2312" w:eastAsia="仿宋_GB2312" w:hAnsi="Times New Roman" w:cs="Times New Roman"/>
          <w:sz w:val="24"/>
          <w:szCs w:val="24"/>
        </w:rPr>
      </w:pPr>
    </w:p>
    <w:p w14:paraId="6FA1975D" w14:textId="77777777" w:rsidR="009B6AC0" w:rsidRPr="008033CD" w:rsidRDefault="00000000">
      <w:pPr>
        <w:spacing w:line="560" w:lineRule="exact"/>
        <w:rPr>
          <w:rFonts w:ascii="仿宋_GB2312" w:eastAsia="仿宋_GB2312" w:hAnsi="华文仿宋" w:cs="华文仿宋" w:hint="eastAsia"/>
          <w:sz w:val="24"/>
          <w:szCs w:val="24"/>
        </w:rPr>
      </w:pPr>
      <w:r w:rsidRPr="008033CD">
        <w:rPr>
          <w:rFonts w:ascii="仿宋_GB2312" w:eastAsia="仿宋_GB2312" w:hAnsi="Times New Roman" w:cs="Times New Roman" w:hint="eastAsia"/>
          <w:sz w:val="24"/>
          <w:szCs w:val="24"/>
        </w:rPr>
        <w:t>张健：第二完成人；职务：无；职称：无；工作单位：中国科学院城市环境研究所；完成单位：南昌大学；主要贡献：</w:t>
      </w:r>
      <w:r w:rsidRPr="008033CD">
        <w:rPr>
          <w:rFonts w:ascii="仿宋_GB2312" w:eastAsia="仿宋_GB2312" w:hAnsi="华文仿宋" w:cs="华文仿宋" w:hint="eastAsia"/>
          <w:sz w:val="24"/>
          <w:szCs w:val="24"/>
        </w:rPr>
        <w:t>研制了一种新型的Mg/Al-LDH功能化的刷状磁性生物炭吸附剂，并将水体中腐植酸的吸附去除性能推向了一个新高度（</w:t>
      </w:r>
      <w:r w:rsidRPr="008033CD">
        <w:rPr>
          <w:rFonts w:ascii="仿宋_GB2312" w:eastAsia="仿宋_GB2312" w:hAnsi="Times New Roman" w:cs="Times New Roman" w:hint="eastAsia"/>
          <w:sz w:val="24"/>
          <w:szCs w:val="24"/>
        </w:rPr>
        <w:t>代表作2：作者，</w:t>
      </w:r>
      <w:r w:rsidRPr="008033CD">
        <w:rPr>
          <w:rFonts w:ascii="仿宋_GB2312" w:eastAsia="仿宋_GB2312" w:hAnsi="华文仿宋" w:cs="华文仿宋" w:hint="eastAsia"/>
          <w:sz w:val="24"/>
          <w:szCs w:val="24"/>
        </w:rPr>
        <w:t>代表作4、5：一作/通讯）</w:t>
      </w:r>
    </w:p>
    <w:p w14:paraId="18DB39F4" w14:textId="77777777" w:rsidR="009B6AC0" w:rsidRPr="008033CD" w:rsidRDefault="009B6AC0">
      <w:pPr>
        <w:spacing w:line="560" w:lineRule="exact"/>
        <w:rPr>
          <w:rFonts w:ascii="仿宋_GB2312" w:eastAsia="仿宋_GB2312" w:hAnsi="华文仿宋" w:cs="华文仿宋" w:hint="eastAsia"/>
          <w:sz w:val="24"/>
          <w:szCs w:val="24"/>
        </w:rPr>
      </w:pPr>
    </w:p>
    <w:p w14:paraId="3118664A" w14:textId="77777777" w:rsidR="009B6AC0" w:rsidRPr="008033CD" w:rsidRDefault="00000000">
      <w:pPr>
        <w:spacing w:line="560" w:lineRule="exact"/>
        <w:rPr>
          <w:rFonts w:ascii="仿宋_GB2312" w:eastAsia="仿宋_GB2312" w:hAnsi="华文仿宋" w:cs="华文仿宋" w:hint="eastAsia"/>
          <w:sz w:val="24"/>
          <w:szCs w:val="24"/>
        </w:rPr>
      </w:pPr>
      <w:r w:rsidRPr="008033CD">
        <w:rPr>
          <w:rFonts w:ascii="仿宋_GB2312" w:eastAsia="仿宋_GB2312" w:hAnsi="Times New Roman" w:cs="Times New Roman" w:hint="eastAsia"/>
          <w:sz w:val="24"/>
        </w:rPr>
        <w:t>邱俊明：</w:t>
      </w:r>
      <w:r w:rsidRPr="008033CD">
        <w:rPr>
          <w:rFonts w:ascii="仿宋_GB2312" w:eastAsia="仿宋_GB2312" w:hAnsi="Times New Roman" w:cs="Times New Roman" w:hint="eastAsia"/>
          <w:sz w:val="24"/>
          <w:szCs w:val="24"/>
        </w:rPr>
        <w:t>第三完成人；职务：无；职称：</w:t>
      </w:r>
      <w:r w:rsidRPr="008033CD">
        <w:rPr>
          <w:rFonts w:ascii="仿宋_GB2312" w:eastAsia="仿宋_GB2312" w:hAnsi="Times New Roman" w:cs="Times New Roman" w:hint="eastAsia"/>
          <w:sz w:val="24"/>
        </w:rPr>
        <w:t>副编审</w:t>
      </w:r>
      <w:r w:rsidRPr="008033CD">
        <w:rPr>
          <w:rFonts w:ascii="仿宋_GB2312" w:eastAsia="仿宋_GB2312" w:hAnsi="Times New Roman" w:cs="Times New Roman" w:hint="eastAsia"/>
          <w:sz w:val="24"/>
          <w:szCs w:val="24"/>
        </w:rPr>
        <w:t>；工作单位：南昌大学；完成单位：南昌大学；主要贡献：</w:t>
      </w:r>
      <w:r w:rsidRPr="008033CD">
        <w:rPr>
          <w:rFonts w:ascii="仿宋_GB2312" w:eastAsia="仿宋_GB2312" w:hAnsi="华文仿宋" w:cs="华文仿宋" w:hint="eastAsia"/>
          <w:sz w:val="24"/>
          <w:szCs w:val="24"/>
        </w:rPr>
        <w:t>研制了一种新型的Mg/Al-LDH功能化的刷状磁性生物</w:t>
      </w:r>
      <w:r w:rsidRPr="008033CD">
        <w:rPr>
          <w:rFonts w:ascii="仿宋_GB2312" w:eastAsia="仿宋_GB2312" w:hAnsi="华文仿宋" w:cs="华文仿宋" w:hint="eastAsia"/>
          <w:sz w:val="24"/>
          <w:szCs w:val="24"/>
        </w:rPr>
        <w:lastRenderedPageBreak/>
        <w:t>炭吸附剂，并将水体中腐植酸的吸附去除性能推向了一个新高度（代表作4：作者）</w:t>
      </w:r>
    </w:p>
    <w:p w14:paraId="1C73FD65" w14:textId="77777777" w:rsidR="009B6AC0" w:rsidRPr="008033CD" w:rsidRDefault="009B6AC0">
      <w:pPr>
        <w:spacing w:line="560" w:lineRule="exact"/>
        <w:rPr>
          <w:rFonts w:ascii="仿宋_GB2312" w:eastAsia="仿宋_GB2312" w:hAnsi="Times New Roman" w:cs="Times New Roman"/>
          <w:sz w:val="24"/>
        </w:rPr>
      </w:pPr>
    </w:p>
    <w:p w14:paraId="5208CE9A" w14:textId="77777777" w:rsidR="009B6AC0" w:rsidRPr="008033CD" w:rsidRDefault="00000000">
      <w:pPr>
        <w:spacing w:line="560" w:lineRule="exact"/>
        <w:rPr>
          <w:rFonts w:ascii="仿宋_GB2312" w:eastAsia="仿宋_GB2312" w:hAnsi="Times New Roman" w:cs="Times New Roman"/>
          <w:sz w:val="24"/>
          <w:szCs w:val="24"/>
        </w:rPr>
      </w:pPr>
      <w:r w:rsidRPr="008033CD">
        <w:rPr>
          <w:rFonts w:ascii="仿宋_GB2312" w:eastAsia="仿宋_GB2312" w:hAnsi="Times New Roman" w:cs="Times New Roman" w:hint="eastAsia"/>
          <w:sz w:val="24"/>
        </w:rPr>
        <w:t>亢敏霞：</w:t>
      </w:r>
      <w:r w:rsidRPr="008033CD">
        <w:rPr>
          <w:rFonts w:ascii="仿宋_GB2312" w:eastAsia="仿宋_GB2312" w:hAnsi="Times New Roman" w:cs="Times New Roman" w:hint="eastAsia"/>
          <w:sz w:val="24"/>
          <w:szCs w:val="24"/>
        </w:rPr>
        <w:t>第四完成人；职务：无；职称：无；工作单位：</w:t>
      </w:r>
      <w:r w:rsidRPr="008033CD">
        <w:rPr>
          <w:rFonts w:ascii="仿宋_GB2312" w:eastAsia="仿宋_GB2312" w:hAnsi="Times New Roman" w:cs="Times New Roman" w:hint="eastAsia"/>
          <w:sz w:val="24"/>
        </w:rPr>
        <w:t>信阳大别山高级中学</w:t>
      </w:r>
      <w:r w:rsidRPr="008033CD">
        <w:rPr>
          <w:rFonts w:ascii="仿宋_GB2312" w:eastAsia="仿宋_GB2312" w:hAnsi="Times New Roman" w:cs="Times New Roman" w:hint="eastAsia"/>
          <w:sz w:val="24"/>
          <w:szCs w:val="24"/>
        </w:rPr>
        <w:t>；完成单位：南昌大学；主要贡献：通过一步水热沉积法在碳布上负载均匀的富氧空位α-Fe</w:t>
      </w:r>
      <w:r w:rsidRPr="008033CD">
        <w:rPr>
          <w:rFonts w:ascii="仿宋_GB2312" w:eastAsia="仿宋_GB2312" w:hAnsi="Times New Roman" w:cs="Times New Roman" w:hint="eastAsia"/>
          <w:sz w:val="24"/>
          <w:szCs w:val="24"/>
          <w:vertAlign w:val="subscript"/>
        </w:rPr>
        <w:t>2</w:t>
      </w:r>
      <w:r w:rsidRPr="008033CD">
        <w:rPr>
          <w:rFonts w:ascii="仿宋_GB2312" w:eastAsia="仿宋_GB2312" w:hAnsi="Times New Roman" w:cs="Times New Roman" w:hint="eastAsia"/>
          <w:sz w:val="24"/>
          <w:szCs w:val="24"/>
        </w:rPr>
        <w:t>O</w:t>
      </w:r>
      <w:r w:rsidRPr="008033CD">
        <w:rPr>
          <w:rFonts w:ascii="仿宋_GB2312" w:eastAsia="仿宋_GB2312" w:hAnsi="Times New Roman" w:cs="Times New Roman" w:hint="eastAsia"/>
          <w:sz w:val="24"/>
          <w:szCs w:val="24"/>
          <w:vertAlign w:val="subscript"/>
        </w:rPr>
        <w:t>3</w:t>
      </w:r>
      <w:r w:rsidRPr="008033CD">
        <w:rPr>
          <w:rFonts w:ascii="仿宋_GB2312" w:eastAsia="仿宋_GB2312" w:hAnsi="Times New Roman" w:cs="Times New Roman" w:hint="eastAsia"/>
          <w:sz w:val="24"/>
          <w:szCs w:val="24"/>
        </w:rPr>
        <w:t>微球，开发了高性能、低成本的负极材料（代表作2：一作）。</w:t>
      </w:r>
    </w:p>
    <w:p w14:paraId="7832938D" w14:textId="77777777" w:rsidR="009B6AC0" w:rsidRPr="008033CD" w:rsidRDefault="009B6AC0">
      <w:pPr>
        <w:spacing w:line="560" w:lineRule="exact"/>
        <w:rPr>
          <w:rFonts w:ascii="仿宋_GB2312" w:eastAsia="仿宋_GB2312" w:hAnsi="Times New Roman" w:cs="Times New Roman"/>
          <w:sz w:val="24"/>
          <w:szCs w:val="24"/>
        </w:rPr>
      </w:pPr>
    </w:p>
    <w:p w14:paraId="51E26459" w14:textId="77777777" w:rsidR="009B6AC0" w:rsidRPr="008033CD" w:rsidRDefault="00000000">
      <w:pPr>
        <w:spacing w:line="560" w:lineRule="exact"/>
        <w:rPr>
          <w:rFonts w:ascii="仿宋_GB2312" w:eastAsia="仿宋_GB2312" w:hAnsi="华文仿宋" w:cs="华文仿宋" w:hint="eastAsia"/>
          <w:sz w:val="24"/>
          <w:szCs w:val="24"/>
        </w:rPr>
      </w:pPr>
      <w:r w:rsidRPr="008033CD">
        <w:rPr>
          <w:rFonts w:ascii="仿宋_GB2312" w:eastAsia="仿宋_GB2312" w:hAnsi="华文仿宋" w:cs="华文仿宋" w:hint="eastAsia"/>
          <w:sz w:val="24"/>
          <w:szCs w:val="24"/>
        </w:rPr>
        <w:t>吴正德：</w:t>
      </w:r>
      <w:r w:rsidRPr="008033CD">
        <w:rPr>
          <w:rFonts w:ascii="仿宋_GB2312" w:eastAsia="仿宋_GB2312" w:hAnsi="Times New Roman" w:cs="Times New Roman" w:hint="eastAsia"/>
          <w:sz w:val="24"/>
          <w:szCs w:val="24"/>
        </w:rPr>
        <w:t>第五完成人；职务：无；职称：无；工作单位：</w:t>
      </w:r>
      <w:r w:rsidRPr="008033CD">
        <w:rPr>
          <w:rFonts w:ascii="仿宋_GB2312" w:eastAsia="仿宋_GB2312" w:hAnsi="Times New Roman" w:cs="Times New Roman" w:hint="eastAsia"/>
          <w:sz w:val="24"/>
        </w:rPr>
        <w:t>南昌海关技术中心</w:t>
      </w:r>
      <w:r w:rsidRPr="008033CD">
        <w:rPr>
          <w:rFonts w:ascii="仿宋_GB2312" w:eastAsia="仿宋_GB2312" w:hAnsi="Times New Roman" w:cs="Times New Roman" w:hint="eastAsia"/>
          <w:sz w:val="24"/>
          <w:szCs w:val="24"/>
        </w:rPr>
        <w:t>；完成单位：南昌大学；</w:t>
      </w:r>
      <w:r w:rsidRPr="008033CD">
        <w:rPr>
          <w:rFonts w:ascii="仿宋_GB2312" w:eastAsia="仿宋_GB2312" w:hAnsi="华文仿宋" w:cs="华文仿宋" w:hint="eastAsia"/>
          <w:sz w:val="24"/>
          <w:szCs w:val="24"/>
        </w:rPr>
        <w:t>研制了一种新型的聚乙烯亚胺改性功能化磁性生物炭吸附剂，并成功用于水体中染料的选择性吸附（代表作5：一作）。</w:t>
      </w:r>
    </w:p>
    <w:p w14:paraId="57A72E35" w14:textId="77777777" w:rsidR="009B6AC0" w:rsidRPr="008033CD" w:rsidRDefault="009B6AC0">
      <w:pPr>
        <w:spacing w:line="560" w:lineRule="exact"/>
        <w:rPr>
          <w:rFonts w:ascii="仿宋_GB2312" w:eastAsia="仿宋_GB2312" w:hAnsi="华文仿宋" w:cs="华文仿宋" w:hint="eastAsia"/>
          <w:sz w:val="24"/>
          <w:szCs w:val="24"/>
        </w:rPr>
      </w:pPr>
    </w:p>
    <w:p w14:paraId="3F1898F0" w14:textId="77777777" w:rsidR="009B6AC0" w:rsidRPr="008033CD" w:rsidRDefault="00000000">
      <w:pPr>
        <w:spacing w:line="560" w:lineRule="exact"/>
        <w:rPr>
          <w:rFonts w:ascii="仿宋_GB2312" w:eastAsia="仿宋_GB2312" w:hAnsi="宋体" w:hint="eastAsia"/>
          <w:b/>
          <w:bCs/>
          <w:sz w:val="32"/>
          <w:szCs w:val="32"/>
        </w:rPr>
      </w:pPr>
      <w:r w:rsidRPr="008033CD">
        <w:rPr>
          <w:rFonts w:ascii="仿宋_GB2312" w:eastAsia="仿宋_GB2312" w:hAnsi="宋体" w:hint="eastAsia"/>
          <w:b/>
          <w:bCs/>
          <w:sz w:val="32"/>
          <w:szCs w:val="32"/>
        </w:rPr>
        <w:t>七、完成单位</w:t>
      </w:r>
    </w:p>
    <w:p w14:paraId="39823049" w14:textId="77777777" w:rsidR="009B6AC0" w:rsidRPr="008033CD" w:rsidRDefault="00000000">
      <w:pPr>
        <w:spacing w:line="560" w:lineRule="exact"/>
        <w:rPr>
          <w:rFonts w:ascii="仿宋_GB2312" w:eastAsia="仿宋_GB2312" w:hAnsi="Times New Roman" w:cs="Times New Roman"/>
          <w:sz w:val="24"/>
          <w:szCs w:val="24"/>
        </w:rPr>
      </w:pPr>
      <w:r w:rsidRPr="008033CD">
        <w:rPr>
          <w:rFonts w:ascii="仿宋_GB2312" w:eastAsia="仿宋_GB2312" w:hAnsi="Times New Roman" w:cs="Times New Roman" w:hint="eastAsia"/>
          <w:sz w:val="24"/>
          <w:szCs w:val="24"/>
        </w:rPr>
        <w:t>公示单位名称：南昌大学；南昌大学为该项目的唯一完成单位，该项目所涉及的内容均在南昌大学完成。</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9B6AC0" w:rsidRPr="008033CD" w14:paraId="2A35B223" w14:textId="77777777">
        <w:trPr>
          <w:trHeight w:val="477"/>
          <w:jc w:val="center"/>
        </w:trPr>
        <w:tc>
          <w:tcPr>
            <w:tcW w:w="797" w:type="dxa"/>
            <w:vAlign w:val="center"/>
          </w:tcPr>
          <w:p w14:paraId="726044DB" w14:textId="77777777" w:rsidR="009B6AC0" w:rsidRPr="008033CD" w:rsidRDefault="00000000">
            <w:pPr>
              <w:spacing w:line="280" w:lineRule="exact"/>
              <w:jc w:val="center"/>
              <w:rPr>
                <w:rFonts w:ascii="仿宋_GB2312" w:eastAsia="仿宋_GB2312" w:hAnsi="Times New Roman" w:cs="Times New Roman"/>
                <w:bCs/>
                <w:color w:val="000000"/>
                <w:szCs w:val="21"/>
              </w:rPr>
            </w:pPr>
            <w:r w:rsidRPr="008033CD">
              <w:rPr>
                <w:rFonts w:ascii="仿宋_GB2312" w:eastAsia="仿宋_GB2312" w:hAnsi="Times New Roman" w:cs="Times New Roman" w:hint="eastAsia"/>
                <w:bCs/>
                <w:color w:val="000000"/>
                <w:szCs w:val="21"/>
              </w:rPr>
              <w:t>排名</w:t>
            </w:r>
          </w:p>
        </w:tc>
        <w:tc>
          <w:tcPr>
            <w:tcW w:w="2454" w:type="dxa"/>
            <w:vAlign w:val="center"/>
          </w:tcPr>
          <w:p w14:paraId="723E726D" w14:textId="77777777" w:rsidR="009B6AC0" w:rsidRPr="008033CD" w:rsidRDefault="00000000">
            <w:pPr>
              <w:spacing w:line="280" w:lineRule="exact"/>
              <w:jc w:val="center"/>
              <w:rPr>
                <w:rFonts w:ascii="仿宋_GB2312" w:eastAsia="仿宋_GB2312" w:hAnsi="Times New Roman" w:cs="Times New Roman"/>
                <w:bCs/>
                <w:spacing w:val="-20"/>
                <w:szCs w:val="21"/>
              </w:rPr>
            </w:pPr>
            <w:r w:rsidRPr="008033CD">
              <w:rPr>
                <w:rFonts w:ascii="仿宋_GB2312" w:eastAsia="仿宋_GB2312" w:hAnsi="Times New Roman" w:cs="Times New Roman" w:hint="eastAsia"/>
                <w:bCs/>
                <w:spacing w:val="-20"/>
                <w:szCs w:val="21"/>
              </w:rPr>
              <w:t>单位名称</w:t>
            </w:r>
          </w:p>
        </w:tc>
        <w:tc>
          <w:tcPr>
            <w:tcW w:w="5953" w:type="dxa"/>
            <w:vAlign w:val="center"/>
          </w:tcPr>
          <w:p w14:paraId="60B8BCF3" w14:textId="77777777" w:rsidR="009B6AC0" w:rsidRPr="008033CD" w:rsidRDefault="00000000">
            <w:pPr>
              <w:spacing w:line="280" w:lineRule="exact"/>
              <w:jc w:val="center"/>
              <w:rPr>
                <w:rFonts w:ascii="仿宋_GB2312" w:eastAsia="仿宋_GB2312" w:hAnsi="Times New Roman" w:cs="Times New Roman"/>
                <w:bCs/>
                <w:spacing w:val="-20"/>
                <w:szCs w:val="21"/>
              </w:rPr>
            </w:pPr>
            <w:r w:rsidRPr="008033CD">
              <w:rPr>
                <w:rFonts w:ascii="仿宋_GB2312" w:eastAsia="仿宋_GB2312" w:hAnsi="Times New Roman" w:cs="Times New Roman" w:hint="eastAsia"/>
                <w:bCs/>
                <w:spacing w:val="-20"/>
                <w:szCs w:val="21"/>
              </w:rPr>
              <w:t>对本项目的贡献</w:t>
            </w:r>
          </w:p>
        </w:tc>
      </w:tr>
      <w:tr w:rsidR="009B6AC0" w:rsidRPr="008033CD" w14:paraId="4708FAB7" w14:textId="77777777">
        <w:trPr>
          <w:trHeight w:val="45"/>
          <w:jc w:val="center"/>
        </w:trPr>
        <w:tc>
          <w:tcPr>
            <w:tcW w:w="797" w:type="dxa"/>
            <w:vAlign w:val="center"/>
          </w:tcPr>
          <w:p w14:paraId="68FFA5DB" w14:textId="77777777" w:rsidR="009B6AC0" w:rsidRPr="008033CD" w:rsidRDefault="00000000">
            <w:pPr>
              <w:spacing w:line="280" w:lineRule="exact"/>
              <w:jc w:val="center"/>
              <w:rPr>
                <w:rFonts w:ascii="仿宋_GB2312" w:eastAsia="仿宋_GB2312" w:hAnsi="Times New Roman" w:cs="Times New Roman"/>
                <w:spacing w:val="-20"/>
                <w:szCs w:val="21"/>
              </w:rPr>
            </w:pPr>
            <w:r w:rsidRPr="008033CD">
              <w:rPr>
                <w:rFonts w:ascii="仿宋_GB2312" w:eastAsia="仿宋_GB2312" w:hAnsi="Times New Roman" w:cs="Times New Roman" w:hint="eastAsia"/>
                <w:spacing w:val="-20"/>
                <w:szCs w:val="21"/>
              </w:rPr>
              <w:t>1</w:t>
            </w:r>
          </w:p>
        </w:tc>
        <w:tc>
          <w:tcPr>
            <w:tcW w:w="2454" w:type="dxa"/>
            <w:vAlign w:val="center"/>
          </w:tcPr>
          <w:p w14:paraId="328AA4CA" w14:textId="77777777" w:rsidR="009B6AC0" w:rsidRPr="008033CD" w:rsidRDefault="00000000">
            <w:pPr>
              <w:jc w:val="center"/>
              <w:rPr>
                <w:rFonts w:ascii="仿宋_GB2312" w:eastAsia="仿宋_GB2312" w:hAnsi="Times New Roman" w:cs="Times New Roman"/>
                <w:bCs/>
                <w:szCs w:val="21"/>
              </w:rPr>
            </w:pPr>
            <w:r w:rsidRPr="008033CD">
              <w:rPr>
                <w:rFonts w:ascii="仿宋_GB2312" w:eastAsia="仿宋_GB2312" w:hAnsi="Times New Roman" w:cs="Times New Roman" w:hint="eastAsia"/>
                <w:bCs/>
                <w:szCs w:val="21"/>
              </w:rPr>
              <w:t>南昌大学</w:t>
            </w:r>
          </w:p>
        </w:tc>
        <w:tc>
          <w:tcPr>
            <w:tcW w:w="5953" w:type="dxa"/>
          </w:tcPr>
          <w:p w14:paraId="0BE0B83F" w14:textId="77777777" w:rsidR="009B6AC0" w:rsidRPr="008033CD" w:rsidRDefault="00000000">
            <w:pPr>
              <w:overflowPunct w:val="0"/>
              <w:rPr>
                <w:rFonts w:ascii="仿宋_GB2312" w:eastAsia="仿宋_GB2312" w:hAnsi="Times New Roman" w:cs="Times New Roman"/>
                <w:bCs/>
                <w:szCs w:val="21"/>
              </w:rPr>
            </w:pPr>
            <w:r w:rsidRPr="008033CD">
              <w:rPr>
                <w:rFonts w:ascii="仿宋_GB2312" w:eastAsia="仿宋_GB2312" w:hAnsi="Times New Roman" w:cs="Times New Roman" w:hint="eastAsia"/>
                <w:bCs/>
                <w:szCs w:val="21"/>
              </w:rPr>
              <w:t>南昌大学作为项目唯一完成单位，负责本项目的总体技术路线设计，主导项目核心关键技术攻关，对创新点1、2、3做出了重要贡献；研发了治癌靶向药物载体、Fe</w:t>
            </w:r>
            <w:r w:rsidRPr="008033CD">
              <w:rPr>
                <w:rFonts w:ascii="仿宋_GB2312" w:eastAsia="仿宋_GB2312" w:hAnsi="Times New Roman" w:cs="Times New Roman" w:hint="eastAsia"/>
                <w:bCs/>
                <w:szCs w:val="21"/>
                <w:vertAlign w:val="subscript"/>
              </w:rPr>
              <w:t>2</w:t>
            </w:r>
            <w:r w:rsidRPr="008033CD">
              <w:rPr>
                <w:rFonts w:ascii="仿宋_GB2312" w:eastAsia="仿宋_GB2312" w:hAnsi="Times New Roman" w:cs="Times New Roman" w:hint="eastAsia"/>
                <w:bCs/>
                <w:szCs w:val="21"/>
              </w:rPr>
              <w:t>O</w:t>
            </w:r>
            <w:r w:rsidRPr="008033CD">
              <w:rPr>
                <w:rFonts w:ascii="仿宋_GB2312" w:eastAsia="仿宋_GB2312" w:hAnsi="Times New Roman" w:cs="Times New Roman" w:hint="eastAsia"/>
                <w:bCs/>
                <w:szCs w:val="21"/>
                <w:vertAlign w:val="subscript"/>
              </w:rPr>
              <w:t>3</w:t>
            </w:r>
            <w:r w:rsidRPr="008033CD">
              <w:rPr>
                <w:rFonts w:ascii="仿宋_GB2312" w:eastAsia="仿宋_GB2312" w:hAnsi="Times New Roman" w:cs="Times New Roman" w:hint="eastAsia"/>
                <w:bCs/>
                <w:szCs w:val="21"/>
              </w:rPr>
              <w:t>微球超级电容器负极和铁系高效水处理剂，创建了铁系增强材料的理论方法与应用；为项目的研制、开发、应用和推广过程中提供了技术、设备和人员等条件，对项目的完成起到了组织、管理和协调的重要作用。</w:t>
            </w:r>
          </w:p>
        </w:tc>
      </w:tr>
    </w:tbl>
    <w:p w14:paraId="019A55F3" w14:textId="77777777" w:rsidR="009B6AC0" w:rsidRPr="008033CD" w:rsidRDefault="009B6AC0">
      <w:pPr>
        <w:spacing w:line="560" w:lineRule="exact"/>
        <w:rPr>
          <w:rFonts w:ascii="仿宋_GB2312" w:eastAsia="仿宋_GB2312" w:hAnsi="Times New Roman" w:cs="Times New Roman"/>
          <w:sz w:val="24"/>
          <w:szCs w:val="24"/>
        </w:rPr>
      </w:pPr>
    </w:p>
    <w:sectPr w:rsidR="009B6AC0" w:rsidRPr="008033C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3030C" w14:textId="77777777" w:rsidR="00016005" w:rsidRDefault="00016005">
      <w:pPr>
        <w:rPr>
          <w:rFonts w:hint="eastAsia"/>
        </w:rPr>
      </w:pPr>
      <w:r>
        <w:separator/>
      </w:r>
    </w:p>
  </w:endnote>
  <w:endnote w:type="continuationSeparator" w:id="0">
    <w:p w14:paraId="2ADCBFF6" w14:textId="77777777" w:rsidR="00016005" w:rsidRDefault="0001600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9B6AC0"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9B6AC0" w:rsidRDefault="009B6AC0">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10BEA" w14:textId="77777777" w:rsidR="00016005" w:rsidRDefault="00016005">
      <w:pPr>
        <w:rPr>
          <w:rFonts w:hint="eastAsia"/>
        </w:rPr>
      </w:pPr>
      <w:r>
        <w:separator/>
      </w:r>
    </w:p>
  </w:footnote>
  <w:footnote w:type="continuationSeparator" w:id="0">
    <w:p w14:paraId="488E483C" w14:textId="77777777" w:rsidR="00016005" w:rsidRDefault="0001600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DD5AFCF"/>
    <w:multiLevelType w:val="singleLevel"/>
    <w:tmpl w:val="DDD5AFCF"/>
    <w:lvl w:ilvl="0">
      <w:start w:val="1"/>
      <w:numFmt w:val="decimal"/>
      <w:suff w:val="nothing"/>
      <w:lvlText w:val="（%1）"/>
      <w:lvlJc w:val="left"/>
      <w:rPr>
        <w:rFonts w:hint="default"/>
        <w:b/>
        <w:bCs/>
      </w:rPr>
    </w:lvl>
  </w:abstractNum>
  <w:num w:numId="1" w16cid:durableId="181845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16005"/>
    <w:rsid w:val="00111979"/>
    <w:rsid w:val="00194E22"/>
    <w:rsid w:val="002763E6"/>
    <w:rsid w:val="002F0F5D"/>
    <w:rsid w:val="00355E67"/>
    <w:rsid w:val="003D2C09"/>
    <w:rsid w:val="004532AC"/>
    <w:rsid w:val="004F096D"/>
    <w:rsid w:val="00522627"/>
    <w:rsid w:val="00577CF9"/>
    <w:rsid w:val="005B724F"/>
    <w:rsid w:val="006515EA"/>
    <w:rsid w:val="006A2F7D"/>
    <w:rsid w:val="007609CD"/>
    <w:rsid w:val="007B4AAF"/>
    <w:rsid w:val="007E62D4"/>
    <w:rsid w:val="008033CD"/>
    <w:rsid w:val="00874336"/>
    <w:rsid w:val="0087531C"/>
    <w:rsid w:val="00927936"/>
    <w:rsid w:val="009A33F3"/>
    <w:rsid w:val="009B6AC0"/>
    <w:rsid w:val="00A2254C"/>
    <w:rsid w:val="00B131C6"/>
    <w:rsid w:val="00CE5ADA"/>
    <w:rsid w:val="00DA604A"/>
    <w:rsid w:val="00DD6C3E"/>
    <w:rsid w:val="00E6492D"/>
    <w:rsid w:val="00EB2299"/>
    <w:rsid w:val="00EE79B5"/>
    <w:rsid w:val="127D2859"/>
    <w:rsid w:val="13360A4D"/>
    <w:rsid w:val="24F633A2"/>
    <w:rsid w:val="33B70C03"/>
    <w:rsid w:val="36705660"/>
    <w:rsid w:val="3FB10D12"/>
    <w:rsid w:val="4EE2031D"/>
    <w:rsid w:val="51011F3D"/>
    <w:rsid w:val="564735D2"/>
    <w:rsid w:val="71EB39FE"/>
    <w:rsid w:val="7F1E5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0FF1"/>
  <w15:docId w15:val="{E8E48CB2-6332-48A1-8A55-779EAF80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569</Words>
  <Characters>3247</Characters>
  <Application>Microsoft Office Word</Application>
  <DocSecurity>0</DocSecurity>
  <Lines>27</Lines>
  <Paragraphs>7</Paragraphs>
  <ScaleCrop>false</ScaleCrop>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6</cp:revision>
  <dcterms:created xsi:type="dcterms:W3CDTF">2024-12-03T00:49:00Z</dcterms:created>
  <dcterms:modified xsi:type="dcterms:W3CDTF">2024-12-15T13:02:00Z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B73E14E2D27B46058218C3B81F165644_13</vt:lpwstr>
  </property>
</Properties>
</file>