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74B07" w14:textId="77777777" w:rsidR="006A6966" w:rsidRDefault="00000000">
      <w:pPr>
        <w:numPr>
          <w:ilvl w:val="0"/>
          <w:numId w:val="1"/>
        </w:numPr>
        <w:spacing w:line="560" w:lineRule="exact"/>
        <w:rPr>
          <w:rFonts w:ascii="仿宋_GB2312" w:eastAsia="仿宋_GB2312" w:hAnsi="宋体"/>
          <w:b/>
          <w:bCs/>
          <w:sz w:val="32"/>
          <w:szCs w:val="32"/>
        </w:rPr>
      </w:pPr>
      <w:r>
        <w:rPr>
          <w:rFonts w:ascii="仿宋_GB2312" w:eastAsia="仿宋_GB2312" w:hAnsi="宋体" w:hint="eastAsia"/>
          <w:b/>
          <w:bCs/>
          <w:sz w:val="32"/>
          <w:szCs w:val="32"/>
        </w:rPr>
        <w:t>项目名称</w:t>
      </w:r>
    </w:p>
    <w:p w14:paraId="64D5E0D9" w14:textId="77777777" w:rsidR="006A6966" w:rsidRDefault="00000000">
      <w:pPr>
        <w:spacing w:line="560" w:lineRule="exact"/>
        <w:rPr>
          <w:rFonts w:ascii="仿宋_GB2312" w:eastAsia="仿宋_GB2312" w:hAnsi="宋体"/>
          <w:b/>
          <w:bCs/>
          <w:sz w:val="32"/>
          <w:szCs w:val="32"/>
        </w:rPr>
      </w:pPr>
      <w:r>
        <w:rPr>
          <w:rFonts w:ascii="仿宋_GB2312" w:eastAsia="仿宋_GB2312" w:hAnsi="宋体" w:hint="eastAsia"/>
          <w:b/>
          <w:bCs/>
          <w:sz w:val="32"/>
          <w:szCs w:val="32"/>
        </w:rPr>
        <w:t xml:space="preserve">     </w:t>
      </w:r>
      <w:r>
        <w:rPr>
          <w:rFonts w:ascii="仿宋_GB2312" w:eastAsia="仿宋_GB2312" w:hAnsi="宋体" w:hint="eastAsia"/>
          <w:sz w:val="32"/>
          <w:szCs w:val="32"/>
        </w:rPr>
        <w:t>随机复杂动态时滞系统建模、分析与控制</w:t>
      </w:r>
    </w:p>
    <w:p w14:paraId="7FC5D667" w14:textId="77777777" w:rsidR="006A6966" w:rsidRDefault="006A6966">
      <w:pPr>
        <w:spacing w:line="560" w:lineRule="exact"/>
        <w:rPr>
          <w:rFonts w:ascii="仿宋_GB2312" w:eastAsia="仿宋_GB2312" w:hAnsi="宋体"/>
          <w:b/>
          <w:bCs/>
          <w:sz w:val="32"/>
          <w:szCs w:val="32"/>
        </w:rPr>
      </w:pPr>
    </w:p>
    <w:p w14:paraId="63D6F99B" w14:textId="77777777" w:rsidR="006A6966" w:rsidRDefault="00000000">
      <w:pPr>
        <w:numPr>
          <w:ilvl w:val="0"/>
          <w:numId w:val="1"/>
        </w:numPr>
        <w:spacing w:line="560" w:lineRule="exact"/>
        <w:rPr>
          <w:rFonts w:ascii="仿宋_GB2312" w:eastAsia="仿宋_GB2312" w:hAnsi="宋体"/>
          <w:b/>
          <w:bCs/>
          <w:sz w:val="32"/>
          <w:szCs w:val="32"/>
        </w:rPr>
      </w:pPr>
      <w:r>
        <w:rPr>
          <w:rFonts w:ascii="仿宋_GB2312" w:eastAsia="仿宋_GB2312" w:hAnsi="宋体" w:hint="eastAsia"/>
          <w:b/>
          <w:bCs/>
          <w:sz w:val="32"/>
          <w:szCs w:val="32"/>
        </w:rPr>
        <w:t>提名单位（或专家）、奖种与等级</w:t>
      </w:r>
    </w:p>
    <w:p w14:paraId="260BBF2D" w14:textId="77777777" w:rsidR="006A6966" w:rsidRDefault="00000000">
      <w:pPr>
        <w:spacing w:line="560" w:lineRule="exact"/>
        <w:rPr>
          <w:rFonts w:ascii="仿宋_GB2312" w:eastAsia="仿宋_GB2312" w:hAnsi="宋体"/>
          <w:sz w:val="32"/>
          <w:szCs w:val="32"/>
        </w:rPr>
      </w:pPr>
      <w:r>
        <w:rPr>
          <w:rFonts w:ascii="仿宋_GB2312" w:eastAsia="仿宋_GB2312" w:hAnsi="宋体" w:hint="eastAsia"/>
          <w:b/>
          <w:bCs/>
          <w:sz w:val="32"/>
          <w:szCs w:val="32"/>
        </w:rPr>
        <w:t xml:space="preserve">    </w:t>
      </w:r>
      <w:r>
        <w:rPr>
          <w:rFonts w:ascii="仿宋_GB2312" w:eastAsia="仿宋_GB2312" w:hAnsi="宋体" w:hint="eastAsia"/>
          <w:sz w:val="32"/>
          <w:szCs w:val="32"/>
        </w:rPr>
        <w:t>江西省教育厅  江西省自然科学奖  一等奖</w:t>
      </w:r>
    </w:p>
    <w:p w14:paraId="37D78E06" w14:textId="77777777" w:rsidR="006A6966" w:rsidRDefault="006A6966">
      <w:pPr>
        <w:spacing w:line="560" w:lineRule="exact"/>
        <w:rPr>
          <w:rFonts w:ascii="仿宋_GB2312" w:eastAsia="仿宋_GB2312" w:hAnsi="宋体"/>
          <w:b/>
          <w:bCs/>
          <w:sz w:val="32"/>
          <w:szCs w:val="32"/>
        </w:rPr>
      </w:pPr>
    </w:p>
    <w:p w14:paraId="645F34FE" w14:textId="77777777" w:rsidR="006A6966" w:rsidRDefault="00000000">
      <w:pPr>
        <w:numPr>
          <w:ilvl w:val="0"/>
          <w:numId w:val="1"/>
        </w:numPr>
        <w:spacing w:line="560" w:lineRule="exact"/>
        <w:rPr>
          <w:rFonts w:ascii="仿宋_GB2312" w:eastAsia="仿宋_GB2312" w:hAnsi="宋体"/>
          <w:b/>
          <w:bCs/>
          <w:sz w:val="32"/>
          <w:szCs w:val="32"/>
        </w:rPr>
      </w:pPr>
      <w:r>
        <w:rPr>
          <w:rFonts w:ascii="仿宋_GB2312" w:eastAsia="仿宋_GB2312" w:hAnsi="宋体" w:hint="eastAsia"/>
          <w:b/>
          <w:bCs/>
          <w:sz w:val="32"/>
          <w:szCs w:val="32"/>
        </w:rPr>
        <w:t>提名意见</w:t>
      </w:r>
    </w:p>
    <w:p w14:paraId="7FB27069" w14:textId="2B221A59" w:rsidR="006A6966" w:rsidRDefault="00000000" w:rsidP="00936283">
      <w:pPr>
        <w:spacing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此项目是在省自然科学基金面上课题和省人才团队计划-杰出青年基金的资助下完成，提出了随机复杂动态时滞系统的数学建模、动力学分析与控制器设计算法等问题的新研究方法。该方法克服了中立项、有界可测的变时滞和系统变结构等同时存在带来的困难。此项目为研究随机复杂动态时滞系统模型的动力学分析与控制器设计算法等问题提出了一种普适性好、保守性弱的新研究方法。该方法突破了使用经典研究方法遇到的瓶颈问题。五篇代表性论文先后被相关方向一些国内外著名学者科研团队的研究工作引用，其中，三篇代表性论文的研究方法和研究结果已被发表在SCI收录的高水平学术杂志上相关工作作为主要工具多次有效地引用和用大量文字评价。</w:t>
      </w:r>
    </w:p>
    <w:p w14:paraId="30F52762" w14:textId="77777777" w:rsidR="006A6966" w:rsidRDefault="006A6966">
      <w:pPr>
        <w:spacing w:line="560" w:lineRule="exact"/>
        <w:ind w:firstLineChars="200" w:firstLine="640"/>
        <w:rPr>
          <w:rFonts w:ascii="仿宋_GB2312" w:eastAsia="仿宋_GB2312" w:hAnsi="宋体"/>
          <w:sz w:val="32"/>
          <w:szCs w:val="32"/>
        </w:rPr>
      </w:pPr>
    </w:p>
    <w:p w14:paraId="5975DCF5" w14:textId="77777777" w:rsidR="006A6966" w:rsidRDefault="00000000">
      <w:pPr>
        <w:numPr>
          <w:ilvl w:val="0"/>
          <w:numId w:val="1"/>
        </w:numPr>
        <w:spacing w:line="560" w:lineRule="exact"/>
        <w:rPr>
          <w:rFonts w:ascii="仿宋_GB2312" w:eastAsia="仿宋_GB2312" w:hAnsi="宋体"/>
          <w:b/>
          <w:bCs/>
          <w:sz w:val="32"/>
          <w:szCs w:val="32"/>
        </w:rPr>
      </w:pPr>
      <w:r>
        <w:rPr>
          <w:rFonts w:ascii="仿宋_GB2312" w:eastAsia="仿宋_GB2312" w:hAnsi="宋体" w:hint="eastAsia"/>
          <w:b/>
          <w:bCs/>
          <w:sz w:val="32"/>
          <w:szCs w:val="32"/>
        </w:rPr>
        <w:t>项目简介</w:t>
      </w:r>
    </w:p>
    <w:p w14:paraId="144B2440" w14:textId="77777777" w:rsidR="006A6966" w:rsidRDefault="00000000">
      <w:pPr>
        <w:spacing w:line="560" w:lineRule="exact"/>
        <w:rPr>
          <w:rFonts w:ascii="仿宋_GB2312" w:eastAsia="仿宋_GB2312" w:hAnsi="宋体"/>
          <w:b/>
          <w:bCs/>
          <w:sz w:val="32"/>
          <w:szCs w:val="32"/>
        </w:rPr>
      </w:pPr>
      <w:r>
        <w:rPr>
          <w:rFonts w:ascii="仿宋_GB2312" w:eastAsia="仿宋_GB2312" w:hAnsi="宋体" w:hint="eastAsia"/>
          <w:b/>
          <w:bCs/>
          <w:sz w:val="32"/>
          <w:szCs w:val="32"/>
        </w:rPr>
        <w:t xml:space="preserve">    </w:t>
      </w:r>
      <w:r>
        <w:rPr>
          <w:rFonts w:ascii="仿宋_GB2312" w:eastAsia="仿宋_GB2312" w:hAnsi="宋体" w:hint="eastAsia"/>
          <w:sz w:val="32"/>
          <w:szCs w:val="32"/>
        </w:rPr>
        <w:t>当前状态不可避免地受到过去状态的影响，即当前状态的变化率不仅与当前时刻的状态有关，而且依赖于过去某时刻或某段时间的状态。系统的这种特性称为时滞。随机系统</w:t>
      </w:r>
      <w:r>
        <w:rPr>
          <w:rFonts w:ascii="仿宋_GB2312" w:eastAsia="仿宋_GB2312" w:hAnsi="宋体" w:hint="eastAsia"/>
          <w:sz w:val="32"/>
          <w:szCs w:val="32"/>
        </w:rPr>
        <w:lastRenderedPageBreak/>
        <w:t>是指该系统的输入输出或干扰存在随机因素，或系统本身有某种不确定性。随机时滞系统是指具时滞特性的随机系统。另一方面，当对实际问题（如通讯系统、电力系统、网络传输系统等）进行数学建模时，系统难免不存在时滞和随机噪音。时滞和噪音是影响系统动力学性质两个重要因素。因此，研究随机时滞系统的数学建模、动力学分析与控制器设计算法等问题是有意义的。</w:t>
      </w:r>
    </w:p>
    <w:p w14:paraId="1A116200" w14:textId="77777777" w:rsidR="006A6966" w:rsidRDefault="00000000">
      <w:pPr>
        <w:spacing w:line="560" w:lineRule="exact"/>
        <w:ind w:firstLineChars="200" w:firstLine="640"/>
        <w:rPr>
          <w:rFonts w:ascii="仿宋_GB2312" w:eastAsia="仿宋_GB2312" w:hAnsi="宋体"/>
          <w:b/>
          <w:bCs/>
          <w:sz w:val="32"/>
          <w:szCs w:val="32"/>
        </w:rPr>
      </w:pPr>
      <w:r>
        <w:rPr>
          <w:rFonts w:ascii="仿宋_GB2312" w:eastAsia="仿宋_GB2312" w:hAnsi="宋体" w:hint="eastAsia"/>
          <w:sz w:val="32"/>
          <w:szCs w:val="32"/>
        </w:rPr>
        <w:t>此项目主要是以随机复杂动态时滞系统的数学建模、动力学分析和控制器算法设计等问题为研究对象，在随机复杂环境下，给出了经典弹簧质点的随机模型；建立推广积分型Halanay不等式，结合泛函微分方程和随机分析等理论知识，得到了随机复杂动态时滞系统动力学分析的易验证充分条件；给出了几个控制器的设计算法。此项目提出的研究方法有效地克服了中立项、有界可测的变时滞和系统变结构等带来的困难。同时，此项目也为后续深入地研究随机复杂动态时滞系统的采样控制与事件触发控制等智能控制问题提供了新的分析方法。</w:t>
      </w:r>
    </w:p>
    <w:p w14:paraId="16D151A7" w14:textId="77777777" w:rsidR="006A6966" w:rsidRDefault="006A6966">
      <w:pPr>
        <w:spacing w:line="560" w:lineRule="exact"/>
        <w:rPr>
          <w:rFonts w:ascii="仿宋_GB2312" w:eastAsia="仿宋_GB2312" w:hAnsi="宋体"/>
          <w:b/>
          <w:bCs/>
          <w:sz w:val="32"/>
          <w:szCs w:val="32"/>
        </w:rPr>
      </w:pPr>
    </w:p>
    <w:p w14:paraId="4F7D8AF5" w14:textId="77777777" w:rsidR="006A6966" w:rsidRDefault="00000000">
      <w:pPr>
        <w:numPr>
          <w:ilvl w:val="0"/>
          <w:numId w:val="1"/>
        </w:numPr>
        <w:spacing w:line="560" w:lineRule="exact"/>
        <w:rPr>
          <w:rFonts w:ascii="仿宋_GB2312" w:eastAsia="仿宋_GB2312" w:hAnsi="宋体"/>
          <w:b/>
          <w:bCs/>
          <w:sz w:val="32"/>
          <w:szCs w:val="32"/>
        </w:rPr>
      </w:pPr>
      <w:r>
        <w:rPr>
          <w:rFonts w:ascii="仿宋_GB2312" w:eastAsia="仿宋_GB2312" w:hAnsi="宋体"/>
          <w:b/>
          <w:bCs/>
          <w:sz w:val="32"/>
          <w:szCs w:val="32"/>
        </w:rPr>
        <w:t>代表性</w:t>
      </w:r>
      <w:r>
        <w:rPr>
          <w:rFonts w:ascii="仿宋_GB2312" w:eastAsia="仿宋_GB2312" w:hAnsi="宋体" w:hint="eastAsia"/>
          <w:b/>
          <w:bCs/>
          <w:sz w:val="32"/>
          <w:szCs w:val="32"/>
        </w:rPr>
        <w:t>论文</w:t>
      </w:r>
    </w:p>
    <w:p w14:paraId="6201D069" w14:textId="77777777" w:rsidR="006A6966" w:rsidRDefault="00000000">
      <w:pPr>
        <w:numPr>
          <w:ilvl w:val="0"/>
          <w:numId w:val="2"/>
        </w:numPr>
        <w:spacing w:line="560" w:lineRule="exact"/>
        <w:rPr>
          <w:rFonts w:ascii="仿宋_GB2312" w:eastAsia="仿宋_GB2312" w:hAnsi="宋体"/>
          <w:sz w:val="32"/>
          <w:szCs w:val="32"/>
        </w:rPr>
      </w:pPr>
      <w:proofErr w:type="spellStart"/>
      <w:r>
        <w:rPr>
          <w:rFonts w:ascii="仿宋_GB2312" w:eastAsia="仿宋_GB2312" w:hAnsi="宋体" w:hint="eastAsia"/>
          <w:sz w:val="32"/>
          <w:szCs w:val="32"/>
        </w:rPr>
        <w:t>Huabin</w:t>
      </w:r>
      <w:proofErr w:type="spellEnd"/>
      <w:r>
        <w:rPr>
          <w:rFonts w:ascii="仿宋_GB2312" w:eastAsia="仿宋_GB2312" w:hAnsi="宋体" w:hint="eastAsia"/>
          <w:sz w:val="32"/>
          <w:szCs w:val="32"/>
        </w:rPr>
        <w:t xml:space="preserve"> Chen, Peng Shi, and Cheng-Chew Lim, Pinning </w:t>
      </w:r>
    </w:p>
    <w:p w14:paraId="1B462FFE" w14:textId="77777777" w:rsidR="006A6966" w:rsidRDefault="00000000">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impulsive synchronization for stochastic reaction</w:t>
      </w:r>
    </w:p>
    <w:p w14:paraId="711DBFAD" w14:textId="77777777" w:rsidR="006A6966" w:rsidRDefault="00000000">
      <w:pPr>
        <w:spacing w:line="560" w:lineRule="exact"/>
        <w:ind w:firstLineChars="200" w:firstLine="640"/>
        <w:rPr>
          <w:rFonts w:ascii="仿宋_GB2312" w:eastAsia="仿宋_GB2312" w:hAnsi="宋体"/>
          <w:b/>
          <w:bCs/>
          <w:i/>
          <w:iCs/>
          <w:sz w:val="32"/>
          <w:szCs w:val="32"/>
        </w:rPr>
      </w:pPr>
      <w:r>
        <w:rPr>
          <w:rFonts w:ascii="仿宋_GB2312" w:eastAsia="仿宋_GB2312" w:hAnsi="宋体" w:hint="eastAsia"/>
          <w:sz w:val="32"/>
          <w:szCs w:val="32"/>
        </w:rPr>
        <w:t xml:space="preserve">-diffusion dynamical networks with delay, </w:t>
      </w:r>
      <w:r>
        <w:rPr>
          <w:rFonts w:ascii="仿宋_GB2312" w:eastAsia="仿宋_GB2312" w:hAnsi="宋体" w:hint="eastAsia"/>
          <w:b/>
          <w:bCs/>
          <w:i/>
          <w:iCs/>
          <w:sz w:val="32"/>
          <w:szCs w:val="32"/>
        </w:rPr>
        <w:t xml:space="preserve">Neural </w:t>
      </w:r>
    </w:p>
    <w:p w14:paraId="7C977B50" w14:textId="77777777" w:rsidR="006A6966" w:rsidRDefault="00000000">
      <w:pPr>
        <w:spacing w:line="560" w:lineRule="exact"/>
        <w:ind w:firstLineChars="200" w:firstLine="643"/>
        <w:rPr>
          <w:rFonts w:ascii="仿宋_GB2312" w:eastAsia="仿宋_GB2312" w:hAnsi="宋体"/>
          <w:sz w:val="32"/>
          <w:szCs w:val="32"/>
        </w:rPr>
      </w:pPr>
      <w:r>
        <w:rPr>
          <w:rFonts w:ascii="仿宋_GB2312" w:eastAsia="仿宋_GB2312" w:hAnsi="宋体" w:hint="eastAsia"/>
          <w:b/>
          <w:bCs/>
          <w:i/>
          <w:iCs/>
          <w:sz w:val="32"/>
          <w:szCs w:val="32"/>
        </w:rPr>
        <w:t>Networks</w:t>
      </w:r>
      <w:r>
        <w:rPr>
          <w:rFonts w:ascii="仿宋_GB2312" w:eastAsia="仿宋_GB2312" w:hAnsi="宋体" w:hint="eastAsia"/>
          <w:sz w:val="32"/>
          <w:szCs w:val="32"/>
        </w:rPr>
        <w:t xml:space="preserve">, 106(2018), 281-293.   </w:t>
      </w:r>
    </w:p>
    <w:p w14:paraId="1E76E866" w14:textId="77777777" w:rsidR="006A6966" w:rsidRDefault="00000000">
      <w:pPr>
        <w:numPr>
          <w:ilvl w:val="0"/>
          <w:numId w:val="2"/>
        </w:numPr>
        <w:spacing w:line="560" w:lineRule="exact"/>
        <w:rPr>
          <w:rFonts w:ascii="仿宋_GB2312" w:eastAsia="仿宋_GB2312" w:hAnsi="宋体"/>
          <w:sz w:val="32"/>
          <w:szCs w:val="32"/>
        </w:rPr>
      </w:pPr>
      <w:proofErr w:type="spellStart"/>
      <w:r>
        <w:rPr>
          <w:rFonts w:ascii="仿宋_GB2312" w:eastAsia="仿宋_GB2312" w:hAnsi="宋体" w:hint="eastAsia"/>
          <w:sz w:val="32"/>
          <w:szCs w:val="32"/>
        </w:rPr>
        <w:lastRenderedPageBreak/>
        <w:t>Huabin</w:t>
      </w:r>
      <w:proofErr w:type="spellEnd"/>
      <w:r>
        <w:rPr>
          <w:rFonts w:ascii="仿宋_GB2312" w:eastAsia="仿宋_GB2312" w:hAnsi="宋体" w:hint="eastAsia"/>
          <w:sz w:val="32"/>
          <w:szCs w:val="32"/>
        </w:rPr>
        <w:t xml:space="preserve"> Chen and </w:t>
      </w:r>
      <w:proofErr w:type="spellStart"/>
      <w:r>
        <w:rPr>
          <w:rFonts w:ascii="仿宋_GB2312" w:eastAsia="仿宋_GB2312" w:hAnsi="宋体" w:hint="eastAsia"/>
          <w:sz w:val="32"/>
          <w:szCs w:val="32"/>
        </w:rPr>
        <w:t>Chenggui</w:t>
      </w:r>
      <w:proofErr w:type="spellEnd"/>
      <w:r>
        <w:rPr>
          <w:rFonts w:ascii="仿宋_GB2312" w:eastAsia="仿宋_GB2312" w:hAnsi="宋体" w:hint="eastAsia"/>
          <w:sz w:val="32"/>
          <w:szCs w:val="32"/>
        </w:rPr>
        <w:t xml:space="preserve"> Yuan, On the </w:t>
      </w:r>
      <w:proofErr w:type="spellStart"/>
      <w:r>
        <w:rPr>
          <w:rFonts w:ascii="仿宋_GB2312" w:eastAsia="仿宋_GB2312" w:hAnsi="宋体" w:hint="eastAsia"/>
          <w:sz w:val="32"/>
          <w:szCs w:val="32"/>
        </w:rPr>
        <w:t>asymptic</w:t>
      </w:r>
      <w:proofErr w:type="spellEnd"/>
      <w:r>
        <w:rPr>
          <w:rFonts w:ascii="仿宋_GB2312" w:eastAsia="仿宋_GB2312" w:hAnsi="宋体" w:hint="eastAsia"/>
          <w:sz w:val="32"/>
          <w:szCs w:val="32"/>
        </w:rPr>
        <w:t xml:space="preserve"> </w:t>
      </w:r>
    </w:p>
    <w:p w14:paraId="50CEF145" w14:textId="77777777" w:rsidR="006A6966" w:rsidRDefault="00000000">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 xml:space="preserve">behavior for neutral stochastic delay equations, </w:t>
      </w:r>
    </w:p>
    <w:p w14:paraId="40C0FD98" w14:textId="77777777" w:rsidR="006A6966" w:rsidRDefault="00000000">
      <w:pPr>
        <w:spacing w:line="560" w:lineRule="exact"/>
        <w:ind w:firstLineChars="200" w:firstLine="643"/>
        <w:rPr>
          <w:rFonts w:ascii="仿宋_GB2312" w:eastAsia="仿宋_GB2312" w:hAnsi="宋体"/>
          <w:sz w:val="32"/>
          <w:szCs w:val="32"/>
        </w:rPr>
      </w:pPr>
      <w:r>
        <w:rPr>
          <w:rFonts w:ascii="仿宋_GB2312" w:eastAsia="仿宋_GB2312" w:hAnsi="宋体" w:hint="eastAsia"/>
          <w:b/>
          <w:bCs/>
          <w:i/>
          <w:iCs/>
          <w:sz w:val="32"/>
          <w:szCs w:val="32"/>
        </w:rPr>
        <w:t>IEEE Transactions on Automatic Control</w:t>
      </w:r>
      <w:r>
        <w:rPr>
          <w:rFonts w:ascii="仿宋_GB2312" w:eastAsia="仿宋_GB2312" w:hAnsi="宋体" w:hint="eastAsia"/>
          <w:sz w:val="32"/>
          <w:szCs w:val="32"/>
        </w:rPr>
        <w:t>, 64(4)</w:t>
      </w:r>
    </w:p>
    <w:p w14:paraId="0642E51F" w14:textId="77777777" w:rsidR="006A6966" w:rsidRDefault="00000000">
      <w:pPr>
        <w:spacing w:line="560" w:lineRule="exact"/>
        <w:ind w:leftChars="200" w:left="420" w:firstLineChars="100" w:firstLine="320"/>
        <w:rPr>
          <w:rFonts w:ascii="仿宋_GB2312" w:eastAsia="仿宋_GB2312" w:hAnsi="宋体"/>
          <w:sz w:val="32"/>
          <w:szCs w:val="32"/>
        </w:rPr>
      </w:pPr>
      <w:r>
        <w:rPr>
          <w:rFonts w:ascii="仿宋_GB2312" w:eastAsia="仿宋_GB2312" w:hAnsi="宋体" w:hint="eastAsia"/>
          <w:sz w:val="32"/>
          <w:szCs w:val="32"/>
        </w:rPr>
        <w:t xml:space="preserve">,1671-1678.  </w:t>
      </w:r>
    </w:p>
    <w:p w14:paraId="2EDEDF84" w14:textId="77777777" w:rsidR="006A6966" w:rsidRDefault="00000000">
      <w:pPr>
        <w:numPr>
          <w:ilvl w:val="0"/>
          <w:numId w:val="2"/>
        </w:numPr>
        <w:spacing w:line="560" w:lineRule="exact"/>
        <w:rPr>
          <w:rFonts w:ascii="仿宋_GB2312" w:eastAsia="仿宋_GB2312" w:hAnsi="宋体"/>
          <w:sz w:val="32"/>
          <w:szCs w:val="32"/>
        </w:rPr>
      </w:pPr>
      <w:proofErr w:type="spellStart"/>
      <w:r>
        <w:rPr>
          <w:rFonts w:ascii="仿宋_GB2312" w:eastAsia="仿宋_GB2312" w:hAnsi="宋体" w:hint="eastAsia"/>
          <w:sz w:val="32"/>
          <w:szCs w:val="32"/>
        </w:rPr>
        <w:t>Huabin</w:t>
      </w:r>
      <w:proofErr w:type="spellEnd"/>
      <w:r>
        <w:rPr>
          <w:rFonts w:ascii="仿宋_GB2312" w:eastAsia="仿宋_GB2312" w:hAnsi="宋体" w:hint="eastAsia"/>
          <w:sz w:val="32"/>
          <w:szCs w:val="32"/>
        </w:rPr>
        <w:t xml:space="preserve"> Chen, Peng Shi, and Cheng-Chew Lim, Cluster </w:t>
      </w:r>
    </w:p>
    <w:p w14:paraId="0195A7D2" w14:textId="77777777" w:rsidR="006A6966" w:rsidRDefault="00000000">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 xml:space="preserve">synchronization for neutral stochastic delay </w:t>
      </w:r>
    </w:p>
    <w:p w14:paraId="7E9A4693" w14:textId="77777777" w:rsidR="006A6966" w:rsidRDefault="00000000">
      <w:pPr>
        <w:spacing w:line="560" w:lineRule="exact"/>
        <w:ind w:leftChars="304" w:left="638"/>
        <w:rPr>
          <w:rFonts w:ascii="仿宋_GB2312" w:eastAsia="仿宋_GB2312" w:hAnsi="宋体"/>
          <w:sz w:val="32"/>
          <w:szCs w:val="32"/>
        </w:rPr>
      </w:pPr>
      <w:r>
        <w:rPr>
          <w:rFonts w:ascii="仿宋_GB2312" w:eastAsia="仿宋_GB2312" w:hAnsi="宋体" w:hint="eastAsia"/>
          <w:sz w:val="32"/>
          <w:szCs w:val="32"/>
        </w:rPr>
        <w:t xml:space="preserve">networks via intermittent adaptive control, </w:t>
      </w:r>
      <w:r>
        <w:rPr>
          <w:rFonts w:ascii="仿宋_GB2312" w:eastAsia="仿宋_GB2312" w:hAnsi="宋体" w:hint="eastAsia"/>
          <w:b/>
          <w:bCs/>
          <w:i/>
          <w:iCs/>
          <w:sz w:val="32"/>
          <w:szCs w:val="32"/>
        </w:rPr>
        <w:t>IEEE Transactions on Neural Networks and Learning Systems</w:t>
      </w:r>
      <w:r>
        <w:rPr>
          <w:rFonts w:ascii="仿宋_GB2312" w:eastAsia="仿宋_GB2312" w:hAnsi="宋体" w:hint="eastAsia"/>
          <w:sz w:val="32"/>
          <w:szCs w:val="32"/>
        </w:rPr>
        <w:t xml:space="preserve">, 30(11)(2019), 3246-3259. </w:t>
      </w:r>
    </w:p>
    <w:p w14:paraId="2E3E7572" w14:textId="77777777" w:rsidR="006A6966" w:rsidRDefault="00000000">
      <w:pPr>
        <w:numPr>
          <w:ilvl w:val="0"/>
          <w:numId w:val="2"/>
        </w:numPr>
        <w:spacing w:line="560" w:lineRule="exact"/>
        <w:rPr>
          <w:rFonts w:ascii="仿宋_GB2312" w:eastAsia="仿宋_GB2312" w:hAnsi="宋体"/>
          <w:sz w:val="32"/>
          <w:szCs w:val="32"/>
        </w:rPr>
      </w:pPr>
      <w:proofErr w:type="spellStart"/>
      <w:r>
        <w:rPr>
          <w:rFonts w:ascii="仿宋_GB2312" w:eastAsia="仿宋_GB2312" w:hAnsi="宋体" w:hint="eastAsia"/>
          <w:sz w:val="32"/>
          <w:szCs w:val="32"/>
        </w:rPr>
        <w:t>Huabin</w:t>
      </w:r>
      <w:proofErr w:type="spellEnd"/>
      <w:r>
        <w:rPr>
          <w:rFonts w:ascii="仿宋_GB2312" w:eastAsia="仿宋_GB2312" w:hAnsi="宋体" w:hint="eastAsia"/>
          <w:sz w:val="32"/>
          <w:szCs w:val="32"/>
        </w:rPr>
        <w:t xml:space="preserve"> Chen, Peng Shi, and Cheng-Chew Lim, </w:t>
      </w:r>
    </w:p>
    <w:p w14:paraId="410366D4" w14:textId="77777777" w:rsidR="006A6966" w:rsidRDefault="00000000">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 xml:space="preserve">Synchronization control for neutral stochastic </w:t>
      </w:r>
    </w:p>
    <w:p w14:paraId="5C30E1E4" w14:textId="77777777" w:rsidR="006A6966" w:rsidRDefault="00000000">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 xml:space="preserve">delay Markov networks via single pinning impulsive </w:t>
      </w:r>
    </w:p>
    <w:p w14:paraId="18704473" w14:textId="77777777" w:rsidR="006A6966" w:rsidRDefault="00000000">
      <w:pPr>
        <w:spacing w:line="560" w:lineRule="exact"/>
        <w:ind w:firstLineChars="200" w:firstLine="640"/>
        <w:rPr>
          <w:rFonts w:ascii="仿宋_GB2312" w:eastAsia="仿宋_GB2312" w:hAnsi="宋体"/>
          <w:b/>
          <w:bCs/>
          <w:i/>
          <w:iCs/>
          <w:sz w:val="32"/>
          <w:szCs w:val="32"/>
        </w:rPr>
      </w:pPr>
      <w:r>
        <w:rPr>
          <w:rFonts w:ascii="仿宋_GB2312" w:eastAsia="仿宋_GB2312" w:hAnsi="宋体" w:hint="eastAsia"/>
          <w:sz w:val="32"/>
          <w:szCs w:val="32"/>
        </w:rPr>
        <w:t xml:space="preserve">strategy, </w:t>
      </w:r>
      <w:r>
        <w:rPr>
          <w:rFonts w:ascii="仿宋_GB2312" w:eastAsia="仿宋_GB2312" w:hAnsi="宋体" w:hint="eastAsia"/>
          <w:b/>
          <w:bCs/>
          <w:i/>
          <w:iCs/>
          <w:sz w:val="32"/>
          <w:szCs w:val="32"/>
        </w:rPr>
        <w:t xml:space="preserve">IEEE Transactions on Systems, Man, and </w:t>
      </w:r>
    </w:p>
    <w:p w14:paraId="6519F0B2" w14:textId="77777777" w:rsidR="006A6966" w:rsidRDefault="00000000">
      <w:pPr>
        <w:spacing w:line="560" w:lineRule="exact"/>
        <w:ind w:firstLineChars="200" w:firstLine="643"/>
        <w:rPr>
          <w:rFonts w:ascii="仿宋_GB2312" w:eastAsia="仿宋_GB2312" w:hAnsi="宋体"/>
          <w:sz w:val="32"/>
          <w:szCs w:val="32"/>
        </w:rPr>
      </w:pPr>
      <w:r>
        <w:rPr>
          <w:rFonts w:ascii="仿宋_GB2312" w:eastAsia="仿宋_GB2312" w:hAnsi="宋体" w:hint="eastAsia"/>
          <w:b/>
          <w:bCs/>
          <w:i/>
          <w:iCs/>
          <w:sz w:val="32"/>
          <w:szCs w:val="32"/>
        </w:rPr>
        <w:t>Cybernetics: Systems</w:t>
      </w:r>
      <w:r>
        <w:rPr>
          <w:rFonts w:ascii="仿宋_GB2312" w:eastAsia="仿宋_GB2312" w:hAnsi="宋体" w:hint="eastAsia"/>
          <w:sz w:val="32"/>
          <w:szCs w:val="32"/>
        </w:rPr>
        <w:t>, 50(12)(2020), 5406-5419.</w:t>
      </w:r>
    </w:p>
    <w:p w14:paraId="10ABE1B1" w14:textId="77777777" w:rsidR="006A6966" w:rsidRDefault="00000000">
      <w:pPr>
        <w:numPr>
          <w:ilvl w:val="0"/>
          <w:numId w:val="2"/>
        </w:numPr>
        <w:spacing w:line="560" w:lineRule="exact"/>
        <w:rPr>
          <w:rFonts w:ascii="仿宋_GB2312" w:eastAsia="仿宋_GB2312" w:hAnsi="宋体"/>
          <w:sz w:val="32"/>
          <w:szCs w:val="32"/>
        </w:rPr>
      </w:pPr>
      <w:proofErr w:type="spellStart"/>
      <w:r>
        <w:rPr>
          <w:rFonts w:ascii="仿宋_GB2312" w:eastAsia="仿宋_GB2312" w:hAnsi="宋体" w:hint="eastAsia"/>
          <w:sz w:val="32"/>
          <w:szCs w:val="32"/>
        </w:rPr>
        <w:t>Huabin</w:t>
      </w:r>
      <w:proofErr w:type="spellEnd"/>
      <w:r>
        <w:rPr>
          <w:rFonts w:ascii="仿宋_GB2312" w:eastAsia="仿宋_GB2312" w:hAnsi="宋体" w:hint="eastAsia"/>
          <w:sz w:val="32"/>
          <w:szCs w:val="32"/>
        </w:rPr>
        <w:t xml:space="preserve"> Chen, Cheng-Chew Lim, and Peng Shi, </w:t>
      </w:r>
    </w:p>
    <w:p w14:paraId="5D537F04" w14:textId="77777777" w:rsidR="006A6966" w:rsidRDefault="00000000">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 xml:space="preserve">Stability </w:t>
      </w:r>
      <w:proofErr w:type="spellStart"/>
      <w:r>
        <w:rPr>
          <w:rFonts w:ascii="仿宋_GB2312" w:eastAsia="仿宋_GB2312" w:hAnsi="宋体" w:hint="eastAsia"/>
          <w:sz w:val="32"/>
          <w:szCs w:val="32"/>
        </w:rPr>
        <w:t>analyis</w:t>
      </w:r>
      <w:proofErr w:type="spellEnd"/>
      <w:r>
        <w:rPr>
          <w:rFonts w:ascii="仿宋_GB2312" w:eastAsia="仿宋_GB2312" w:hAnsi="宋体" w:hint="eastAsia"/>
          <w:sz w:val="32"/>
          <w:szCs w:val="32"/>
        </w:rPr>
        <w:t xml:space="preserve"> for stochastic neutral switched </w:t>
      </w:r>
    </w:p>
    <w:p w14:paraId="0FE6DF04" w14:textId="77777777" w:rsidR="006A6966" w:rsidRDefault="00000000">
      <w:pPr>
        <w:spacing w:line="560" w:lineRule="exact"/>
        <w:ind w:firstLineChars="200" w:firstLine="640"/>
        <w:rPr>
          <w:rFonts w:ascii="仿宋_GB2312" w:eastAsia="仿宋_GB2312" w:hAnsi="宋体"/>
          <w:b/>
          <w:bCs/>
          <w:i/>
          <w:iCs/>
          <w:sz w:val="32"/>
          <w:szCs w:val="32"/>
        </w:rPr>
      </w:pPr>
      <w:r>
        <w:rPr>
          <w:rFonts w:ascii="仿宋_GB2312" w:eastAsia="仿宋_GB2312" w:hAnsi="宋体" w:hint="eastAsia"/>
          <w:sz w:val="32"/>
          <w:szCs w:val="32"/>
        </w:rPr>
        <w:t xml:space="preserve">systems with time-varying delay, </w:t>
      </w:r>
      <w:r>
        <w:rPr>
          <w:rFonts w:ascii="仿宋_GB2312" w:eastAsia="仿宋_GB2312" w:hAnsi="宋体" w:hint="eastAsia"/>
          <w:b/>
          <w:bCs/>
          <w:i/>
          <w:iCs/>
          <w:sz w:val="32"/>
          <w:szCs w:val="32"/>
        </w:rPr>
        <w:t xml:space="preserve">SIAM Journal on </w:t>
      </w:r>
    </w:p>
    <w:p w14:paraId="47BB9D6F" w14:textId="77777777" w:rsidR="006A6966" w:rsidRDefault="00000000">
      <w:pPr>
        <w:spacing w:line="560" w:lineRule="exact"/>
        <w:ind w:firstLineChars="200" w:firstLine="643"/>
        <w:rPr>
          <w:rFonts w:ascii="仿宋_GB2312" w:eastAsia="仿宋_GB2312" w:hAnsi="宋体"/>
          <w:sz w:val="32"/>
          <w:szCs w:val="32"/>
        </w:rPr>
      </w:pPr>
      <w:r>
        <w:rPr>
          <w:rFonts w:ascii="仿宋_GB2312" w:eastAsia="仿宋_GB2312" w:hAnsi="宋体" w:hint="eastAsia"/>
          <w:b/>
          <w:bCs/>
          <w:i/>
          <w:iCs/>
          <w:sz w:val="32"/>
          <w:szCs w:val="32"/>
        </w:rPr>
        <w:t>Control and Optimization</w:t>
      </w:r>
      <w:r>
        <w:rPr>
          <w:rFonts w:ascii="仿宋_GB2312" w:eastAsia="仿宋_GB2312" w:hAnsi="宋体" w:hint="eastAsia"/>
          <w:sz w:val="32"/>
          <w:szCs w:val="32"/>
        </w:rPr>
        <w:t>, 59(1)(2021), 24-49.</w:t>
      </w:r>
    </w:p>
    <w:p w14:paraId="54D879EE" w14:textId="77777777" w:rsidR="006A6966" w:rsidRDefault="006A6966">
      <w:pPr>
        <w:spacing w:line="560" w:lineRule="exact"/>
        <w:ind w:firstLineChars="200" w:firstLine="643"/>
        <w:rPr>
          <w:rFonts w:ascii="仿宋_GB2312" w:eastAsia="仿宋_GB2312" w:hAnsi="宋体"/>
          <w:b/>
          <w:bCs/>
          <w:sz w:val="32"/>
          <w:szCs w:val="32"/>
        </w:rPr>
      </w:pPr>
    </w:p>
    <w:p w14:paraId="53AE52D7" w14:textId="77777777" w:rsidR="006A6966" w:rsidRDefault="00000000">
      <w:pPr>
        <w:numPr>
          <w:ilvl w:val="0"/>
          <w:numId w:val="3"/>
        </w:numPr>
        <w:spacing w:line="560" w:lineRule="exact"/>
        <w:rPr>
          <w:rFonts w:ascii="仿宋_GB2312" w:eastAsia="仿宋_GB2312" w:hAnsi="宋体"/>
          <w:b/>
          <w:bCs/>
          <w:sz w:val="32"/>
          <w:szCs w:val="32"/>
        </w:rPr>
      </w:pPr>
      <w:r>
        <w:rPr>
          <w:rFonts w:ascii="仿宋_GB2312" w:eastAsia="仿宋_GB2312" w:hAnsi="宋体" w:hint="eastAsia"/>
          <w:b/>
          <w:bCs/>
          <w:sz w:val="32"/>
          <w:szCs w:val="32"/>
        </w:rPr>
        <w:t>完成人</w:t>
      </w:r>
    </w:p>
    <w:p w14:paraId="3AEC966A" w14:textId="77777777" w:rsidR="006A6966" w:rsidRDefault="00000000">
      <w:pPr>
        <w:spacing w:line="560" w:lineRule="exact"/>
        <w:ind w:firstLine="642"/>
        <w:rPr>
          <w:rFonts w:ascii="仿宋_GB2312" w:eastAsia="仿宋_GB2312" w:hAnsi="宋体"/>
          <w:sz w:val="32"/>
          <w:szCs w:val="32"/>
        </w:rPr>
      </w:pPr>
      <w:r>
        <w:rPr>
          <w:rFonts w:ascii="仿宋_GB2312" w:eastAsia="仿宋_GB2312" w:hAnsi="宋体" w:hint="eastAsia"/>
          <w:sz w:val="32"/>
          <w:szCs w:val="32"/>
        </w:rPr>
        <w:t xml:space="preserve">陈华斌 （独立） </w:t>
      </w:r>
    </w:p>
    <w:p w14:paraId="1DFFC21F" w14:textId="77777777" w:rsidR="006A6966" w:rsidRDefault="00000000">
      <w:pPr>
        <w:spacing w:line="560" w:lineRule="exact"/>
        <w:ind w:firstLine="642"/>
        <w:rPr>
          <w:rFonts w:ascii="仿宋_GB2312" w:eastAsia="仿宋_GB2312" w:hAnsi="宋体"/>
          <w:sz w:val="32"/>
          <w:szCs w:val="32"/>
        </w:rPr>
      </w:pPr>
      <w:r>
        <w:rPr>
          <w:rFonts w:ascii="仿宋_GB2312" w:eastAsia="仿宋_GB2312" w:hAnsi="宋体" w:hint="eastAsia"/>
          <w:sz w:val="32"/>
          <w:szCs w:val="32"/>
        </w:rPr>
        <w:t>职务：教师  职称：教授</w:t>
      </w:r>
    </w:p>
    <w:p w14:paraId="2DB278B1" w14:textId="77777777" w:rsidR="006A6966" w:rsidRDefault="00000000">
      <w:pPr>
        <w:spacing w:line="560" w:lineRule="exact"/>
        <w:ind w:firstLine="642"/>
        <w:rPr>
          <w:rFonts w:ascii="仿宋_GB2312" w:eastAsia="仿宋_GB2312" w:hAnsi="宋体"/>
          <w:sz w:val="32"/>
          <w:szCs w:val="32"/>
        </w:rPr>
      </w:pPr>
      <w:r>
        <w:rPr>
          <w:rFonts w:ascii="仿宋_GB2312" w:eastAsia="仿宋_GB2312" w:hAnsi="宋体" w:hint="eastAsia"/>
          <w:sz w:val="32"/>
          <w:szCs w:val="32"/>
        </w:rPr>
        <w:t>工作单位： 南昌大学数学与计算机学院</w:t>
      </w:r>
    </w:p>
    <w:p w14:paraId="378F3A13" w14:textId="77777777" w:rsidR="006A6966" w:rsidRDefault="00000000">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lastRenderedPageBreak/>
        <w:t>对本项目贡献：完成了对该项目的制定、实施和总结等工作, 负责了代表性论文的撰写、修改和发表等过程。完成人建立推广积分型Halanay不等式，克服了中立项、有界可测变时滞和系统变结构等困难，给出了两类中立型随机非自治时滞系统矩渐近稳定性的充分条件，见工作[2]和[5]；建立两类积分型Halanay不等式，设计了中立型随机复杂动态时滞网络的自适应算法,见工作[3]；结合积分型Halanay不等式的证明思想，利用不等式技术，给出了中立型随机复杂动态时滞网络的牵制脉冲控制算法，见工作[4]；利用无穷维随机分析理论，分析了带无限时滞的随机复杂反应耗散时滞系统的渐近行为和给出牵制脉冲控制设计算法，见工作[5]。此项目也为后续深入地研究随机复杂动态时滞系统的采样控制与事件触发控制等智能控制问题提供了新的分析方法。</w:t>
      </w:r>
    </w:p>
    <w:p w14:paraId="34D932D4" w14:textId="77777777" w:rsidR="006A6966" w:rsidRDefault="006A6966">
      <w:pPr>
        <w:spacing w:line="560" w:lineRule="exact"/>
        <w:rPr>
          <w:rFonts w:ascii="仿宋_GB2312" w:eastAsia="仿宋_GB2312" w:hAnsi="宋体"/>
          <w:b/>
          <w:bCs/>
          <w:sz w:val="32"/>
          <w:szCs w:val="32"/>
        </w:rPr>
      </w:pPr>
    </w:p>
    <w:p w14:paraId="3F1898F0" w14:textId="77777777" w:rsidR="006A6966" w:rsidRDefault="00000000">
      <w:pPr>
        <w:numPr>
          <w:ilvl w:val="0"/>
          <w:numId w:val="3"/>
        </w:numPr>
        <w:spacing w:line="560" w:lineRule="exact"/>
        <w:rPr>
          <w:rFonts w:ascii="仿宋_GB2312" w:eastAsia="仿宋_GB2312" w:hAnsi="宋体"/>
          <w:b/>
          <w:bCs/>
          <w:sz w:val="32"/>
          <w:szCs w:val="32"/>
        </w:rPr>
      </w:pPr>
      <w:r>
        <w:rPr>
          <w:rFonts w:ascii="仿宋_GB2312" w:eastAsia="仿宋_GB2312" w:hAnsi="宋体" w:hint="eastAsia"/>
          <w:b/>
          <w:bCs/>
          <w:sz w:val="32"/>
          <w:szCs w:val="32"/>
        </w:rPr>
        <w:t>完成单位</w:t>
      </w:r>
    </w:p>
    <w:p w14:paraId="460A1DB4" w14:textId="77777777" w:rsidR="006A6966" w:rsidRDefault="00000000">
      <w:pPr>
        <w:spacing w:line="560" w:lineRule="exact"/>
        <w:rPr>
          <w:rFonts w:ascii="仿宋_GB2312" w:eastAsia="仿宋_GB2312" w:hAnsi="宋体"/>
          <w:sz w:val="32"/>
          <w:szCs w:val="32"/>
        </w:rPr>
      </w:pPr>
      <w:r>
        <w:rPr>
          <w:rFonts w:ascii="仿宋_GB2312" w:eastAsia="仿宋_GB2312" w:hAnsi="宋体" w:hint="eastAsia"/>
          <w:b/>
          <w:bCs/>
          <w:sz w:val="32"/>
          <w:szCs w:val="32"/>
        </w:rPr>
        <w:t xml:space="preserve">   单位名称: </w:t>
      </w:r>
      <w:r>
        <w:rPr>
          <w:rFonts w:ascii="仿宋_GB2312" w:eastAsia="仿宋_GB2312" w:hAnsi="宋体" w:hint="eastAsia"/>
          <w:sz w:val="32"/>
          <w:szCs w:val="32"/>
        </w:rPr>
        <w:t>南昌大学 (独立)</w:t>
      </w:r>
    </w:p>
    <w:p w14:paraId="39823049" w14:textId="77777777" w:rsidR="006A6966" w:rsidRDefault="00000000">
      <w:pPr>
        <w:spacing w:line="560" w:lineRule="exact"/>
        <w:rPr>
          <w:rFonts w:ascii="仿宋_GB2312" w:eastAsia="仿宋_GB2312" w:hAnsi="宋体"/>
          <w:sz w:val="32"/>
          <w:szCs w:val="32"/>
        </w:rPr>
      </w:pPr>
      <w:r>
        <w:rPr>
          <w:rFonts w:ascii="仿宋_GB2312" w:eastAsia="仿宋_GB2312" w:hAnsi="宋体" w:hint="eastAsia"/>
          <w:sz w:val="32"/>
          <w:szCs w:val="32"/>
        </w:rPr>
        <w:t xml:space="preserve">   对本项目贡献：协助和指导项目负责人顺利地完成了对该项目的制定、实施和总结等工作, 以及代表性论文的撰写、修改和发表等过程。</w:t>
      </w:r>
    </w:p>
    <w:sectPr w:rsidR="006A696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D24DE6" w14:textId="77777777" w:rsidR="009876BD" w:rsidRDefault="009876BD">
      <w:pPr>
        <w:rPr>
          <w:rFonts w:hint="eastAsia"/>
        </w:rPr>
      </w:pPr>
      <w:r>
        <w:separator/>
      </w:r>
    </w:p>
  </w:endnote>
  <w:endnote w:type="continuationSeparator" w:id="0">
    <w:p w14:paraId="50971BDA" w14:textId="77777777" w:rsidR="009876BD" w:rsidRDefault="009876B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6168542"/>
    </w:sdtPr>
    <w:sdtEndPr>
      <w:rPr>
        <w:rFonts w:ascii="Times New Roman" w:hAnsi="Times New Roman" w:cs="Times New Roman"/>
      </w:rPr>
    </w:sdtEndPr>
    <w:sdtContent>
      <w:p w14:paraId="38F10F97" w14:textId="77777777" w:rsidR="006A6966" w:rsidRDefault="00000000">
        <w:pPr>
          <w:pStyle w:val="a3"/>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14:paraId="734C03C5" w14:textId="77777777" w:rsidR="006A6966" w:rsidRDefault="006A6966">
    <w:pPr>
      <w:pStyle w:val="a3"/>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BBF6F2" w14:textId="77777777" w:rsidR="009876BD" w:rsidRDefault="009876BD">
      <w:pPr>
        <w:rPr>
          <w:rFonts w:hint="eastAsia"/>
        </w:rPr>
      </w:pPr>
      <w:r>
        <w:separator/>
      </w:r>
    </w:p>
  </w:footnote>
  <w:footnote w:type="continuationSeparator" w:id="0">
    <w:p w14:paraId="227CB21B" w14:textId="77777777" w:rsidR="009876BD" w:rsidRDefault="009876BD">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D2FFB21"/>
    <w:multiLevelType w:val="singleLevel"/>
    <w:tmpl w:val="9D2FFB21"/>
    <w:lvl w:ilvl="0">
      <w:start w:val="1"/>
      <w:numFmt w:val="decimal"/>
      <w:suff w:val="space"/>
      <w:lvlText w:val="[%1]"/>
      <w:lvlJc w:val="left"/>
    </w:lvl>
  </w:abstractNum>
  <w:abstractNum w:abstractNumId="1" w15:restartNumberingAfterBreak="0">
    <w:nsid w:val="C3ED2475"/>
    <w:multiLevelType w:val="singleLevel"/>
    <w:tmpl w:val="C3ED2475"/>
    <w:lvl w:ilvl="0">
      <w:start w:val="6"/>
      <w:numFmt w:val="chineseCounting"/>
      <w:suff w:val="nothing"/>
      <w:lvlText w:val="%1、"/>
      <w:lvlJc w:val="left"/>
      <w:rPr>
        <w:rFonts w:hint="eastAsia"/>
      </w:rPr>
    </w:lvl>
  </w:abstractNum>
  <w:abstractNum w:abstractNumId="2" w15:restartNumberingAfterBreak="0">
    <w:nsid w:val="6CDCEE9E"/>
    <w:multiLevelType w:val="singleLevel"/>
    <w:tmpl w:val="6CDCEE9E"/>
    <w:lvl w:ilvl="0">
      <w:start w:val="1"/>
      <w:numFmt w:val="chineseCounting"/>
      <w:suff w:val="nothing"/>
      <w:lvlText w:val="%1、"/>
      <w:lvlJc w:val="left"/>
      <w:rPr>
        <w:rFonts w:hint="eastAsia"/>
      </w:rPr>
    </w:lvl>
  </w:abstractNum>
  <w:num w:numId="1" w16cid:durableId="1548495525">
    <w:abstractNumId w:val="2"/>
  </w:num>
  <w:num w:numId="2" w16cid:durableId="874778176">
    <w:abstractNumId w:val="0"/>
  </w:num>
  <w:num w:numId="3" w16cid:durableId="3134892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92D"/>
    <w:rsid w:val="00194E22"/>
    <w:rsid w:val="001B31BB"/>
    <w:rsid w:val="002763E6"/>
    <w:rsid w:val="002F0F5D"/>
    <w:rsid w:val="00336DE9"/>
    <w:rsid w:val="004532AC"/>
    <w:rsid w:val="004F096D"/>
    <w:rsid w:val="00522627"/>
    <w:rsid w:val="00577CF9"/>
    <w:rsid w:val="005B724F"/>
    <w:rsid w:val="006515EA"/>
    <w:rsid w:val="006A2F7D"/>
    <w:rsid w:val="006A6966"/>
    <w:rsid w:val="007609CD"/>
    <w:rsid w:val="007B4AAF"/>
    <w:rsid w:val="00874336"/>
    <w:rsid w:val="0087531C"/>
    <w:rsid w:val="00927936"/>
    <w:rsid w:val="00936283"/>
    <w:rsid w:val="009876BD"/>
    <w:rsid w:val="009A2862"/>
    <w:rsid w:val="00A2254C"/>
    <w:rsid w:val="00B131C6"/>
    <w:rsid w:val="00CE5ADA"/>
    <w:rsid w:val="00DD6C3E"/>
    <w:rsid w:val="00E6492D"/>
    <w:rsid w:val="00EE79B5"/>
    <w:rsid w:val="03A25517"/>
    <w:rsid w:val="03BF0DB3"/>
    <w:rsid w:val="03C025EB"/>
    <w:rsid w:val="07447AF0"/>
    <w:rsid w:val="081A21FF"/>
    <w:rsid w:val="087864F3"/>
    <w:rsid w:val="08E540F2"/>
    <w:rsid w:val="09491D98"/>
    <w:rsid w:val="09EC2E1C"/>
    <w:rsid w:val="0A5D3B7D"/>
    <w:rsid w:val="0D886840"/>
    <w:rsid w:val="0EB12E2A"/>
    <w:rsid w:val="105F7364"/>
    <w:rsid w:val="12355F6F"/>
    <w:rsid w:val="14601D7C"/>
    <w:rsid w:val="19F33BB6"/>
    <w:rsid w:val="1AF45AC8"/>
    <w:rsid w:val="1B730595"/>
    <w:rsid w:val="1B751F6E"/>
    <w:rsid w:val="1D767D65"/>
    <w:rsid w:val="1D9E7FA3"/>
    <w:rsid w:val="1EFA4E6F"/>
    <w:rsid w:val="20646DC9"/>
    <w:rsid w:val="21CB1EFE"/>
    <w:rsid w:val="25180731"/>
    <w:rsid w:val="27037402"/>
    <w:rsid w:val="2768380A"/>
    <w:rsid w:val="29997F50"/>
    <w:rsid w:val="2BAE2570"/>
    <w:rsid w:val="2C8E6CFC"/>
    <w:rsid w:val="2DBE739B"/>
    <w:rsid w:val="2F9A04D8"/>
    <w:rsid w:val="300B49E1"/>
    <w:rsid w:val="386C12AB"/>
    <w:rsid w:val="3AFE0C57"/>
    <w:rsid w:val="3D5811F0"/>
    <w:rsid w:val="3EE250BA"/>
    <w:rsid w:val="429E5DDA"/>
    <w:rsid w:val="458B5528"/>
    <w:rsid w:val="474923B5"/>
    <w:rsid w:val="478A71EC"/>
    <w:rsid w:val="497955D6"/>
    <w:rsid w:val="4A4179BB"/>
    <w:rsid w:val="4CFA088B"/>
    <w:rsid w:val="502A169B"/>
    <w:rsid w:val="531450D9"/>
    <w:rsid w:val="55A453DA"/>
    <w:rsid w:val="56DE4C90"/>
    <w:rsid w:val="57AC3693"/>
    <w:rsid w:val="5898301D"/>
    <w:rsid w:val="5A8C0EE1"/>
    <w:rsid w:val="5C891B7C"/>
    <w:rsid w:val="5DE31BBC"/>
    <w:rsid w:val="607D0D36"/>
    <w:rsid w:val="62F34AE7"/>
    <w:rsid w:val="640721AA"/>
    <w:rsid w:val="660D707D"/>
    <w:rsid w:val="667F055B"/>
    <w:rsid w:val="66A11C49"/>
    <w:rsid w:val="66B66C75"/>
    <w:rsid w:val="690C1B6B"/>
    <w:rsid w:val="6EF7549B"/>
    <w:rsid w:val="6F417162"/>
    <w:rsid w:val="714E33F1"/>
    <w:rsid w:val="71892224"/>
    <w:rsid w:val="758C7841"/>
    <w:rsid w:val="77DB3F30"/>
    <w:rsid w:val="784C2F6A"/>
    <w:rsid w:val="795A10A7"/>
    <w:rsid w:val="7EA36E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643D1"/>
  <w15:docId w15:val="{6FE6F95F-888A-4525-B03B-BA17AB09A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353</Words>
  <Characters>2017</Characters>
  <Application>Microsoft Office Word</Application>
  <DocSecurity>0</DocSecurity>
  <Lines>16</Lines>
  <Paragraphs>4</Paragraphs>
  <ScaleCrop>false</ScaleCrop>
  <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yu mao</cp:lastModifiedBy>
  <cp:revision>13</cp:revision>
  <dcterms:created xsi:type="dcterms:W3CDTF">2024-11-26T08:37:00Z</dcterms:created>
  <dcterms:modified xsi:type="dcterms:W3CDTF">2024-12-13T06:19:00Z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F9FC92483B6A45B1955EDFAC89E1F588_13</vt:lpwstr>
  </property>
</Properties>
</file>