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77FD810" w14:textId="77777777" w:rsidR="001E40FB" w:rsidRDefault="00000000">
      <w:pPr>
        <w:spacing w:line="480" w:lineRule="exact"/>
        <w:ind w:firstLineChars="200" w:firstLine="482"/>
        <w:rPr>
          <w:rFonts w:ascii="Times New Roman" w:hAnsi="Times New Roman"/>
          <w:sz w:val="24"/>
          <w:szCs w:val="24"/>
        </w:rPr>
      </w:pPr>
      <w:r>
        <w:rPr>
          <w:rFonts w:ascii="Times New Roman" w:hAnsi="Times New Roman"/>
          <w:b/>
          <w:bCs/>
          <w:sz w:val="24"/>
          <w:szCs w:val="24"/>
        </w:rPr>
        <w:t>项目名称：</w:t>
      </w:r>
      <w:r>
        <w:rPr>
          <w:rFonts w:ascii="Times New Roman" w:hAnsi="Times New Roman"/>
          <w:sz w:val="24"/>
          <w:szCs w:val="24"/>
        </w:rPr>
        <w:t>新型弛豫铁电陶瓷体系构建及其低电场下储能增强机理</w:t>
      </w:r>
    </w:p>
    <w:p w14:paraId="31F77D8B" w14:textId="77777777" w:rsidR="001E40FB" w:rsidRDefault="00000000">
      <w:pPr>
        <w:spacing w:line="480" w:lineRule="exact"/>
        <w:ind w:firstLineChars="200" w:firstLine="482"/>
        <w:rPr>
          <w:rFonts w:ascii="Times New Roman" w:hAnsi="Times New Roman"/>
          <w:sz w:val="24"/>
          <w:szCs w:val="24"/>
        </w:rPr>
      </w:pPr>
      <w:r>
        <w:rPr>
          <w:rFonts w:ascii="Times New Roman" w:hAnsi="Times New Roman"/>
          <w:b/>
          <w:bCs/>
          <w:sz w:val="24"/>
          <w:szCs w:val="24"/>
        </w:rPr>
        <w:t>提名者：</w:t>
      </w:r>
      <w:r>
        <w:rPr>
          <w:rFonts w:ascii="Times New Roman" w:hAnsi="Times New Roman"/>
          <w:sz w:val="24"/>
          <w:szCs w:val="24"/>
        </w:rPr>
        <w:t>江西省教育厅</w:t>
      </w:r>
    </w:p>
    <w:p w14:paraId="61E7F720" w14:textId="1FAED26F" w:rsidR="001E40FB" w:rsidRDefault="00000000">
      <w:pPr>
        <w:autoSpaceDE w:val="0"/>
        <w:autoSpaceDN w:val="0"/>
        <w:adjustRightInd w:val="0"/>
        <w:spacing w:line="480" w:lineRule="exact"/>
        <w:ind w:firstLineChars="200" w:firstLine="482"/>
        <w:rPr>
          <w:rFonts w:ascii="Times New Roman" w:hAnsi="Times New Roman"/>
          <w:sz w:val="24"/>
          <w:szCs w:val="24"/>
        </w:rPr>
      </w:pPr>
      <w:r>
        <w:rPr>
          <w:rFonts w:ascii="Times New Roman" w:hAnsi="Times New Roman"/>
          <w:b/>
          <w:bCs/>
          <w:sz w:val="24"/>
          <w:szCs w:val="24"/>
        </w:rPr>
        <w:t>提名意见：</w:t>
      </w:r>
      <w:r>
        <w:rPr>
          <w:rFonts w:ascii="Times New Roman" w:hAnsi="Times New Roman" w:hint="eastAsia"/>
          <w:sz w:val="24"/>
          <w:szCs w:val="24"/>
        </w:rPr>
        <w:t>本项目在新型弛豫铁电陶瓷体系构建及其低电场下储能增强机理研究方面取得系列标志性成果：①首次提出</w:t>
      </w:r>
      <w:r>
        <w:rPr>
          <w:rFonts w:ascii="Times New Roman" w:hAnsi="Times New Roman" w:hint="eastAsia"/>
          <w:sz w:val="24"/>
          <w:szCs w:val="24"/>
        </w:rPr>
        <w:t>Ba0.3Sr0.7TiO3</w:t>
      </w:r>
      <w:r>
        <w:rPr>
          <w:rFonts w:ascii="Times New Roman" w:hAnsi="Times New Roman" w:hint="eastAsia"/>
          <w:sz w:val="24"/>
          <w:szCs w:val="24"/>
        </w:rPr>
        <w:t>（</w:t>
      </w:r>
      <w:r>
        <w:rPr>
          <w:rFonts w:ascii="Times New Roman" w:hAnsi="Times New Roman" w:hint="eastAsia"/>
          <w:sz w:val="24"/>
          <w:szCs w:val="24"/>
        </w:rPr>
        <w:t>BST</w:t>
      </w:r>
      <w:r>
        <w:rPr>
          <w:rFonts w:ascii="Times New Roman" w:hAnsi="Times New Roman" w:hint="eastAsia"/>
          <w:sz w:val="24"/>
          <w:szCs w:val="24"/>
        </w:rPr>
        <w:t>）更加适合于脉冲功率应用的新观点，并通过自主创新设计玻璃熔块大幅降低了高温介电损耗；②构建了新型</w:t>
      </w:r>
      <w:r>
        <w:rPr>
          <w:rFonts w:ascii="Times New Roman" w:hAnsi="Times New Roman" w:hint="eastAsia"/>
          <w:sz w:val="24"/>
          <w:szCs w:val="24"/>
        </w:rPr>
        <w:t>BST-BNT</w:t>
      </w:r>
      <w:r>
        <w:rPr>
          <w:rFonts w:ascii="Times New Roman" w:hAnsi="Times New Roman" w:hint="eastAsia"/>
          <w:sz w:val="24"/>
          <w:szCs w:val="24"/>
        </w:rPr>
        <w:t>弛豫铁电陶瓷体系，揭示了低电场下储能增强机理；③创新性地提出“预设离子空位”电荷补偿新机制，并成功应用于</w:t>
      </w:r>
      <w:r>
        <w:rPr>
          <w:rFonts w:ascii="Times New Roman" w:hAnsi="Times New Roman" w:hint="eastAsia"/>
          <w:sz w:val="24"/>
          <w:szCs w:val="24"/>
        </w:rPr>
        <w:t>BST-BNT</w:t>
      </w:r>
      <w:r>
        <w:rPr>
          <w:rFonts w:ascii="Times New Roman" w:hAnsi="Times New Roman" w:hint="eastAsia"/>
          <w:sz w:val="24"/>
          <w:szCs w:val="24"/>
        </w:rPr>
        <w:t>体系中，从而创建了缺陷结构的主动调控新方法。项目提出的新体系、新方法和新理论得到了国内外院士、国际电气与电子工程师协会会士、美国陶瓷学会会士、</w:t>
      </w:r>
      <w:r>
        <w:rPr>
          <w:rFonts w:ascii="Times New Roman" w:hAnsi="Times New Roman" w:hint="eastAsia"/>
          <w:sz w:val="24"/>
          <w:szCs w:val="24"/>
        </w:rPr>
        <w:t>Ross</w:t>
      </w:r>
      <w:r>
        <w:rPr>
          <w:rFonts w:ascii="Times New Roman" w:hAnsi="Times New Roman" w:hint="eastAsia"/>
          <w:sz w:val="24"/>
          <w:szCs w:val="24"/>
        </w:rPr>
        <w:t>·</w:t>
      </w:r>
      <w:r>
        <w:rPr>
          <w:rFonts w:ascii="Times New Roman" w:hAnsi="Times New Roman" w:hint="eastAsia"/>
          <w:sz w:val="24"/>
          <w:szCs w:val="24"/>
        </w:rPr>
        <w:t>Coffin</w:t>
      </w:r>
      <w:r>
        <w:rPr>
          <w:rFonts w:ascii="Times New Roman" w:hAnsi="Times New Roman" w:hint="eastAsia"/>
          <w:sz w:val="24"/>
          <w:szCs w:val="24"/>
        </w:rPr>
        <w:t>·</w:t>
      </w:r>
      <w:r>
        <w:rPr>
          <w:rFonts w:ascii="Times New Roman" w:hAnsi="Times New Roman" w:hint="eastAsia"/>
          <w:sz w:val="24"/>
          <w:szCs w:val="24"/>
        </w:rPr>
        <w:t>Purdy</w:t>
      </w:r>
      <w:r>
        <w:rPr>
          <w:rFonts w:ascii="Times New Roman" w:hAnsi="Times New Roman" w:hint="eastAsia"/>
          <w:sz w:val="24"/>
          <w:szCs w:val="24"/>
        </w:rPr>
        <w:t>奖获得者、国际知名期刊主编等在</w:t>
      </w:r>
      <w:r>
        <w:rPr>
          <w:rFonts w:ascii="Times New Roman" w:hAnsi="Times New Roman" w:hint="eastAsia"/>
          <w:sz w:val="24"/>
          <w:szCs w:val="24"/>
        </w:rPr>
        <w:t>Nature</w:t>
      </w:r>
      <w:r>
        <w:rPr>
          <w:rFonts w:ascii="Times New Roman" w:hAnsi="Times New Roman" w:hint="eastAsia"/>
          <w:sz w:val="24"/>
          <w:szCs w:val="24"/>
        </w:rPr>
        <w:t>子刊等引用和详细点评，得到了美国科学促进会主办的</w:t>
      </w:r>
      <w:r>
        <w:rPr>
          <w:rFonts w:ascii="Times New Roman" w:hAnsi="Times New Roman" w:hint="eastAsia"/>
          <w:sz w:val="24"/>
          <w:szCs w:val="24"/>
        </w:rPr>
        <w:t>EurekAlert</w:t>
      </w:r>
      <w:r>
        <w:rPr>
          <w:rFonts w:ascii="Times New Roman" w:hAnsi="Times New Roman" w:hint="eastAsia"/>
          <w:sz w:val="24"/>
          <w:szCs w:val="24"/>
        </w:rPr>
        <w:t>等国内外主流学术媒体专题报道。</w:t>
      </w:r>
    </w:p>
    <w:p w14:paraId="20F2441A" w14:textId="3CCCE4D5" w:rsidR="001E40FB" w:rsidRDefault="00000000">
      <w:pPr>
        <w:spacing w:line="480" w:lineRule="exact"/>
        <w:ind w:firstLineChars="200" w:firstLine="482"/>
        <w:rPr>
          <w:rFonts w:ascii="Times New Roman" w:hAnsi="Times New Roman"/>
          <w:sz w:val="24"/>
          <w:szCs w:val="24"/>
        </w:rPr>
      </w:pPr>
      <w:r>
        <w:rPr>
          <w:rFonts w:ascii="Times New Roman" w:hAnsi="Times New Roman"/>
          <w:b/>
          <w:bCs/>
          <w:sz w:val="24"/>
          <w:szCs w:val="24"/>
        </w:rPr>
        <w:t>提名等级：</w:t>
      </w:r>
      <w:r>
        <w:rPr>
          <w:rFonts w:ascii="Times New Roman" w:hAnsi="Times New Roman"/>
          <w:sz w:val="24"/>
          <w:szCs w:val="24"/>
        </w:rPr>
        <w:t>江西省自然科学奖</w:t>
      </w:r>
      <w:r>
        <w:rPr>
          <w:rFonts w:ascii="Times New Roman" w:hAnsi="Times New Roman" w:hint="eastAsia"/>
          <w:sz w:val="24"/>
          <w:szCs w:val="24"/>
        </w:rPr>
        <w:t>一</w:t>
      </w:r>
      <w:r>
        <w:rPr>
          <w:rFonts w:ascii="Times New Roman" w:hAnsi="Times New Roman"/>
          <w:sz w:val="24"/>
          <w:szCs w:val="24"/>
        </w:rPr>
        <w:t>等奖</w:t>
      </w:r>
    </w:p>
    <w:p w14:paraId="3159EE14" w14:textId="77777777" w:rsidR="001E40FB" w:rsidRDefault="00000000">
      <w:pPr>
        <w:spacing w:line="480" w:lineRule="exact"/>
        <w:ind w:firstLineChars="200" w:firstLine="482"/>
        <w:rPr>
          <w:rFonts w:ascii="Times New Roman" w:hAnsi="Times New Roman"/>
          <w:b/>
          <w:bCs/>
          <w:sz w:val="24"/>
          <w:szCs w:val="24"/>
        </w:rPr>
      </w:pPr>
      <w:r>
        <w:rPr>
          <w:rFonts w:ascii="Times New Roman" w:hAnsi="Times New Roman"/>
          <w:b/>
          <w:bCs/>
          <w:sz w:val="24"/>
          <w:szCs w:val="24"/>
        </w:rPr>
        <w:t>项目简介：</w:t>
      </w:r>
      <w:r>
        <w:rPr>
          <w:rFonts w:ascii="Times New Roman" w:hAnsi="Times New Roman"/>
          <w:sz w:val="24"/>
          <w:szCs w:val="24"/>
        </w:rPr>
        <w:t>电容器是一类以电介质陶瓷为核心材料的电子元件，可完成充放电基本功能，广泛用于耦合、旁路、滤波和能量转换等，是电子信息产业最基本的三大电子元件之一。其中，脉冲功率储能陶瓷电容器具有充放电速率快、介电损耗低、服役温度高、服役温区范围宽等特点，是军事（电磁炮、舰载飞机弹射系统等）、民用（新能源汽车逆变器等）和基础科研（粒子加速器的驱动等）等应用的首选。进一步拓展储能陶瓷在脉冲功率电容器应用的关键瓶颈突破在于：提高低电场下储能密度与能量效率、降低高温电能损耗以及改善温度稳定性。新型高性能弛豫铁电陶瓷是当今储能陶瓷研究领域的热点。</w:t>
      </w:r>
    </w:p>
    <w:p w14:paraId="147A74CA" w14:textId="77777777" w:rsidR="001E40FB" w:rsidRDefault="00000000">
      <w:pPr>
        <w:spacing w:line="480" w:lineRule="exact"/>
        <w:ind w:firstLineChars="200" w:firstLine="480"/>
        <w:rPr>
          <w:rFonts w:ascii="Times New Roman" w:hAnsi="Times New Roman"/>
          <w:sz w:val="24"/>
          <w:szCs w:val="24"/>
        </w:rPr>
      </w:pPr>
      <w:r>
        <w:rPr>
          <w:rFonts w:ascii="Times New Roman" w:hAnsi="Times New Roman"/>
          <w:sz w:val="24"/>
          <w:szCs w:val="24"/>
        </w:rPr>
        <w:t>本项目面向服务国家战略和江西省电子信息重点产业链发展需求，紧紧围绕弛豫铁电陶瓷的基础科学问题展开研究，以突破储能陶瓷在脉冲功率电容器应用中的关键瓶颈为着力点，主要研究内容和科学发现点以及取得的科学价值有：</w:t>
      </w:r>
      <w:r>
        <w:rPr>
          <w:rFonts w:ascii="Times New Roman" w:hAnsi="Times New Roman"/>
          <w:sz w:val="24"/>
          <w:szCs w:val="24"/>
        </w:rPr>
        <w:t>1</w:t>
      </w:r>
      <w:r>
        <w:rPr>
          <w:rFonts w:ascii="Times New Roman" w:hAnsi="Times New Roman"/>
          <w:sz w:val="24"/>
          <w:szCs w:val="24"/>
        </w:rPr>
        <w:t>）在经典</w:t>
      </w:r>
      <w:r>
        <w:rPr>
          <w:rFonts w:ascii="Times New Roman" w:hAnsi="Times New Roman"/>
          <w:sz w:val="24"/>
          <w:szCs w:val="24"/>
        </w:rPr>
        <w:t>Ba</w:t>
      </w:r>
      <w:r>
        <w:rPr>
          <w:rFonts w:ascii="Times New Roman" w:hAnsi="Times New Roman"/>
          <w:i/>
          <w:sz w:val="24"/>
          <w:szCs w:val="24"/>
          <w:vertAlign w:val="subscript"/>
        </w:rPr>
        <w:t>x</w:t>
      </w:r>
      <w:r>
        <w:rPr>
          <w:rFonts w:ascii="Times New Roman" w:hAnsi="Times New Roman"/>
          <w:sz w:val="24"/>
          <w:szCs w:val="24"/>
        </w:rPr>
        <w:t>Sr</w:t>
      </w:r>
      <w:r>
        <w:rPr>
          <w:rFonts w:ascii="Times New Roman" w:hAnsi="Times New Roman"/>
          <w:sz w:val="24"/>
          <w:szCs w:val="24"/>
          <w:vertAlign w:val="subscript"/>
        </w:rPr>
        <w:t>1-</w:t>
      </w:r>
      <w:r>
        <w:rPr>
          <w:rFonts w:ascii="Times New Roman" w:hAnsi="Times New Roman"/>
          <w:i/>
          <w:sz w:val="24"/>
          <w:szCs w:val="24"/>
          <w:vertAlign w:val="subscript"/>
        </w:rPr>
        <w:t>x</w:t>
      </w:r>
      <w:r>
        <w:rPr>
          <w:rFonts w:ascii="Times New Roman" w:hAnsi="Times New Roman"/>
          <w:sz w:val="24"/>
          <w:szCs w:val="24"/>
        </w:rPr>
        <w:t>TiO</w:t>
      </w:r>
      <w:r>
        <w:rPr>
          <w:rFonts w:ascii="Times New Roman" w:hAnsi="Times New Roman"/>
          <w:sz w:val="24"/>
          <w:szCs w:val="24"/>
          <w:vertAlign w:val="subscript"/>
        </w:rPr>
        <w:t>3</w:t>
      </w:r>
      <w:r>
        <w:rPr>
          <w:rFonts w:ascii="Times New Roman" w:hAnsi="Times New Roman"/>
          <w:sz w:val="24"/>
          <w:szCs w:val="24"/>
        </w:rPr>
        <w:t>体系中发展了优化储能性能的新方法。</w:t>
      </w:r>
      <w:r>
        <w:rPr>
          <w:rFonts w:ascii="Times New Roman" w:hAnsi="Times New Roman"/>
          <w:sz w:val="24"/>
          <w:szCs w:val="24"/>
        </w:rPr>
        <w:t>2</w:t>
      </w:r>
      <w:r>
        <w:rPr>
          <w:rFonts w:ascii="Times New Roman" w:hAnsi="Times New Roman"/>
          <w:sz w:val="24"/>
          <w:szCs w:val="24"/>
        </w:rPr>
        <w:t>）构建了新型弛豫铁电陶瓷体系并揭示了其低电场下储能增强机理。</w:t>
      </w:r>
      <w:r>
        <w:rPr>
          <w:rFonts w:ascii="Times New Roman" w:hAnsi="Times New Roman"/>
          <w:sz w:val="24"/>
          <w:szCs w:val="24"/>
        </w:rPr>
        <w:t>3</w:t>
      </w:r>
      <w:r>
        <w:rPr>
          <w:rFonts w:ascii="Times New Roman" w:hAnsi="Times New Roman"/>
          <w:sz w:val="24"/>
          <w:szCs w:val="24"/>
        </w:rPr>
        <w:t>）建立了缺陷结构设计增强低电场下储能性能的理论。研究成果得到了中国科学院院士、中国工程院院士和欧洲科学院院士等国内外院士、国际电气与电子工程师协会会士、美国陶瓷学会会士、</w:t>
      </w:r>
      <w:r>
        <w:rPr>
          <w:rFonts w:ascii="Times New Roman" w:hAnsi="Times New Roman"/>
          <w:sz w:val="24"/>
          <w:szCs w:val="24"/>
        </w:rPr>
        <w:t>Ross·Coffin·Purdy</w:t>
      </w:r>
      <w:r>
        <w:rPr>
          <w:rFonts w:ascii="Times New Roman" w:hAnsi="Times New Roman"/>
          <w:sz w:val="24"/>
          <w:szCs w:val="24"/>
        </w:rPr>
        <w:t>奖获得者、国际知名期刊主编等在</w:t>
      </w:r>
      <w:r>
        <w:rPr>
          <w:rFonts w:ascii="Times New Roman" w:hAnsi="Times New Roman"/>
          <w:sz w:val="24"/>
          <w:szCs w:val="24"/>
        </w:rPr>
        <w:t>Nature</w:t>
      </w:r>
      <w:r>
        <w:rPr>
          <w:rFonts w:ascii="Times New Roman" w:hAnsi="Times New Roman"/>
          <w:sz w:val="24"/>
          <w:szCs w:val="24"/>
        </w:rPr>
        <w:t>子刊等引用和详细点评，并得到美国科学促进会主办的全球科技新闻服务平台（</w:t>
      </w:r>
      <w:r>
        <w:rPr>
          <w:rFonts w:ascii="Times New Roman" w:hAnsi="Times New Roman"/>
          <w:sz w:val="24"/>
          <w:szCs w:val="24"/>
        </w:rPr>
        <w:t>EurekAlert</w:t>
      </w:r>
      <w:r>
        <w:rPr>
          <w:rFonts w:ascii="Times New Roman" w:hAnsi="Times New Roman"/>
          <w:sz w:val="24"/>
          <w:szCs w:val="24"/>
        </w:rPr>
        <w:t>！）等</w:t>
      </w:r>
      <w:r>
        <w:rPr>
          <w:rFonts w:ascii="Times New Roman" w:hAnsi="Times New Roman"/>
          <w:sz w:val="24"/>
          <w:szCs w:val="24"/>
        </w:rPr>
        <w:lastRenderedPageBreak/>
        <w:t>专题报道。</w:t>
      </w:r>
    </w:p>
    <w:p w14:paraId="3383F056" w14:textId="77777777" w:rsidR="001E40FB" w:rsidRDefault="001E40FB">
      <w:pPr>
        <w:spacing w:line="480" w:lineRule="exact"/>
        <w:ind w:firstLineChars="200" w:firstLine="480"/>
        <w:rPr>
          <w:rFonts w:ascii="Times New Roman" w:hAnsi="Times New Roman"/>
          <w:sz w:val="24"/>
          <w:szCs w:val="24"/>
        </w:rPr>
      </w:pPr>
    </w:p>
    <w:p w14:paraId="3BDCFEA1" w14:textId="77777777" w:rsidR="001E40FB" w:rsidRDefault="00000000">
      <w:pPr>
        <w:spacing w:line="480" w:lineRule="exact"/>
        <w:ind w:firstLineChars="200" w:firstLine="482"/>
        <w:rPr>
          <w:rFonts w:ascii="Times New Roman" w:hAnsi="Times New Roman"/>
          <w:b/>
          <w:bCs/>
          <w:sz w:val="24"/>
          <w:szCs w:val="24"/>
        </w:rPr>
      </w:pPr>
      <w:r>
        <w:rPr>
          <w:rFonts w:ascii="Times New Roman" w:hAnsi="Times New Roman"/>
          <w:b/>
          <w:bCs/>
          <w:sz w:val="24"/>
          <w:szCs w:val="24"/>
        </w:rPr>
        <w:t>代表性论文专著目录：</w:t>
      </w:r>
    </w:p>
    <w:p w14:paraId="4AAF4B20" w14:textId="77777777" w:rsidR="001E40FB" w:rsidRDefault="00000000">
      <w:pPr>
        <w:spacing w:line="480" w:lineRule="exact"/>
        <w:ind w:firstLineChars="200" w:firstLine="480"/>
        <w:rPr>
          <w:rFonts w:ascii="Times New Roman" w:hAnsi="Times New Roman"/>
          <w:sz w:val="24"/>
          <w:szCs w:val="24"/>
        </w:rPr>
      </w:pPr>
      <w:r>
        <w:rPr>
          <w:rFonts w:ascii="Times New Roman" w:hAnsi="Times New Roman"/>
          <w:sz w:val="24"/>
          <w:szCs w:val="24"/>
        </w:rPr>
        <w:t>1</w:t>
      </w:r>
      <w:r>
        <w:rPr>
          <w:rFonts w:ascii="Times New Roman" w:hAnsi="Times New Roman"/>
          <w:sz w:val="24"/>
          <w:szCs w:val="24"/>
        </w:rPr>
        <w:t>、</w:t>
      </w:r>
      <w:r>
        <w:rPr>
          <w:rFonts w:ascii="Times New Roman" w:hAnsi="Times New Roman"/>
          <w:sz w:val="24"/>
          <w:szCs w:val="24"/>
        </w:rPr>
        <w:t>Yu Wang</w:t>
      </w:r>
      <w:r>
        <w:rPr>
          <w:rFonts w:ascii="Times New Roman" w:hAnsi="Times New Roman" w:hint="eastAsia"/>
          <w:sz w:val="24"/>
          <w:szCs w:val="24"/>
        </w:rPr>
        <w:t xml:space="preserve">, </w:t>
      </w:r>
      <w:r>
        <w:rPr>
          <w:rFonts w:ascii="Times New Roman" w:hAnsi="Times New Roman"/>
          <w:sz w:val="24"/>
          <w:szCs w:val="24"/>
        </w:rPr>
        <w:t>Zong-Yang Shen*</w:t>
      </w:r>
      <w:r>
        <w:rPr>
          <w:rFonts w:ascii="Times New Roman" w:hAnsi="Times New Roman" w:hint="eastAsia"/>
          <w:sz w:val="24"/>
          <w:szCs w:val="24"/>
        </w:rPr>
        <w:t xml:space="preserve">, </w:t>
      </w:r>
      <w:r>
        <w:rPr>
          <w:rFonts w:ascii="Times New Roman" w:hAnsi="Times New Roman"/>
          <w:sz w:val="24"/>
          <w:szCs w:val="24"/>
        </w:rPr>
        <w:t>Yue-Ming Li</w:t>
      </w:r>
      <w:r>
        <w:rPr>
          <w:rFonts w:ascii="Times New Roman" w:hAnsi="Times New Roman" w:hint="eastAsia"/>
          <w:sz w:val="24"/>
          <w:szCs w:val="24"/>
        </w:rPr>
        <w:t>,</w:t>
      </w:r>
      <w:r>
        <w:rPr>
          <w:rFonts w:ascii="Times New Roman" w:hAnsi="Times New Roman"/>
          <w:sz w:val="24"/>
          <w:szCs w:val="24"/>
        </w:rPr>
        <w:t xml:space="preserve"> Zhu-Mei Wang</w:t>
      </w:r>
      <w:r>
        <w:rPr>
          <w:rFonts w:ascii="Times New Roman" w:hAnsi="Times New Roman" w:hint="eastAsia"/>
          <w:sz w:val="24"/>
          <w:szCs w:val="24"/>
        </w:rPr>
        <w:t xml:space="preserve">, </w:t>
      </w:r>
      <w:r>
        <w:rPr>
          <w:rFonts w:ascii="Times New Roman" w:hAnsi="Times New Roman"/>
          <w:sz w:val="24"/>
          <w:szCs w:val="24"/>
        </w:rPr>
        <w:t>Wen-Qin Luo</w:t>
      </w:r>
      <w:r>
        <w:rPr>
          <w:rFonts w:ascii="Times New Roman" w:hAnsi="Times New Roman" w:hint="eastAsia"/>
          <w:sz w:val="24"/>
          <w:szCs w:val="24"/>
        </w:rPr>
        <w:t xml:space="preserve">, </w:t>
      </w:r>
      <w:r>
        <w:rPr>
          <w:rFonts w:ascii="Times New Roman" w:hAnsi="Times New Roman"/>
          <w:sz w:val="24"/>
          <w:szCs w:val="24"/>
        </w:rPr>
        <w:t>Yan Hong</w:t>
      </w:r>
      <w:r>
        <w:rPr>
          <w:rFonts w:ascii="Times New Roman" w:hAnsi="Times New Roman" w:hint="eastAsia"/>
          <w:sz w:val="24"/>
          <w:szCs w:val="24"/>
        </w:rPr>
        <w:t xml:space="preserve">, </w:t>
      </w:r>
      <w:r>
        <w:rPr>
          <w:rFonts w:ascii="Times New Roman" w:hAnsi="Times New Roman"/>
          <w:sz w:val="24"/>
          <w:szCs w:val="24"/>
        </w:rPr>
        <w:t>Optimization of energy storage density and efficiency in Ba</w:t>
      </w:r>
      <w:r>
        <w:rPr>
          <w:rFonts w:ascii="Times New Roman" w:hAnsi="Times New Roman"/>
          <w:i/>
          <w:sz w:val="24"/>
          <w:szCs w:val="24"/>
          <w:vertAlign w:val="subscript"/>
        </w:rPr>
        <w:t>x</w:t>
      </w:r>
      <w:r>
        <w:rPr>
          <w:rFonts w:ascii="Times New Roman" w:hAnsi="Times New Roman"/>
          <w:sz w:val="24"/>
          <w:szCs w:val="24"/>
        </w:rPr>
        <w:t>Sr</w:t>
      </w:r>
      <w:r>
        <w:rPr>
          <w:rFonts w:ascii="Times New Roman" w:hAnsi="Times New Roman"/>
          <w:sz w:val="24"/>
          <w:szCs w:val="24"/>
          <w:vertAlign w:val="subscript"/>
        </w:rPr>
        <w:t>1-</w:t>
      </w:r>
      <w:r>
        <w:rPr>
          <w:rFonts w:ascii="Times New Roman" w:hAnsi="Times New Roman"/>
          <w:i/>
          <w:sz w:val="24"/>
          <w:szCs w:val="24"/>
          <w:vertAlign w:val="subscript"/>
        </w:rPr>
        <w:t>x</w:t>
      </w:r>
      <w:r>
        <w:rPr>
          <w:rFonts w:ascii="Times New Roman" w:hAnsi="Times New Roman"/>
          <w:sz w:val="24"/>
          <w:szCs w:val="24"/>
        </w:rPr>
        <w:t>TiO</w:t>
      </w:r>
      <w:r>
        <w:rPr>
          <w:rFonts w:ascii="Times New Roman" w:hAnsi="Times New Roman"/>
          <w:sz w:val="24"/>
          <w:szCs w:val="24"/>
          <w:vertAlign w:val="subscript"/>
        </w:rPr>
        <w:t>3</w:t>
      </w:r>
      <w:r>
        <w:rPr>
          <w:rFonts w:ascii="Times New Roman" w:hAnsi="Times New Roman"/>
          <w:sz w:val="24"/>
          <w:szCs w:val="24"/>
        </w:rPr>
        <w:t xml:space="preserve"> (</w:t>
      </w:r>
      <w:r>
        <w:rPr>
          <w:rFonts w:ascii="Times New Roman" w:hAnsi="Times New Roman"/>
          <w:i/>
          <w:sz w:val="24"/>
          <w:szCs w:val="24"/>
        </w:rPr>
        <w:t>x</w:t>
      </w:r>
      <w:r>
        <w:rPr>
          <w:rFonts w:ascii="Times New Roman" w:hAnsi="Times New Roman"/>
          <w:sz w:val="24"/>
          <w:szCs w:val="24"/>
        </w:rPr>
        <w:t>≤0.4) paraelectric ceramics</w:t>
      </w:r>
      <w:r>
        <w:rPr>
          <w:rFonts w:ascii="Times New Roman" w:hAnsi="Times New Roman" w:hint="eastAsia"/>
          <w:sz w:val="24"/>
          <w:szCs w:val="24"/>
        </w:rPr>
        <w:t xml:space="preserve">, </w:t>
      </w:r>
      <w:r>
        <w:rPr>
          <w:rFonts w:ascii="Times New Roman" w:hAnsi="Times New Roman"/>
          <w:sz w:val="24"/>
          <w:szCs w:val="24"/>
        </w:rPr>
        <w:t>Ceramics International</w:t>
      </w:r>
      <w:r>
        <w:rPr>
          <w:rFonts w:ascii="Times New Roman" w:hAnsi="Times New Roman" w:hint="eastAsia"/>
          <w:sz w:val="24"/>
          <w:szCs w:val="24"/>
        </w:rPr>
        <w:t xml:space="preserve">, </w:t>
      </w:r>
      <w:r>
        <w:rPr>
          <w:rFonts w:ascii="Times New Roman" w:hAnsi="Times New Roman"/>
          <w:sz w:val="24"/>
          <w:szCs w:val="24"/>
        </w:rPr>
        <w:t>2015</w:t>
      </w:r>
      <w:r>
        <w:rPr>
          <w:rFonts w:ascii="Times New Roman" w:hAnsi="Times New Roman" w:hint="eastAsia"/>
          <w:sz w:val="24"/>
          <w:szCs w:val="24"/>
        </w:rPr>
        <w:t xml:space="preserve">, </w:t>
      </w:r>
      <w:r>
        <w:rPr>
          <w:rFonts w:ascii="Times New Roman" w:hAnsi="Times New Roman"/>
          <w:sz w:val="24"/>
          <w:szCs w:val="24"/>
        </w:rPr>
        <w:t>41</w:t>
      </w:r>
      <w:r>
        <w:rPr>
          <w:rFonts w:ascii="Times New Roman" w:hAnsi="Times New Roman" w:hint="eastAsia"/>
          <w:sz w:val="24"/>
          <w:szCs w:val="24"/>
        </w:rPr>
        <w:t xml:space="preserve">: </w:t>
      </w:r>
      <w:r>
        <w:rPr>
          <w:rFonts w:ascii="Times New Roman" w:hAnsi="Times New Roman"/>
          <w:sz w:val="24"/>
          <w:szCs w:val="24"/>
        </w:rPr>
        <w:t>8252-8256</w:t>
      </w:r>
      <w:r>
        <w:rPr>
          <w:rFonts w:ascii="Times New Roman" w:hAnsi="Times New Roman" w:hint="eastAsia"/>
          <w:sz w:val="24"/>
          <w:szCs w:val="24"/>
        </w:rPr>
        <w:t xml:space="preserve">. </w:t>
      </w:r>
    </w:p>
    <w:p w14:paraId="751E23CE" w14:textId="77777777" w:rsidR="001E40FB" w:rsidRDefault="00000000">
      <w:pPr>
        <w:spacing w:line="480" w:lineRule="exact"/>
        <w:ind w:firstLineChars="200" w:firstLine="480"/>
        <w:rPr>
          <w:rFonts w:ascii="Times New Roman" w:hAnsi="Times New Roman"/>
          <w:sz w:val="24"/>
          <w:szCs w:val="24"/>
        </w:rPr>
      </w:pPr>
      <w:r>
        <w:rPr>
          <w:rFonts w:ascii="Times New Roman" w:hAnsi="Times New Roman"/>
          <w:sz w:val="24"/>
          <w:szCs w:val="24"/>
        </w:rPr>
        <w:t>2</w:t>
      </w:r>
      <w:r>
        <w:rPr>
          <w:rFonts w:ascii="Times New Roman" w:hAnsi="Times New Roman"/>
          <w:sz w:val="24"/>
          <w:szCs w:val="24"/>
        </w:rPr>
        <w:t>、</w:t>
      </w:r>
      <w:r>
        <w:rPr>
          <w:rFonts w:ascii="Times New Roman" w:hAnsi="Times New Roman"/>
          <w:sz w:val="24"/>
          <w:szCs w:val="24"/>
        </w:rPr>
        <w:t>Zong-Yang Shen*</w:t>
      </w:r>
      <w:r>
        <w:rPr>
          <w:rFonts w:ascii="Times New Roman" w:hAnsi="Times New Roman" w:hint="eastAsia"/>
          <w:sz w:val="24"/>
          <w:szCs w:val="24"/>
        </w:rPr>
        <w:t xml:space="preserve">, </w:t>
      </w:r>
      <w:r>
        <w:rPr>
          <w:rFonts w:ascii="Times New Roman" w:hAnsi="Times New Roman"/>
          <w:sz w:val="24"/>
          <w:szCs w:val="24"/>
        </w:rPr>
        <w:t>Yu Wang</w:t>
      </w:r>
      <w:r>
        <w:rPr>
          <w:rFonts w:ascii="Times New Roman" w:hAnsi="Times New Roman" w:hint="eastAsia"/>
          <w:sz w:val="24"/>
          <w:szCs w:val="24"/>
        </w:rPr>
        <w:t xml:space="preserve">, </w:t>
      </w:r>
      <w:r>
        <w:rPr>
          <w:rFonts w:ascii="Times New Roman" w:hAnsi="Times New Roman"/>
          <w:sz w:val="24"/>
          <w:szCs w:val="24"/>
        </w:rPr>
        <w:t>Yanxue Tang</w:t>
      </w:r>
      <w:r>
        <w:rPr>
          <w:rFonts w:ascii="Times New Roman" w:hAnsi="Times New Roman" w:hint="eastAsia"/>
          <w:sz w:val="24"/>
          <w:szCs w:val="24"/>
        </w:rPr>
        <w:t xml:space="preserve">, </w:t>
      </w:r>
      <w:r>
        <w:rPr>
          <w:rFonts w:ascii="Times New Roman" w:hAnsi="Times New Roman"/>
          <w:sz w:val="24"/>
          <w:szCs w:val="24"/>
        </w:rPr>
        <w:t>Yuanying Yu</w:t>
      </w:r>
      <w:r>
        <w:rPr>
          <w:rFonts w:ascii="Times New Roman" w:hAnsi="Times New Roman" w:hint="eastAsia"/>
          <w:sz w:val="24"/>
          <w:szCs w:val="24"/>
        </w:rPr>
        <w:t xml:space="preserve">, </w:t>
      </w:r>
      <w:r>
        <w:rPr>
          <w:rFonts w:ascii="Times New Roman" w:hAnsi="Times New Roman"/>
          <w:sz w:val="24"/>
          <w:szCs w:val="24"/>
        </w:rPr>
        <w:t>Wen-Qin Luo</w:t>
      </w:r>
      <w:r>
        <w:rPr>
          <w:rFonts w:ascii="Times New Roman" w:hAnsi="Times New Roman" w:hint="eastAsia"/>
          <w:sz w:val="24"/>
          <w:szCs w:val="24"/>
        </w:rPr>
        <w:t xml:space="preserve">, </w:t>
      </w:r>
      <w:r>
        <w:rPr>
          <w:rFonts w:ascii="Times New Roman" w:hAnsi="Times New Roman"/>
          <w:sz w:val="24"/>
          <w:szCs w:val="24"/>
        </w:rPr>
        <w:t>Xingcai Wang</w:t>
      </w:r>
      <w:r>
        <w:rPr>
          <w:rFonts w:ascii="Times New Roman" w:hAnsi="Times New Roman" w:hint="eastAsia"/>
          <w:sz w:val="24"/>
          <w:szCs w:val="24"/>
        </w:rPr>
        <w:t xml:space="preserve">, </w:t>
      </w:r>
      <w:r>
        <w:rPr>
          <w:rFonts w:ascii="Times New Roman" w:hAnsi="Times New Roman"/>
          <w:sz w:val="24"/>
          <w:szCs w:val="24"/>
        </w:rPr>
        <w:t>Yueming Li</w:t>
      </w:r>
      <w:r>
        <w:rPr>
          <w:rFonts w:ascii="Times New Roman" w:hAnsi="Times New Roman" w:hint="eastAsia"/>
          <w:sz w:val="24"/>
          <w:szCs w:val="24"/>
        </w:rPr>
        <w:t xml:space="preserve">, </w:t>
      </w:r>
      <w:r>
        <w:rPr>
          <w:rFonts w:ascii="Times New Roman" w:hAnsi="Times New Roman"/>
          <w:sz w:val="24"/>
          <w:szCs w:val="24"/>
        </w:rPr>
        <w:t>Zhumei Wang</w:t>
      </w:r>
      <w:r>
        <w:rPr>
          <w:rFonts w:ascii="Times New Roman" w:hAnsi="Times New Roman" w:hint="eastAsia"/>
          <w:sz w:val="24"/>
          <w:szCs w:val="24"/>
        </w:rPr>
        <w:t xml:space="preserve">, </w:t>
      </w:r>
      <w:r>
        <w:rPr>
          <w:rFonts w:ascii="Times New Roman" w:hAnsi="Times New Roman"/>
          <w:sz w:val="24"/>
          <w:szCs w:val="24"/>
        </w:rPr>
        <w:t>Fusheng Song</w:t>
      </w:r>
      <w:r>
        <w:rPr>
          <w:rFonts w:ascii="Times New Roman" w:hAnsi="Times New Roman" w:hint="eastAsia"/>
          <w:sz w:val="24"/>
          <w:szCs w:val="24"/>
        </w:rPr>
        <w:t xml:space="preserve">, </w:t>
      </w:r>
      <w:r>
        <w:rPr>
          <w:rFonts w:ascii="Times New Roman" w:hAnsi="Times New Roman"/>
          <w:sz w:val="24"/>
          <w:szCs w:val="24"/>
        </w:rPr>
        <w:t>Glass modified barium strontium titanate ceramics for energy storage capacitor at elevated temperatures</w:t>
      </w:r>
      <w:r>
        <w:rPr>
          <w:rFonts w:ascii="Times New Roman" w:hAnsi="Times New Roman" w:hint="eastAsia"/>
          <w:sz w:val="24"/>
          <w:szCs w:val="24"/>
        </w:rPr>
        <w:t xml:space="preserve">, </w:t>
      </w:r>
      <w:r>
        <w:rPr>
          <w:rFonts w:ascii="Times New Roman" w:hAnsi="Times New Roman"/>
          <w:sz w:val="24"/>
          <w:szCs w:val="24"/>
        </w:rPr>
        <w:t>Journal of Materiomics</w:t>
      </w:r>
      <w:r>
        <w:rPr>
          <w:rFonts w:ascii="Times New Roman" w:hAnsi="Times New Roman" w:hint="eastAsia"/>
          <w:sz w:val="24"/>
          <w:szCs w:val="24"/>
        </w:rPr>
        <w:t xml:space="preserve">, </w:t>
      </w:r>
      <w:r>
        <w:rPr>
          <w:rFonts w:ascii="Times New Roman" w:hAnsi="Times New Roman"/>
          <w:sz w:val="24"/>
          <w:szCs w:val="24"/>
        </w:rPr>
        <w:t>2019</w:t>
      </w:r>
      <w:r>
        <w:rPr>
          <w:rFonts w:ascii="Times New Roman" w:hAnsi="Times New Roman" w:hint="eastAsia"/>
          <w:sz w:val="24"/>
          <w:szCs w:val="24"/>
        </w:rPr>
        <w:t xml:space="preserve">, </w:t>
      </w:r>
      <w:r>
        <w:rPr>
          <w:rFonts w:ascii="Times New Roman" w:hAnsi="Times New Roman"/>
          <w:sz w:val="24"/>
          <w:szCs w:val="24"/>
        </w:rPr>
        <w:t>5</w:t>
      </w:r>
      <w:r>
        <w:rPr>
          <w:rFonts w:ascii="Times New Roman" w:hAnsi="Times New Roman" w:hint="eastAsia"/>
          <w:sz w:val="24"/>
          <w:szCs w:val="24"/>
        </w:rPr>
        <w:t xml:space="preserve">: </w:t>
      </w:r>
      <w:r>
        <w:rPr>
          <w:rFonts w:ascii="Times New Roman" w:hAnsi="Times New Roman"/>
          <w:sz w:val="24"/>
          <w:szCs w:val="24"/>
        </w:rPr>
        <w:t>641-648</w:t>
      </w:r>
      <w:r>
        <w:rPr>
          <w:rFonts w:ascii="Times New Roman" w:hAnsi="Times New Roman" w:hint="eastAsia"/>
          <w:sz w:val="24"/>
          <w:szCs w:val="24"/>
        </w:rPr>
        <w:t xml:space="preserve">. </w:t>
      </w:r>
    </w:p>
    <w:p w14:paraId="4F1E02CD" w14:textId="77777777" w:rsidR="001E40FB" w:rsidRDefault="00000000">
      <w:pPr>
        <w:spacing w:line="480" w:lineRule="exact"/>
        <w:ind w:firstLineChars="200" w:firstLine="480"/>
        <w:rPr>
          <w:rFonts w:ascii="Times New Roman" w:hAnsi="Times New Roman"/>
          <w:sz w:val="24"/>
          <w:szCs w:val="24"/>
        </w:rPr>
      </w:pPr>
      <w:r>
        <w:rPr>
          <w:rFonts w:ascii="Times New Roman" w:hAnsi="Times New Roman"/>
          <w:sz w:val="24"/>
          <w:szCs w:val="24"/>
        </w:rPr>
        <w:t>3</w:t>
      </w:r>
      <w:r>
        <w:rPr>
          <w:rFonts w:ascii="Times New Roman" w:hAnsi="Times New Roman"/>
          <w:sz w:val="24"/>
          <w:szCs w:val="24"/>
        </w:rPr>
        <w:t>、</w:t>
      </w:r>
      <w:r>
        <w:rPr>
          <w:rFonts w:ascii="Times New Roman" w:hAnsi="Times New Roman"/>
          <w:sz w:val="24"/>
          <w:szCs w:val="24"/>
        </w:rPr>
        <w:t>Dongxu Li</w:t>
      </w:r>
      <w:r>
        <w:rPr>
          <w:rFonts w:ascii="Times New Roman" w:hAnsi="Times New Roman" w:hint="eastAsia"/>
          <w:sz w:val="24"/>
          <w:szCs w:val="24"/>
        </w:rPr>
        <w:t xml:space="preserve">, </w:t>
      </w:r>
      <w:r>
        <w:rPr>
          <w:rFonts w:ascii="Times New Roman" w:hAnsi="Times New Roman"/>
          <w:sz w:val="24"/>
          <w:szCs w:val="24"/>
        </w:rPr>
        <w:t>Zong-Yang Shen*</w:t>
      </w:r>
      <w:r>
        <w:rPr>
          <w:rFonts w:ascii="Times New Roman" w:hAnsi="Times New Roman" w:hint="eastAsia"/>
          <w:sz w:val="24"/>
          <w:szCs w:val="24"/>
        </w:rPr>
        <w:t xml:space="preserve">, </w:t>
      </w:r>
      <w:r>
        <w:rPr>
          <w:rFonts w:ascii="Times New Roman" w:hAnsi="Times New Roman"/>
          <w:sz w:val="24"/>
          <w:szCs w:val="24"/>
        </w:rPr>
        <w:t>Zhipeng Li</w:t>
      </w:r>
      <w:r>
        <w:rPr>
          <w:rFonts w:ascii="Times New Roman" w:hAnsi="Times New Roman" w:hint="eastAsia"/>
          <w:sz w:val="24"/>
          <w:szCs w:val="24"/>
        </w:rPr>
        <w:t xml:space="preserve">, </w:t>
      </w:r>
      <w:r>
        <w:rPr>
          <w:rFonts w:ascii="Times New Roman" w:hAnsi="Times New Roman"/>
          <w:sz w:val="24"/>
          <w:szCs w:val="24"/>
        </w:rPr>
        <w:t>Wenqin Luo</w:t>
      </w:r>
      <w:r>
        <w:rPr>
          <w:rFonts w:ascii="Times New Roman" w:hAnsi="Times New Roman" w:hint="eastAsia"/>
          <w:sz w:val="24"/>
          <w:szCs w:val="24"/>
        </w:rPr>
        <w:t xml:space="preserve">, </w:t>
      </w:r>
      <w:r>
        <w:rPr>
          <w:rFonts w:ascii="Times New Roman" w:hAnsi="Times New Roman"/>
          <w:sz w:val="24"/>
          <w:szCs w:val="24"/>
        </w:rPr>
        <w:t>Xingcai Wang</w:t>
      </w:r>
      <w:r>
        <w:rPr>
          <w:rFonts w:ascii="Times New Roman" w:hAnsi="Times New Roman" w:hint="eastAsia"/>
          <w:sz w:val="24"/>
          <w:szCs w:val="24"/>
        </w:rPr>
        <w:t xml:space="preserve">, </w:t>
      </w:r>
      <w:r>
        <w:rPr>
          <w:rFonts w:ascii="Times New Roman" w:hAnsi="Times New Roman"/>
          <w:sz w:val="24"/>
          <w:szCs w:val="24"/>
        </w:rPr>
        <w:t>Zhumei Wang</w:t>
      </w:r>
      <w:r>
        <w:rPr>
          <w:rFonts w:ascii="Times New Roman" w:hAnsi="Times New Roman" w:hint="eastAsia"/>
          <w:sz w:val="24"/>
          <w:szCs w:val="24"/>
        </w:rPr>
        <w:t xml:space="preserve">, </w:t>
      </w:r>
      <w:r>
        <w:rPr>
          <w:rFonts w:ascii="Times New Roman" w:hAnsi="Times New Roman"/>
          <w:sz w:val="24"/>
          <w:szCs w:val="24"/>
        </w:rPr>
        <w:t>Fusheng Song</w:t>
      </w:r>
      <w:r>
        <w:rPr>
          <w:rFonts w:ascii="Times New Roman" w:hAnsi="Times New Roman" w:hint="eastAsia"/>
          <w:sz w:val="24"/>
          <w:szCs w:val="24"/>
        </w:rPr>
        <w:t xml:space="preserve">, </w:t>
      </w:r>
      <w:r>
        <w:rPr>
          <w:rFonts w:ascii="Times New Roman" w:hAnsi="Times New Roman"/>
          <w:sz w:val="24"/>
          <w:szCs w:val="24"/>
        </w:rPr>
        <w:t>Yueming Li</w:t>
      </w:r>
      <w:r>
        <w:rPr>
          <w:rFonts w:ascii="Times New Roman" w:hAnsi="Times New Roman" w:hint="eastAsia"/>
          <w:sz w:val="24"/>
          <w:szCs w:val="24"/>
        </w:rPr>
        <w:t xml:space="preserve">, </w:t>
      </w:r>
      <w:r>
        <w:rPr>
          <w:rFonts w:ascii="Times New Roman" w:hAnsi="Times New Roman"/>
          <w:sz w:val="24"/>
          <w:szCs w:val="24"/>
        </w:rPr>
        <w:t>P-E hysteresis loop going slim in Ba</w:t>
      </w:r>
      <w:r>
        <w:rPr>
          <w:rFonts w:ascii="Times New Roman" w:hAnsi="Times New Roman"/>
          <w:sz w:val="24"/>
          <w:szCs w:val="24"/>
          <w:vertAlign w:val="subscript"/>
        </w:rPr>
        <w:t>0.3</w:t>
      </w:r>
      <w:r>
        <w:rPr>
          <w:rFonts w:ascii="Times New Roman" w:hAnsi="Times New Roman"/>
          <w:sz w:val="24"/>
          <w:szCs w:val="24"/>
        </w:rPr>
        <w:t>Sr</w:t>
      </w:r>
      <w:r>
        <w:rPr>
          <w:rFonts w:ascii="Times New Roman" w:hAnsi="Times New Roman"/>
          <w:sz w:val="24"/>
          <w:szCs w:val="24"/>
          <w:vertAlign w:val="subscript"/>
        </w:rPr>
        <w:t>0.7</w:t>
      </w:r>
      <w:r>
        <w:rPr>
          <w:rFonts w:ascii="Times New Roman" w:hAnsi="Times New Roman"/>
          <w:sz w:val="24"/>
          <w:szCs w:val="24"/>
        </w:rPr>
        <w:t>TiO</w:t>
      </w:r>
      <w:r>
        <w:rPr>
          <w:rFonts w:ascii="Times New Roman" w:hAnsi="Times New Roman"/>
          <w:sz w:val="24"/>
          <w:szCs w:val="24"/>
          <w:vertAlign w:val="subscript"/>
        </w:rPr>
        <w:t>3</w:t>
      </w:r>
      <w:r>
        <w:rPr>
          <w:rFonts w:ascii="Times New Roman" w:hAnsi="Times New Roman"/>
          <w:sz w:val="24"/>
          <w:szCs w:val="24"/>
        </w:rPr>
        <w:t>-modified Bi</w:t>
      </w:r>
      <w:r>
        <w:rPr>
          <w:rFonts w:ascii="Times New Roman" w:hAnsi="Times New Roman"/>
          <w:sz w:val="24"/>
          <w:szCs w:val="24"/>
          <w:vertAlign w:val="subscript"/>
        </w:rPr>
        <w:t>0.5</w:t>
      </w:r>
      <w:r>
        <w:rPr>
          <w:rFonts w:ascii="Times New Roman" w:hAnsi="Times New Roman"/>
          <w:sz w:val="24"/>
          <w:szCs w:val="24"/>
        </w:rPr>
        <w:t>Na</w:t>
      </w:r>
      <w:r>
        <w:rPr>
          <w:rFonts w:ascii="Times New Roman" w:hAnsi="Times New Roman"/>
          <w:sz w:val="24"/>
          <w:szCs w:val="24"/>
          <w:vertAlign w:val="subscript"/>
        </w:rPr>
        <w:t>0.5</w:t>
      </w:r>
      <w:r>
        <w:rPr>
          <w:rFonts w:ascii="Times New Roman" w:hAnsi="Times New Roman"/>
          <w:sz w:val="24"/>
          <w:szCs w:val="24"/>
        </w:rPr>
        <w:t>TiO</w:t>
      </w:r>
      <w:r>
        <w:rPr>
          <w:rFonts w:ascii="Times New Roman" w:hAnsi="Times New Roman"/>
          <w:sz w:val="24"/>
          <w:szCs w:val="24"/>
          <w:vertAlign w:val="subscript"/>
        </w:rPr>
        <w:t>3</w:t>
      </w:r>
      <w:r>
        <w:rPr>
          <w:rFonts w:ascii="Times New Roman" w:hAnsi="Times New Roman"/>
          <w:sz w:val="24"/>
          <w:szCs w:val="24"/>
        </w:rPr>
        <w:t xml:space="preserve"> ceramics for energy storage applications</w:t>
      </w:r>
      <w:r>
        <w:rPr>
          <w:rFonts w:ascii="Times New Roman" w:hAnsi="Times New Roman" w:hint="eastAsia"/>
          <w:sz w:val="24"/>
          <w:szCs w:val="24"/>
        </w:rPr>
        <w:t xml:space="preserve">, </w:t>
      </w:r>
      <w:r>
        <w:rPr>
          <w:rFonts w:ascii="Times New Roman" w:hAnsi="Times New Roman"/>
          <w:sz w:val="24"/>
          <w:szCs w:val="24"/>
        </w:rPr>
        <w:t>Journal of Advanced Ceramics</w:t>
      </w:r>
      <w:r>
        <w:rPr>
          <w:rFonts w:ascii="Times New Roman" w:hAnsi="Times New Roman" w:hint="eastAsia"/>
          <w:sz w:val="24"/>
          <w:szCs w:val="24"/>
        </w:rPr>
        <w:t xml:space="preserve">, </w:t>
      </w:r>
      <w:r>
        <w:rPr>
          <w:rFonts w:ascii="Times New Roman" w:hAnsi="Times New Roman"/>
          <w:sz w:val="24"/>
          <w:szCs w:val="24"/>
        </w:rPr>
        <w:t>2020</w:t>
      </w:r>
      <w:r>
        <w:rPr>
          <w:rFonts w:ascii="Times New Roman" w:hAnsi="Times New Roman" w:hint="eastAsia"/>
          <w:sz w:val="24"/>
          <w:szCs w:val="24"/>
        </w:rPr>
        <w:t xml:space="preserve">, </w:t>
      </w:r>
      <w:r>
        <w:rPr>
          <w:rFonts w:ascii="Times New Roman" w:hAnsi="Times New Roman"/>
          <w:sz w:val="24"/>
          <w:szCs w:val="24"/>
        </w:rPr>
        <w:t>9</w:t>
      </w:r>
      <w:r>
        <w:rPr>
          <w:rFonts w:ascii="Times New Roman" w:hAnsi="Times New Roman" w:hint="eastAsia"/>
          <w:sz w:val="24"/>
          <w:szCs w:val="24"/>
        </w:rPr>
        <w:t xml:space="preserve">: </w:t>
      </w:r>
      <w:r>
        <w:rPr>
          <w:rFonts w:ascii="Times New Roman" w:hAnsi="Times New Roman"/>
          <w:sz w:val="24"/>
          <w:szCs w:val="24"/>
        </w:rPr>
        <w:t>183-192</w:t>
      </w:r>
      <w:r>
        <w:rPr>
          <w:rFonts w:ascii="Times New Roman" w:hAnsi="Times New Roman" w:hint="eastAsia"/>
          <w:sz w:val="24"/>
          <w:szCs w:val="24"/>
        </w:rPr>
        <w:t xml:space="preserve">. </w:t>
      </w:r>
    </w:p>
    <w:p w14:paraId="5A64B63F" w14:textId="77777777" w:rsidR="001E40FB" w:rsidRDefault="00000000">
      <w:pPr>
        <w:spacing w:line="480" w:lineRule="exact"/>
        <w:ind w:firstLineChars="200" w:firstLine="480"/>
        <w:rPr>
          <w:rFonts w:ascii="Times New Roman" w:hAnsi="Times New Roman"/>
          <w:sz w:val="24"/>
          <w:szCs w:val="24"/>
        </w:rPr>
      </w:pPr>
      <w:r>
        <w:rPr>
          <w:rFonts w:ascii="Times New Roman" w:hAnsi="Times New Roman"/>
          <w:sz w:val="24"/>
          <w:szCs w:val="24"/>
        </w:rPr>
        <w:t>4</w:t>
      </w:r>
      <w:r>
        <w:rPr>
          <w:rFonts w:ascii="Times New Roman" w:hAnsi="Times New Roman"/>
          <w:sz w:val="24"/>
          <w:szCs w:val="24"/>
        </w:rPr>
        <w:t>、</w:t>
      </w:r>
      <w:r>
        <w:rPr>
          <w:rFonts w:ascii="Times New Roman" w:hAnsi="Times New Roman"/>
          <w:sz w:val="24"/>
          <w:szCs w:val="24"/>
        </w:rPr>
        <w:t>Dongxu Li</w:t>
      </w:r>
      <w:r>
        <w:rPr>
          <w:rFonts w:ascii="Times New Roman" w:hAnsi="Times New Roman" w:hint="eastAsia"/>
          <w:sz w:val="24"/>
          <w:szCs w:val="24"/>
        </w:rPr>
        <w:t xml:space="preserve">, </w:t>
      </w:r>
      <w:r>
        <w:rPr>
          <w:rFonts w:ascii="Times New Roman" w:hAnsi="Times New Roman"/>
          <w:sz w:val="24"/>
          <w:szCs w:val="24"/>
        </w:rPr>
        <w:t>Zong-Yang Shen*</w:t>
      </w:r>
      <w:r>
        <w:rPr>
          <w:rFonts w:ascii="Times New Roman" w:hAnsi="Times New Roman" w:hint="eastAsia"/>
          <w:sz w:val="24"/>
          <w:szCs w:val="24"/>
        </w:rPr>
        <w:t xml:space="preserve">, </w:t>
      </w:r>
      <w:r>
        <w:rPr>
          <w:rFonts w:ascii="Times New Roman" w:hAnsi="Times New Roman"/>
          <w:sz w:val="24"/>
          <w:szCs w:val="24"/>
        </w:rPr>
        <w:t>Zhipeng Li</w:t>
      </w:r>
      <w:r>
        <w:rPr>
          <w:rFonts w:ascii="Times New Roman" w:hAnsi="Times New Roman" w:hint="eastAsia"/>
          <w:sz w:val="24"/>
          <w:szCs w:val="24"/>
        </w:rPr>
        <w:t xml:space="preserve">, </w:t>
      </w:r>
      <w:r>
        <w:rPr>
          <w:rFonts w:ascii="Times New Roman" w:hAnsi="Times New Roman"/>
          <w:sz w:val="24"/>
          <w:szCs w:val="24"/>
        </w:rPr>
        <w:t>Wenqin Luo</w:t>
      </w:r>
      <w:r>
        <w:rPr>
          <w:rFonts w:ascii="Times New Roman" w:hAnsi="Times New Roman" w:hint="eastAsia"/>
          <w:sz w:val="24"/>
          <w:szCs w:val="24"/>
        </w:rPr>
        <w:t xml:space="preserve">, </w:t>
      </w:r>
      <w:r>
        <w:rPr>
          <w:rFonts w:ascii="Times New Roman" w:hAnsi="Times New Roman"/>
          <w:sz w:val="24"/>
          <w:szCs w:val="24"/>
        </w:rPr>
        <w:t>Fusheng Song</w:t>
      </w:r>
      <w:r>
        <w:rPr>
          <w:rFonts w:ascii="Times New Roman" w:hAnsi="Times New Roman" w:hint="eastAsia"/>
          <w:sz w:val="24"/>
          <w:szCs w:val="24"/>
        </w:rPr>
        <w:t xml:space="preserve">, </w:t>
      </w:r>
      <w:r>
        <w:rPr>
          <w:rFonts w:ascii="Times New Roman" w:hAnsi="Times New Roman"/>
          <w:sz w:val="24"/>
          <w:szCs w:val="24"/>
        </w:rPr>
        <w:t>Xingcai Wang</w:t>
      </w:r>
      <w:r>
        <w:rPr>
          <w:rFonts w:ascii="Times New Roman" w:hAnsi="Times New Roman" w:hint="eastAsia"/>
          <w:sz w:val="24"/>
          <w:szCs w:val="24"/>
        </w:rPr>
        <w:t xml:space="preserve">, </w:t>
      </w:r>
      <w:r>
        <w:rPr>
          <w:rFonts w:ascii="Times New Roman" w:hAnsi="Times New Roman"/>
          <w:sz w:val="24"/>
          <w:szCs w:val="24"/>
        </w:rPr>
        <w:t>Zhumei Wang</w:t>
      </w:r>
      <w:r>
        <w:rPr>
          <w:rFonts w:ascii="Times New Roman" w:hAnsi="Times New Roman" w:hint="eastAsia"/>
          <w:sz w:val="24"/>
          <w:szCs w:val="24"/>
        </w:rPr>
        <w:t xml:space="preserve">, </w:t>
      </w:r>
      <w:r>
        <w:rPr>
          <w:rFonts w:ascii="Times New Roman" w:hAnsi="Times New Roman"/>
          <w:sz w:val="24"/>
          <w:szCs w:val="24"/>
        </w:rPr>
        <w:t>Yueming Li</w:t>
      </w:r>
      <w:r>
        <w:rPr>
          <w:rFonts w:ascii="Times New Roman" w:hAnsi="Times New Roman" w:hint="eastAsia"/>
          <w:sz w:val="24"/>
          <w:szCs w:val="24"/>
        </w:rPr>
        <w:t xml:space="preserve">, </w:t>
      </w:r>
      <w:r>
        <w:rPr>
          <w:rFonts w:ascii="Times New Roman" w:hAnsi="Times New Roman"/>
          <w:sz w:val="24"/>
          <w:szCs w:val="24"/>
        </w:rPr>
        <w:t>Optimization of polarization behavior in (1-</w:t>
      </w:r>
      <w:r>
        <w:rPr>
          <w:rFonts w:ascii="Times New Roman" w:hAnsi="Times New Roman"/>
          <w:i/>
          <w:sz w:val="24"/>
          <w:szCs w:val="24"/>
        </w:rPr>
        <w:t>x</w:t>
      </w:r>
      <w:r>
        <w:rPr>
          <w:rFonts w:ascii="Times New Roman" w:hAnsi="Times New Roman"/>
          <w:sz w:val="24"/>
          <w:szCs w:val="24"/>
        </w:rPr>
        <w:t>)BSBNT-</w:t>
      </w:r>
      <w:r>
        <w:rPr>
          <w:rFonts w:ascii="Times New Roman" w:hAnsi="Times New Roman"/>
          <w:i/>
          <w:sz w:val="24"/>
          <w:szCs w:val="24"/>
        </w:rPr>
        <w:t>x</w:t>
      </w:r>
      <w:r>
        <w:rPr>
          <w:rFonts w:ascii="Times New Roman" w:hAnsi="Times New Roman"/>
          <w:sz w:val="24"/>
          <w:szCs w:val="24"/>
        </w:rPr>
        <w:t>NN ceramics for pulsed power capacitors</w:t>
      </w:r>
      <w:r>
        <w:rPr>
          <w:rFonts w:ascii="Times New Roman" w:hAnsi="Times New Roman" w:hint="eastAsia"/>
          <w:sz w:val="24"/>
          <w:szCs w:val="24"/>
        </w:rPr>
        <w:t xml:space="preserve">, </w:t>
      </w:r>
      <w:r>
        <w:rPr>
          <w:rFonts w:ascii="Times New Roman" w:hAnsi="Times New Roman"/>
          <w:sz w:val="24"/>
          <w:szCs w:val="24"/>
        </w:rPr>
        <w:t>Journal of Materials Chemistry C</w:t>
      </w:r>
      <w:r>
        <w:rPr>
          <w:rFonts w:ascii="Times New Roman" w:hAnsi="Times New Roman" w:hint="eastAsia"/>
          <w:sz w:val="24"/>
          <w:szCs w:val="24"/>
        </w:rPr>
        <w:t xml:space="preserve">, </w:t>
      </w:r>
      <w:r>
        <w:rPr>
          <w:rFonts w:ascii="Times New Roman" w:hAnsi="Times New Roman"/>
          <w:sz w:val="24"/>
          <w:szCs w:val="24"/>
        </w:rPr>
        <w:t>2020</w:t>
      </w:r>
      <w:r>
        <w:rPr>
          <w:rFonts w:ascii="Times New Roman" w:hAnsi="Times New Roman" w:hint="eastAsia"/>
          <w:sz w:val="24"/>
          <w:szCs w:val="24"/>
        </w:rPr>
        <w:t xml:space="preserve">, </w:t>
      </w:r>
      <w:r>
        <w:rPr>
          <w:rFonts w:ascii="Times New Roman" w:hAnsi="Times New Roman"/>
          <w:sz w:val="24"/>
          <w:szCs w:val="24"/>
        </w:rPr>
        <w:t>8</w:t>
      </w:r>
      <w:r>
        <w:rPr>
          <w:rFonts w:ascii="Times New Roman" w:hAnsi="Times New Roman" w:hint="eastAsia"/>
          <w:sz w:val="24"/>
          <w:szCs w:val="24"/>
        </w:rPr>
        <w:t xml:space="preserve">: </w:t>
      </w:r>
      <w:r>
        <w:rPr>
          <w:rFonts w:ascii="Times New Roman" w:hAnsi="Times New Roman"/>
          <w:sz w:val="24"/>
          <w:szCs w:val="24"/>
        </w:rPr>
        <w:t>7650-7657</w:t>
      </w:r>
      <w:r>
        <w:rPr>
          <w:rFonts w:ascii="Times New Roman" w:hAnsi="Times New Roman" w:hint="eastAsia"/>
          <w:sz w:val="24"/>
          <w:szCs w:val="24"/>
        </w:rPr>
        <w:t xml:space="preserve">. </w:t>
      </w:r>
    </w:p>
    <w:p w14:paraId="7F4FA53C" w14:textId="77777777" w:rsidR="001E40FB" w:rsidRDefault="00000000">
      <w:pPr>
        <w:spacing w:line="480" w:lineRule="exact"/>
        <w:ind w:firstLineChars="200" w:firstLine="480"/>
        <w:rPr>
          <w:rFonts w:ascii="Times New Roman" w:hAnsi="Times New Roman"/>
          <w:sz w:val="24"/>
          <w:szCs w:val="24"/>
        </w:rPr>
      </w:pPr>
      <w:r>
        <w:rPr>
          <w:rFonts w:ascii="Times New Roman" w:hAnsi="Times New Roman"/>
          <w:sz w:val="24"/>
          <w:szCs w:val="24"/>
        </w:rPr>
        <w:t>5</w:t>
      </w:r>
      <w:r>
        <w:rPr>
          <w:rFonts w:ascii="Times New Roman" w:hAnsi="Times New Roman"/>
          <w:sz w:val="24"/>
          <w:szCs w:val="24"/>
        </w:rPr>
        <w:t>、</w:t>
      </w:r>
      <w:r>
        <w:rPr>
          <w:rFonts w:ascii="Times New Roman" w:hAnsi="Times New Roman"/>
          <w:sz w:val="24"/>
          <w:szCs w:val="24"/>
        </w:rPr>
        <w:t>Dongxu Li</w:t>
      </w:r>
      <w:r>
        <w:rPr>
          <w:rFonts w:ascii="Times New Roman" w:hAnsi="Times New Roman" w:hint="eastAsia"/>
          <w:sz w:val="24"/>
          <w:szCs w:val="24"/>
        </w:rPr>
        <w:t xml:space="preserve">, </w:t>
      </w:r>
      <w:r>
        <w:rPr>
          <w:rFonts w:ascii="Times New Roman" w:hAnsi="Times New Roman"/>
          <w:sz w:val="24"/>
          <w:szCs w:val="24"/>
        </w:rPr>
        <w:t>Xiaojun Zeng</w:t>
      </w:r>
      <w:r>
        <w:rPr>
          <w:rFonts w:ascii="Times New Roman" w:hAnsi="Times New Roman" w:hint="eastAsia"/>
          <w:sz w:val="24"/>
          <w:szCs w:val="24"/>
        </w:rPr>
        <w:t xml:space="preserve">, </w:t>
      </w:r>
      <w:r>
        <w:rPr>
          <w:rFonts w:ascii="Times New Roman" w:hAnsi="Times New Roman"/>
          <w:sz w:val="24"/>
          <w:szCs w:val="24"/>
        </w:rPr>
        <w:t>Zhipeng Li</w:t>
      </w:r>
      <w:r>
        <w:rPr>
          <w:rFonts w:ascii="Times New Roman" w:hAnsi="Times New Roman" w:hint="eastAsia"/>
          <w:sz w:val="24"/>
          <w:szCs w:val="24"/>
        </w:rPr>
        <w:t xml:space="preserve">, </w:t>
      </w:r>
      <w:r>
        <w:rPr>
          <w:rFonts w:ascii="Times New Roman" w:hAnsi="Times New Roman"/>
          <w:sz w:val="24"/>
          <w:szCs w:val="24"/>
        </w:rPr>
        <w:t>Zong-Yang Shen*</w:t>
      </w:r>
      <w:r>
        <w:rPr>
          <w:rFonts w:ascii="Times New Roman" w:hAnsi="Times New Roman" w:hint="eastAsia"/>
          <w:sz w:val="24"/>
          <w:szCs w:val="24"/>
        </w:rPr>
        <w:t xml:space="preserve">, </w:t>
      </w:r>
      <w:r>
        <w:rPr>
          <w:rFonts w:ascii="Times New Roman" w:hAnsi="Times New Roman"/>
          <w:sz w:val="24"/>
          <w:szCs w:val="24"/>
        </w:rPr>
        <w:t>Hua Hao</w:t>
      </w:r>
      <w:r>
        <w:rPr>
          <w:rFonts w:ascii="Times New Roman" w:hAnsi="Times New Roman" w:hint="eastAsia"/>
          <w:sz w:val="24"/>
          <w:szCs w:val="24"/>
        </w:rPr>
        <w:t xml:space="preserve">, </w:t>
      </w:r>
      <w:r>
        <w:rPr>
          <w:rFonts w:ascii="Times New Roman" w:hAnsi="Times New Roman"/>
          <w:sz w:val="24"/>
          <w:szCs w:val="24"/>
        </w:rPr>
        <w:t>Wenqin Luo</w:t>
      </w:r>
      <w:r>
        <w:rPr>
          <w:rFonts w:ascii="Times New Roman" w:hAnsi="Times New Roman" w:hint="eastAsia"/>
          <w:sz w:val="24"/>
          <w:szCs w:val="24"/>
        </w:rPr>
        <w:t xml:space="preserve">, </w:t>
      </w:r>
      <w:r>
        <w:rPr>
          <w:rFonts w:ascii="Times New Roman" w:hAnsi="Times New Roman"/>
          <w:sz w:val="24"/>
          <w:szCs w:val="24"/>
        </w:rPr>
        <w:t>Xingcai Wang</w:t>
      </w:r>
      <w:r>
        <w:rPr>
          <w:rFonts w:ascii="Times New Roman" w:hAnsi="Times New Roman" w:hint="eastAsia"/>
          <w:sz w:val="24"/>
          <w:szCs w:val="24"/>
        </w:rPr>
        <w:t xml:space="preserve">, </w:t>
      </w:r>
      <w:r>
        <w:rPr>
          <w:rFonts w:ascii="Times New Roman" w:hAnsi="Times New Roman"/>
          <w:sz w:val="24"/>
          <w:szCs w:val="24"/>
        </w:rPr>
        <w:t>Fusheng Song</w:t>
      </w:r>
      <w:r>
        <w:rPr>
          <w:rFonts w:ascii="Times New Roman" w:hAnsi="Times New Roman" w:hint="eastAsia"/>
          <w:sz w:val="24"/>
          <w:szCs w:val="24"/>
        </w:rPr>
        <w:t xml:space="preserve">, </w:t>
      </w:r>
      <w:r>
        <w:rPr>
          <w:rFonts w:ascii="Times New Roman" w:hAnsi="Times New Roman"/>
          <w:sz w:val="24"/>
          <w:szCs w:val="24"/>
        </w:rPr>
        <w:t>Zhumei Wang</w:t>
      </w:r>
      <w:r>
        <w:rPr>
          <w:rFonts w:ascii="Times New Roman" w:hAnsi="Times New Roman" w:hint="eastAsia"/>
          <w:sz w:val="24"/>
          <w:szCs w:val="24"/>
        </w:rPr>
        <w:t xml:space="preserve">, </w:t>
      </w:r>
      <w:r>
        <w:rPr>
          <w:rFonts w:ascii="Times New Roman" w:hAnsi="Times New Roman"/>
          <w:sz w:val="24"/>
          <w:szCs w:val="24"/>
        </w:rPr>
        <w:t>Yueming Li</w:t>
      </w:r>
      <w:r>
        <w:rPr>
          <w:rFonts w:ascii="Times New Roman" w:hAnsi="Times New Roman" w:hint="eastAsia"/>
          <w:sz w:val="24"/>
          <w:szCs w:val="24"/>
        </w:rPr>
        <w:t xml:space="preserve">, </w:t>
      </w:r>
      <w:r>
        <w:rPr>
          <w:rFonts w:ascii="Times New Roman" w:hAnsi="Times New Roman"/>
          <w:sz w:val="24"/>
          <w:szCs w:val="24"/>
        </w:rPr>
        <w:t>Progress and perspectives in dielectric energy storage ceramics</w:t>
      </w:r>
      <w:r>
        <w:rPr>
          <w:rFonts w:ascii="Times New Roman" w:hAnsi="Times New Roman" w:hint="eastAsia"/>
          <w:sz w:val="24"/>
          <w:szCs w:val="24"/>
        </w:rPr>
        <w:t xml:space="preserve">, </w:t>
      </w:r>
      <w:r>
        <w:rPr>
          <w:rFonts w:ascii="Times New Roman" w:hAnsi="Times New Roman"/>
          <w:sz w:val="24"/>
          <w:szCs w:val="24"/>
        </w:rPr>
        <w:t>Journal of Advanced Ceramics</w:t>
      </w:r>
      <w:r>
        <w:rPr>
          <w:rFonts w:ascii="Times New Roman" w:hAnsi="Times New Roman" w:hint="eastAsia"/>
          <w:sz w:val="24"/>
          <w:szCs w:val="24"/>
        </w:rPr>
        <w:t xml:space="preserve">, </w:t>
      </w:r>
      <w:r>
        <w:rPr>
          <w:rFonts w:ascii="Times New Roman" w:hAnsi="Times New Roman"/>
          <w:sz w:val="24"/>
          <w:szCs w:val="24"/>
        </w:rPr>
        <w:t>2021</w:t>
      </w:r>
      <w:r>
        <w:rPr>
          <w:rFonts w:ascii="Times New Roman" w:hAnsi="Times New Roman" w:hint="eastAsia"/>
          <w:sz w:val="24"/>
          <w:szCs w:val="24"/>
        </w:rPr>
        <w:t xml:space="preserve">, </w:t>
      </w:r>
      <w:r>
        <w:rPr>
          <w:rFonts w:ascii="Times New Roman" w:hAnsi="Times New Roman"/>
          <w:sz w:val="24"/>
          <w:szCs w:val="24"/>
        </w:rPr>
        <w:t>10</w:t>
      </w:r>
      <w:r>
        <w:rPr>
          <w:rFonts w:ascii="Times New Roman" w:hAnsi="Times New Roman" w:hint="eastAsia"/>
          <w:sz w:val="24"/>
          <w:szCs w:val="24"/>
        </w:rPr>
        <w:t xml:space="preserve">: </w:t>
      </w:r>
      <w:r>
        <w:rPr>
          <w:rFonts w:ascii="Times New Roman" w:hAnsi="Times New Roman"/>
          <w:sz w:val="24"/>
          <w:szCs w:val="24"/>
        </w:rPr>
        <w:t>675-703</w:t>
      </w:r>
      <w:r>
        <w:rPr>
          <w:rFonts w:ascii="Times New Roman" w:hAnsi="Times New Roman" w:hint="eastAsia"/>
          <w:sz w:val="24"/>
          <w:szCs w:val="24"/>
        </w:rPr>
        <w:t xml:space="preserve">. </w:t>
      </w:r>
    </w:p>
    <w:p w14:paraId="27576697" w14:textId="77777777" w:rsidR="001E40FB" w:rsidRDefault="001E40FB">
      <w:pPr>
        <w:spacing w:line="580" w:lineRule="exact"/>
        <w:ind w:firstLineChars="200" w:firstLine="482"/>
        <w:outlineLvl w:val="1"/>
        <w:rPr>
          <w:rFonts w:ascii="Times New Roman" w:hAnsi="Times New Roman"/>
          <w:b/>
          <w:bCs/>
          <w:sz w:val="24"/>
          <w:szCs w:val="24"/>
        </w:rPr>
      </w:pPr>
    </w:p>
    <w:p w14:paraId="3FF1B7AC" w14:textId="77777777" w:rsidR="001E40FB" w:rsidRDefault="00000000">
      <w:pPr>
        <w:spacing w:line="580" w:lineRule="exact"/>
        <w:ind w:firstLineChars="200" w:firstLine="482"/>
        <w:outlineLvl w:val="1"/>
        <w:rPr>
          <w:rFonts w:ascii="Times New Roman" w:hAnsi="Times New Roman"/>
          <w:b/>
          <w:bCs/>
          <w:sz w:val="24"/>
          <w:szCs w:val="24"/>
        </w:rPr>
      </w:pPr>
      <w:r>
        <w:rPr>
          <w:rFonts w:ascii="Times New Roman" w:hAnsi="Times New Roman"/>
          <w:b/>
          <w:bCs/>
          <w:sz w:val="24"/>
          <w:szCs w:val="24"/>
        </w:rPr>
        <w:t>完成人情况：</w:t>
      </w:r>
    </w:p>
    <w:p w14:paraId="5F5D5A0B" w14:textId="77777777" w:rsidR="001E40FB" w:rsidRDefault="00000000">
      <w:pPr>
        <w:spacing w:line="480" w:lineRule="exact"/>
        <w:ind w:firstLineChars="200" w:firstLine="480"/>
        <w:rPr>
          <w:rFonts w:ascii="Times New Roman" w:hAnsi="Times New Roman"/>
          <w:sz w:val="24"/>
          <w:szCs w:val="24"/>
        </w:rPr>
      </w:pPr>
      <w:r>
        <w:rPr>
          <w:rFonts w:ascii="Times New Roman" w:hAnsi="Times New Roman"/>
          <w:sz w:val="24"/>
          <w:szCs w:val="24"/>
        </w:rPr>
        <w:t>沈宗洋，排名第</w:t>
      </w:r>
      <w:r>
        <w:rPr>
          <w:rFonts w:ascii="Times New Roman" w:hAnsi="Times New Roman"/>
          <w:sz w:val="24"/>
          <w:szCs w:val="24"/>
        </w:rPr>
        <w:t>1</w:t>
      </w:r>
      <w:r>
        <w:rPr>
          <w:rFonts w:ascii="Times New Roman" w:hAnsi="Times New Roman"/>
          <w:sz w:val="24"/>
          <w:szCs w:val="24"/>
        </w:rPr>
        <w:t>，材料科学与工程学院副院长，教授，景德镇陶瓷大学，景德镇陶瓷大学，总体负责新型弛豫铁电陶瓷体系构建、组织性能调控、机理分析及应用，为发现点</w:t>
      </w:r>
      <w:r>
        <w:rPr>
          <w:rFonts w:ascii="Times New Roman" w:hAnsi="Times New Roman"/>
          <w:sz w:val="24"/>
          <w:szCs w:val="24"/>
        </w:rPr>
        <w:t>1-3</w:t>
      </w:r>
      <w:r>
        <w:rPr>
          <w:rFonts w:ascii="Times New Roman" w:hAnsi="Times New Roman"/>
          <w:sz w:val="24"/>
          <w:szCs w:val="24"/>
        </w:rPr>
        <w:t>的主要贡献人。</w:t>
      </w:r>
    </w:p>
    <w:p w14:paraId="1801F3A7" w14:textId="77777777" w:rsidR="001E40FB" w:rsidRDefault="00000000">
      <w:pPr>
        <w:spacing w:line="480" w:lineRule="exact"/>
        <w:ind w:firstLineChars="200" w:firstLine="480"/>
        <w:rPr>
          <w:rFonts w:ascii="Times New Roman" w:hAnsi="Times New Roman"/>
          <w:sz w:val="24"/>
          <w:szCs w:val="24"/>
        </w:rPr>
      </w:pPr>
      <w:r>
        <w:rPr>
          <w:rFonts w:ascii="Times New Roman" w:hAnsi="Times New Roman"/>
          <w:sz w:val="24"/>
          <w:szCs w:val="24"/>
        </w:rPr>
        <w:t>李东旭，排名第</w:t>
      </w:r>
      <w:r>
        <w:rPr>
          <w:rFonts w:ascii="Times New Roman" w:hAnsi="Times New Roman"/>
          <w:sz w:val="24"/>
          <w:szCs w:val="24"/>
        </w:rPr>
        <w:t>2</w:t>
      </w:r>
      <w:r>
        <w:rPr>
          <w:rFonts w:ascii="Times New Roman" w:hAnsi="Times New Roman"/>
          <w:sz w:val="24"/>
          <w:szCs w:val="24"/>
        </w:rPr>
        <w:t>，无，讲师，德镇陶瓷大学，景德镇陶瓷大学，主要负责</w:t>
      </w:r>
      <w:r>
        <w:rPr>
          <w:rFonts w:ascii="Times New Roman" w:hAnsi="Times New Roman"/>
          <w:sz w:val="24"/>
          <w:szCs w:val="24"/>
        </w:rPr>
        <w:lastRenderedPageBreak/>
        <w:t>新型环境友好高介</w:t>
      </w:r>
      <w:r>
        <w:rPr>
          <w:rFonts w:ascii="Times New Roman" w:hAnsi="Times New Roman"/>
          <w:sz w:val="24"/>
          <w:szCs w:val="24"/>
        </w:rPr>
        <w:t>BST-BNT</w:t>
      </w:r>
      <w:r>
        <w:rPr>
          <w:rFonts w:ascii="Times New Roman" w:hAnsi="Times New Roman"/>
          <w:sz w:val="24"/>
          <w:szCs w:val="24"/>
        </w:rPr>
        <w:t>弛豫铁电陶瓷体系设计和低电场储能增强机理分析，为发现点</w:t>
      </w:r>
      <w:r>
        <w:rPr>
          <w:rFonts w:ascii="Times New Roman" w:hAnsi="Times New Roman"/>
          <w:sz w:val="24"/>
          <w:szCs w:val="24"/>
        </w:rPr>
        <w:t>1-3</w:t>
      </w:r>
      <w:r>
        <w:rPr>
          <w:rFonts w:ascii="Times New Roman" w:hAnsi="Times New Roman"/>
          <w:sz w:val="24"/>
          <w:szCs w:val="24"/>
        </w:rPr>
        <w:t>的主要贡献人。</w:t>
      </w:r>
    </w:p>
    <w:p w14:paraId="0CC27DF6" w14:textId="77777777" w:rsidR="001E40FB" w:rsidRDefault="00000000">
      <w:pPr>
        <w:spacing w:line="480" w:lineRule="exact"/>
        <w:ind w:firstLineChars="200" w:firstLine="480"/>
        <w:rPr>
          <w:rFonts w:ascii="Times New Roman" w:hAnsi="Times New Roman"/>
          <w:sz w:val="24"/>
          <w:szCs w:val="24"/>
        </w:rPr>
      </w:pPr>
      <w:r>
        <w:rPr>
          <w:rFonts w:ascii="Times New Roman" w:hAnsi="Times New Roman"/>
          <w:sz w:val="24"/>
          <w:szCs w:val="24"/>
        </w:rPr>
        <w:t>曾小军，排名第</w:t>
      </w:r>
      <w:r>
        <w:rPr>
          <w:rFonts w:ascii="Times New Roman" w:hAnsi="Times New Roman"/>
          <w:sz w:val="24"/>
          <w:szCs w:val="24"/>
        </w:rPr>
        <w:t>3</w:t>
      </w:r>
      <w:r>
        <w:rPr>
          <w:rFonts w:ascii="Times New Roman" w:hAnsi="Times New Roman"/>
          <w:sz w:val="24"/>
          <w:szCs w:val="24"/>
        </w:rPr>
        <w:t>，无，副教授，德镇陶瓷大学，景德镇陶瓷大学，主要负责弛豫铁电陶瓷的性能优化和机理分析，为发现点</w:t>
      </w:r>
      <w:r>
        <w:rPr>
          <w:rFonts w:ascii="Times New Roman" w:hAnsi="Times New Roman"/>
          <w:sz w:val="24"/>
          <w:szCs w:val="24"/>
        </w:rPr>
        <w:t>3</w:t>
      </w:r>
      <w:r>
        <w:rPr>
          <w:rFonts w:ascii="Times New Roman" w:hAnsi="Times New Roman"/>
          <w:sz w:val="24"/>
          <w:szCs w:val="24"/>
        </w:rPr>
        <w:t>的主要贡献人。</w:t>
      </w:r>
    </w:p>
    <w:p w14:paraId="7D6ABB1D" w14:textId="77777777" w:rsidR="001E40FB" w:rsidRDefault="00000000">
      <w:pPr>
        <w:spacing w:line="480" w:lineRule="exact"/>
        <w:ind w:firstLineChars="200" w:firstLine="480"/>
        <w:rPr>
          <w:rFonts w:ascii="Times New Roman" w:hAnsi="Times New Roman"/>
          <w:sz w:val="24"/>
          <w:szCs w:val="24"/>
        </w:rPr>
      </w:pPr>
      <w:r>
        <w:rPr>
          <w:rFonts w:ascii="Times New Roman" w:hAnsi="Times New Roman"/>
          <w:sz w:val="24"/>
          <w:szCs w:val="24"/>
        </w:rPr>
        <w:t>李月明，排名第</w:t>
      </w:r>
      <w:r>
        <w:rPr>
          <w:rFonts w:ascii="Times New Roman" w:hAnsi="Times New Roman"/>
          <w:sz w:val="24"/>
          <w:szCs w:val="24"/>
        </w:rPr>
        <w:t>4</w:t>
      </w:r>
      <w:r>
        <w:rPr>
          <w:rFonts w:ascii="Times New Roman" w:hAnsi="Times New Roman"/>
          <w:sz w:val="24"/>
          <w:szCs w:val="24"/>
        </w:rPr>
        <w:t>，无，教授，景德镇陶瓷大学，景德镇陶瓷大学，主要负责弛豫铁电陶瓷体系构建指导和结构分析，为发现点</w:t>
      </w:r>
      <w:r>
        <w:rPr>
          <w:rFonts w:ascii="Times New Roman" w:hAnsi="Times New Roman"/>
          <w:sz w:val="24"/>
          <w:szCs w:val="24"/>
        </w:rPr>
        <w:t>1-3</w:t>
      </w:r>
      <w:r>
        <w:rPr>
          <w:rFonts w:ascii="Times New Roman" w:hAnsi="Times New Roman"/>
          <w:sz w:val="24"/>
          <w:szCs w:val="24"/>
        </w:rPr>
        <w:t>的主要贡献人。</w:t>
      </w:r>
    </w:p>
    <w:p w14:paraId="6BAA011A" w14:textId="77777777" w:rsidR="001E40FB" w:rsidRDefault="00000000">
      <w:pPr>
        <w:spacing w:line="480" w:lineRule="exact"/>
        <w:ind w:firstLineChars="200" w:firstLine="480"/>
        <w:rPr>
          <w:rFonts w:ascii="Times New Roman" w:hAnsi="Times New Roman"/>
          <w:sz w:val="24"/>
          <w:szCs w:val="24"/>
        </w:rPr>
      </w:pPr>
      <w:r>
        <w:rPr>
          <w:rFonts w:ascii="Times New Roman" w:hAnsi="Times New Roman"/>
          <w:sz w:val="24"/>
          <w:szCs w:val="24"/>
        </w:rPr>
        <w:t>王竹梅，排名第</w:t>
      </w:r>
      <w:r>
        <w:rPr>
          <w:rFonts w:ascii="Times New Roman" w:hAnsi="Times New Roman"/>
          <w:sz w:val="24"/>
          <w:szCs w:val="24"/>
        </w:rPr>
        <w:t>5</w:t>
      </w:r>
      <w:r>
        <w:rPr>
          <w:rFonts w:ascii="Times New Roman" w:hAnsi="Times New Roman"/>
          <w:sz w:val="24"/>
          <w:szCs w:val="24"/>
        </w:rPr>
        <w:t>，无，教授，景德镇陶瓷大学，景德镇陶瓷大学，主要负责弛豫铁电陶瓷体系构建和性能优化，为发现点</w:t>
      </w:r>
      <w:r>
        <w:rPr>
          <w:rFonts w:ascii="Times New Roman" w:hAnsi="Times New Roman"/>
          <w:sz w:val="24"/>
          <w:szCs w:val="24"/>
        </w:rPr>
        <w:t>1-3</w:t>
      </w:r>
      <w:r>
        <w:rPr>
          <w:rFonts w:ascii="Times New Roman" w:hAnsi="Times New Roman"/>
          <w:sz w:val="24"/>
          <w:szCs w:val="24"/>
        </w:rPr>
        <w:t>的主要贡献人。</w:t>
      </w:r>
    </w:p>
    <w:p w14:paraId="40C91E63" w14:textId="77777777" w:rsidR="001E40FB" w:rsidRDefault="001E40FB">
      <w:pPr>
        <w:spacing w:line="480" w:lineRule="exact"/>
        <w:ind w:firstLineChars="200" w:firstLine="480"/>
        <w:rPr>
          <w:rFonts w:ascii="Times New Roman" w:hAnsi="Times New Roman"/>
          <w:sz w:val="24"/>
          <w:szCs w:val="24"/>
        </w:rPr>
      </w:pPr>
    </w:p>
    <w:p w14:paraId="4396A70F" w14:textId="69712116" w:rsidR="001E40FB" w:rsidRDefault="00000000">
      <w:pPr>
        <w:spacing w:line="580" w:lineRule="exact"/>
        <w:ind w:firstLineChars="200" w:firstLine="482"/>
        <w:outlineLvl w:val="1"/>
        <w:rPr>
          <w:rFonts w:ascii="Times New Roman" w:hAnsi="Times New Roman"/>
          <w:b/>
          <w:bCs/>
          <w:sz w:val="24"/>
          <w:szCs w:val="24"/>
        </w:rPr>
      </w:pPr>
      <w:r>
        <w:rPr>
          <w:rFonts w:ascii="Times New Roman" w:hAnsi="Times New Roman"/>
          <w:b/>
          <w:bCs/>
          <w:sz w:val="24"/>
          <w:szCs w:val="24"/>
        </w:rPr>
        <w:t>完</w:t>
      </w:r>
      <w:r w:rsidR="0024737A">
        <w:rPr>
          <w:rFonts w:ascii="Times New Roman" w:hAnsi="Times New Roman" w:hint="eastAsia"/>
          <w:b/>
          <w:bCs/>
          <w:sz w:val="24"/>
          <w:szCs w:val="24"/>
        </w:rPr>
        <w:t>成</w:t>
      </w:r>
      <w:r>
        <w:rPr>
          <w:rFonts w:ascii="Times New Roman" w:hAnsi="Times New Roman"/>
          <w:b/>
          <w:bCs/>
          <w:sz w:val="24"/>
          <w:szCs w:val="24"/>
        </w:rPr>
        <w:t>单位情况：</w:t>
      </w:r>
      <w:r>
        <w:rPr>
          <w:rFonts w:ascii="Times New Roman" w:hAnsi="Times New Roman"/>
          <w:sz w:val="24"/>
          <w:szCs w:val="24"/>
        </w:rPr>
        <w:t>单位名称、排名、对本项目的贡献等如下：</w:t>
      </w:r>
    </w:p>
    <w:p w14:paraId="451DD122" w14:textId="77777777" w:rsidR="001E40FB" w:rsidRDefault="00000000">
      <w:pPr>
        <w:spacing w:line="480" w:lineRule="exact"/>
        <w:ind w:firstLineChars="200" w:firstLine="480"/>
        <w:rPr>
          <w:rFonts w:ascii="Times New Roman" w:hAnsi="Times New Roman"/>
          <w:sz w:val="24"/>
          <w:szCs w:val="24"/>
        </w:rPr>
      </w:pPr>
      <w:r>
        <w:rPr>
          <w:rFonts w:ascii="Times New Roman" w:hAnsi="Times New Roman"/>
          <w:sz w:val="24"/>
          <w:szCs w:val="24"/>
        </w:rPr>
        <w:t>景德镇陶瓷大学，排名第</w:t>
      </w:r>
      <w:r>
        <w:rPr>
          <w:rFonts w:ascii="Times New Roman" w:hAnsi="Times New Roman"/>
          <w:sz w:val="24"/>
          <w:szCs w:val="24"/>
        </w:rPr>
        <w:t>1</w:t>
      </w:r>
      <w:r>
        <w:rPr>
          <w:rFonts w:ascii="Times New Roman" w:hAnsi="Times New Roman"/>
          <w:sz w:val="24"/>
          <w:szCs w:val="24"/>
        </w:rPr>
        <w:t>，为本项目的实施提供了</w:t>
      </w:r>
      <w:r>
        <w:rPr>
          <w:rFonts w:ascii="Times New Roman" w:hAnsi="Times New Roman" w:hint="eastAsia"/>
          <w:sz w:val="24"/>
          <w:szCs w:val="24"/>
        </w:rPr>
        <w:t>直接</w:t>
      </w:r>
      <w:r>
        <w:rPr>
          <w:rFonts w:ascii="Times New Roman" w:hAnsi="Times New Roman"/>
          <w:sz w:val="24"/>
          <w:szCs w:val="24"/>
        </w:rPr>
        <w:t>的平台支撑</w:t>
      </w:r>
      <w:r>
        <w:rPr>
          <w:rFonts w:ascii="Times New Roman" w:hAnsi="Times New Roman" w:hint="eastAsia"/>
          <w:sz w:val="24"/>
          <w:szCs w:val="24"/>
        </w:rPr>
        <w:t>。</w:t>
      </w:r>
    </w:p>
    <w:p w14:paraId="30B7451F" w14:textId="77777777" w:rsidR="001E40FB" w:rsidRDefault="001E40FB">
      <w:pPr>
        <w:spacing w:line="480" w:lineRule="exact"/>
        <w:ind w:firstLineChars="200" w:firstLine="480"/>
        <w:rPr>
          <w:rFonts w:ascii="Times New Roman" w:hAnsi="Times New Roman"/>
          <w:sz w:val="24"/>
          <w:szCs w:val="24"/>
        </w:rPr>
      </w:pPr>
    </w:p>
    <w:sectPr w:rsidR="001E40FB">
      <w:footerReference w:type="default" r:id="rId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DEC11C8" w14:textId="77777777" w:rsidR="00B07810" w:rsidRDefault="00B07810">
      <w:r>
        <w:separator/>
      </w:r>
    </w:p>
  </w:endnote>
  <w:endnote w:type="continuationSeparator" w:id="0">
    <w:p w14:paraId="687BD6EE" w14:textId="77777777" w:rsidR="00B07810" w:rsidRDefault="00B078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embedRegular r:id="rId1" w:fontKey="{4C8C90D5-1D60-4E65-9CFB-603940434641}"/>
    <w:embedBold r:id="rId2" w:fontKey="{B7C9D373-5612-47ED-96A8-72907B12E159}"/>
  </w:font>
  <w:font w:name="宋体">
    <w:altName w:val="SimSun"/>
    <w:panose1 w:val="02010600030101010101"/>
    <w:charset w:val="86"/>
    <w:family w:val="auto"/>
    <w:pitch w:val="variable"/>
    <w:sig w:usb0="00000203" w:usb1="288F0000" w:usb2="00000016" w:usb3="00000000" w:csb0="00040001" w:csb1="00000000"/>
    <w:embedRegular r:id="rId3" w:subsetted="1" w:fontKey="{32674438-8482-496B-88FA-80C57678013D}"/>
    <w:embedBold r:id="rId4" w:subsetted="1" w:fontKey="{44D11512-213F-40D0-B3A2-CC281318561D}"/>
  </w:font>
  <w:font w:name="Times New Roman">
    <w:panose1 w:val="02020603050405020304"/>
    <w:charset w:val="00"/>
    <w:family w:val="roman"/>
    <w:pitch w:val="variable"/>
    <w:sig w:usb0="E0002EFF" w:usb1="C000785B" w:usb2="00000009" w:usb3="00000000" w:csb0="000001FF" w:csb1="00000000"/>
    <w:embedRegular r:id="rId5" w:fontKey="{A981425F-4871-4D0B-B3C0-39005C628A98}"/>
    <w:embedBold r:id="rId6" w:fontKey="{4D41DB77-931B-4ECF-8DC0-49822428C037}"/>
    <w:embedItalic r:id="rId7" w:fontKey="{889CDA96-D6DA-4244-B481-ED4D481C03FC}"/>
  </w:font>
  <w:font w:name="Calibri Light">
    <w:panose1 w:val="020F0302020204030204"/>
    <w:charset w:val="00"/>
    <w:family w:val="swiss"/>
    <w:pitch w:val="variable"/>
    <w:sig w:usb0="E4002EFF" w:usb1="C200247B" w:usb2="00000009" w:usb3="00000000" w:csb0="000001FF" w:csb1="00000000"/>
    <w:embedRegular r:id="rId8" w:fontKey="{64AC77BC-927B-4BA2-BC18-2C2CB3EBD2E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D32C6B" w14:textId="77777777" w:rsidR="001E40FB" w:rsidRDefault="00000000">
    <w:pPr>
      <w:pStyle w:val="a5"/>
      <w:ind w:rightChars="100" w:right="210" w:firstLineChars="105" w:firstLine="294"/>
      <w:jc w:val="right"/>
    </w:pPr>
    <w:r>
      <w:rPr>
        <w:sz w:val="28"/>
        <w:szCs w:val="28"/>
      </w:rPr>
      <w:t xml:space="preserve">— </w:t>
    </w:r>
    <w:r>
      <w:rPr>
        <w:sz w:val="28"/>
        <w:szCs w:val="28"/>
      </w:rPr>
      <w:fldChar w:fldCharType="begin"/>
    </w:r>
    <w:r>
      <w:rPr>
        <w:sz w:val="28"/>
        <w:szCs w:val="28"/>
      </w:rPr>
      <w:instrText xml:space="preserve">PAGE  </w:instrText>
    </w:r>
    <w:r>
      <w:rPr>
        <w:sz w:val="28"/>
        <w:szCs w:val="28"/>
      </w:rPr>
      <w:fldChar w:fldCharType="separate"/>
    </w:r>
    <w:r>
      <w:rPr>
        <w:sz w:val="28"/>
        <w:szCs w:val="28"/>
      </w:rPr>
      <w:t>1</w:t>
    </w:r>
    <w:r>
      <w:rPr>
        <w:sz w:val="28"/>
        <w:szCs w:val="28"/>
      </w:rPr>
      <w:fldChar w:fldCharType="end"/>
    </w:r>
    <w:r>
      <w:rPr>
        <w:sz w:val="28"/>
        <w:szCs w:val="28"/>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87C5FD2" w14:textId="77777777" w:rsidR="00B07810" w:rsidRDefault="00B07810">
      <w:r>
        <w:separator/>
      </w:r>
    </w:p>
  </w:footnote>
  <w:footnote w:type="continuationSeparator" w:id="0">
    <w:p w14:paraId="3EECB8F3" w14:textId="77777777" w:rsidR="00B07810" w:rsidRDefault="00B07810">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embedSystemFonts/>
  <w:bordersDoNotSurroundHeader/>
  <w:bordersDoNotSurroundFooter/>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MTMyN2E3NDlmYTlmYTBlYjAzYWMwYjYzMWVjYjVjOTMifQ=="/>
  </w:docVars>
  <w:rsids>
    <w:rsidRoot w:val="004E2188"/>
    <w:rsid w:val="00003BF7"/>
    <w:rsid w:val="00105146"/>
    <w:rsid w:val="001431AC"/>
    <w:rsid w:val="00173917"/>
    <w:rsid w:val="001D27CB"/>
    <w:rsid w:val="001E34BC"/>
    <w:rsid w:val="001E40FB"/>
    <w:rsid w:val="00221AC1"/>
    <w:rsid w:val="0023116F"/>
    <w:rsid w:val="0024737A"/>
    <w:rsid w:val="002943E9"/>
    <w:rsid w:val="002C587A"/>
    <w:rsid w:val="00345BF3"/>
    <w:rsid w:val="0044374F"/>
    <w:rsid w:val="00451BF8"/>
    <w:rsid w:val="004629E8"/>
    <w:rsid w:val="00473EE2"/>
    <w:rsid w:val="004E2188"/>
    <w:rsid w:val="00535B19"/>
    <w:rsid w:val="0057631F"/>
    <w:rsid w:val="005C6CD8"/>
    <w:rsid w:val="0060106A"/>
    <w:rsid w:val="00605B03"/>
    <w:rsid w:val="006473DC"/>
    <w:rsid w:val="0068480F"/>
    <w:rsid w:val="00736C7F"/>
    <w:rsid w:val="007738D0"/>
    <w:rsid w:val="00775A73"/>
    <w:rsid w:val="00793E5E"/>
    <w:rsid w:val="007A1B7A"/>
    <w:rsid w:val="007B02C5"/>
    <w:rsid w:val="00832CB0"/>
    <w:rsid w:val="00837994"/>
    <w:rsid w:val="00843833"/>
    <w:rsid w:val="00887FEA"/>
    <w:rsid w:val="0089383B"/>
    <w:rsid w:val="009C750C"/>
    <w:rsid w:val="009E6E1F"/>
    <w:rsid w:val="00A416AD"/>
    <w:rsid w:val="00AD12AD"/>
    <w:rsid w:val="00AD5342"/>
    <w:rsid w:val="00B07810"/>
    <w:rsid w:val="00B67DF3"/>
    <w:rsid w:val="00BF2E36"/>
    <w:rsid w:val="00C230C7"/>
    <w:rsid w:val="00C25E33"/>
    <w:rsid w:val="00C86100"/>
    <w:rsid w:val="00C95E70"/>
    <w:rsid w:val="00D71956"/>
    <w:rsid w:val="00D92FA6"/>
    <w:rsid w:val="00D97A45"/>
    <w:rsid w:val="00DB0362"/>
    <w:rsid w:val="00DB0E17"/>
    <w:rsid w:val="00E137A0"/>
    <w:rsid w:val="00E5475D"/>
    <w:rsid w:val="00E75BE6"/>
    <w:rsid w:val="00E91174"/>
    <w:rsid w:val="00EE7BB1"/>
    <w:rsid w:val="00FB4B7E"/>
    <w:rsid w:val="00FF20A7"/>
    <w:rsid w:val="00FF505B"/>
    <w:rsid w:val="00FF7FE2"/>
    <w:rsid w:val="061B59CD"/>
    <w:rsid w:val="2ADF3339"/>
    <w:rsid w:val="37A03482"/>
    <w:rsid w:val="3F203F5A"/>
    <w:rsid w:val="42565A71"/>
    <w:rsid w:val="4ABE0C6E"/>
    <w:rsid w:val="5D6822C8"/>
    <w:rsid w:val="6A717E93"/>
    <w:rsid w:val="6C2B22A8"/>
    <w:rsid w:val="6D270A08"/>
    <w:rsid w:val="6E7A132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895CF09"/>
  <w15:docId w15:val="{06B7C880-1FA2-418F-830A-86726608CA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qFormat="1"/>
    <w:lsdException w:name="header" w:qFormat="1"/>
    <w:lsdException w:name="footer" w:qFormat="1"/>
    <w:lsdException w:name="caption" w:semiHidden="1" w:unhideWhenUsed="1" w:qFormat="1"/>
    <w:lsdException w:name="annotation reference" w:qFormat="1"/>
    <w:lsdException w:name="Title" w:qFormat="1"/>
    <w:lsdException w:name="Default Paragraph Font" w:semiHidden="1" w:uiPriority="1" w:unhideWhenUsed="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Calibri" w:eastAsia="宋体" w:hAnsi="Calibri" w:cs="Times New Roman"/>
      <w:kern w:val="2"/>
      <w:sz w:val="21"/>
      <w:szCs w:val="22"/>
    </w:rPr>
  </w:style>
  <w:style w:type="paragraph" w:styleId="1">
    <w:name w:val="heading 1"/>
    <w:basedOn w:val="a"/>
    <w:next w:val="a"/>
    <w:qFormat/>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qFormat/>
    <w:pPr>
      <w:jc w:val="left"/>
    </w:pPr>
    <w:rPr>
      <w:szCs w:val="24"/>
    </w:rPr>
  </w:style>
  <w:style w:type="paragraph" w:styleId="a5">
    <w:name w:val="footer"/>
    <w:basedOn w:val="a"/>
    <w:qFormat/>
    <w:pPr>
      <w:tabs>
        <w:tab w:val="center" w:pos="4153"/>
        <w:tab w:val="right" w:pos="8306"/>
      </w:tabs>
      <w:snapToGrid w:val="0"/>
      <w:jc w:val="left"/>
    </w:pPr>
    <w:rPr>
      <w:rFonts w:ascii="Times New Roman" w:hAnsi="Times New Roman"/>
      <w:sz w:val="18"/>
      <w:szCs w:val="18"/>
    </w:rPr>
  </w:style>
  <w:style w:type="paragraph" w:styleId="a6">
    <w:name w:val="header"/>
    <w:basedOn w:val="a"/>
    <w:link w:val="a7"/>
    <w:qFormat/>
    <w:pPr>
      <w:tabs>
        <w:tab w:val="center" w:pos="4153"/>
        <w:tab w:val="right" w:pos="8306"/>
      </w:tabs>
      <w:snapToGrid w:val="0"/>
      <w:jc w:val="center"/>
    </w:pPr>
    <w:rPr>
      <w:sz w:val="18"/>
      <w:szCs w:val="18"/>
    </w:rPr>
  </w:style>
  <w:style w:type="paragraph" w:styleId="a8">
    <w:name w:val="annotation subject"/>
    <w:basedOn w:val="a3"/>
    <w:next w:val="a3"/>
    <w:link w:val="a9"/>
    <w:qFormat/>
    <w:rPr>
      <w:b/>
      <w:bCs/>
      <w:szCs w:val="22"/>
    </w:rPr>
  </w:style>
  <w:style w:type="table" w:styleId="aa">
    <w:name w:val="Table Grid"/>
    <w:basedOn w:val="a1"/>
    <w:uiPriority w:val="39"/>
    <w:qFormat/>
    <w:rPr>
      <w:rFonts w:ascii="Calibri" w:eastAsia="宋体"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annotation reference"/>
    <w:basedOn w:val="a0"/>
    <w:qFormat/>
    <w:rPr>
      <w:sz w:val="21"/>
      <w:szCs w:val="21"/>
    </w:rPr>
  </w:style>
  <w:style w:type="character" w:customStyle="1" w:styleId="a4">
    <w:name w:val="批注文字 字符"/>
    <w:basedOn w:val="a0"/>
    <w:link w:val="a3"/>
    <w:qFormat/>
    <w:rPr>
      <w:rFonts w:ascii="Calibri" w:eastAsia="宋体" w:hAnsi="Calibri" w:cs="Times New Roman"/>
      <w:kern w:val="2"/>
      <w:sz w:val="21"/>
      <w:szCs w:val="24"/>
    </w:rPr>
  </w:style>
  <w:style w:type="character" w:customStyle="1" w:styleId="a7">
    <w:name w:val="页眉 字符"/>
    <w:basedOn w:val="a0"/>
    <w:link w:val="a6"/>
    <w:qFormat/>
    <w:rPr>
      <w:rFonts w:ascii="Calibri" w:eastAsia="宋体" w:hAnsi="Calibri" w:cs="Times New Roman"/>
      <w:kern w:val="2"/>
      <w:sz w:val="18"/>
      <w:szCs w:val="18"/>
    </w:rPr>
  </w:style>
  <w:style w:type="character" w:customStyle="1" w:styleId="a9">
    <w:name w:val="批注主题 字符"/>
    <w:basedOn w:val="a4"/>
    <w:link w:val="a8"/>
    <w:qFormat/>
    <w:rPr>
      <w:rFonts w:ascii="Calibri" w:eastAsia="宋体" w:hAnsi="Calibri" w:cs="Times New Roman"/>
      <w:b/>
      <w:bCs/>
      <w:kern w:val="2"/>
      <w:sz w:val="21"/>
      <w:szCs w:val="22"/>
    </w:rPr>
  </w:style>
  <w:style w:type="paragraph" w:styleId="ac">
    <w:name w:val="List Paragraph"/>
    <w:basedOn w:val="a"/>
    <w:uiPriority w:val="99"/>
    <w:unhideWhenUsed/>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oter" Target="footer1.xml"/><Relationship Id="rId5" Type="http://schemas.openxmlformats.org/officeDocument/2006/relationships/endnotes" Target="endnotes.xml"/><Relationship Id="rId4" Type="http://schemas.openxmlformats.org/officeDocument/2006/relationships/footnotes" Target="foot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50</TotalTime>
  <Pages>1</Pages>
  <Words>407</Words>
  <Characters>2324</Characters>
  <Application>Microsoft Office Word</Application>
  <DocSecurity>0</DocSecurity>
  <Lines>19</Lines>
  <Paragraphs>5</Paragraphs>
  <ScaleCrop>false</ScaleCrop>
  <Company/>
  <LinksUpToDate>false</LinksUpToDate>
  <CharactersWithSpaces>2726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yu mao</cp:lastModifiedBy>
  <cp:revision>50</cp:revision>
  <dcterms:created xsi:type="dcterms:W3CDTF">2024-11-04T03:44:00Z</dcterms:created>
  <dcterms:modified xsi:type="dcterms:W3CDTF">2024-12-15T03:28:00Z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66A090628E0748A19CABF80433CFE807_12</vt:lpwstr>
  </property>
</Properties>
</file>