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0FCB30" w14:textId="77777777" w:rsidR="00F129A4" w:rsidRDefault="00000000">
      <w:pPr>
        <w:spacing w:line="600" w:lineRule="exact"/>
        <w:jc w:val="both"/>
        <w:rPr>
          <w:rFonts w:ascii="仿宋" w:eastAsia="仿宋" w:hAnsi="仿宋" w:cs="仿宋" w:hint="eastAsia"/>
          <w:spacing w:val="-6"/>
          <w:sz w:val="32"/>
          <w:szCs w:val="32"/>
        </w:rPr>
      </w:pPr>
      <w:r>
        <w:rPr>
          <w:rFonts w:ascii="仿宋" w:eastAsia="仿宋" w:hAnsi="仿宋" w:cs="仿宋" w:hint="eastAsia"/>
          <w:b/>
          <w:bCs/>
          <w:sz w:val="32"/>
          <w:szCs w:val="32"/>
        </w:rPr>
        <w:t>项目名称：</w:t>
      </w:r>
      <w:r>
        <w:rPr>
          <w:rFonts w:ascii="仿宋" w:eastAsia="仿宋" w:hAnsi="仿宋" w:cs="仿宋" w:hint="eastAsia"/>
          <w:spacing w:val="-6"/>
          <w:sz w:val="32"/>
          <w:szCs w:val="32"/>
        </w:rPr>
        <w:t>“内生桥”驱动的中药固体制剂粒子成型机制研究</w:t>
      </w:r>
    </w:p>
    <w:p w14:paraId="37F2DECF" w14:textId="77777777" w:rsidR="00F129A4" w:rsidRDefault="00000000">
      <w:pPr>
        <w:spacing w:line="600" w:lineRule="exact"/>
        <w:jc w:val="both"/>
        <w:rPr>
          <w:rFonts w:ascii="仿宋" w:eastAsia="仿宋" w:hAnsi="仿宋" w:cs="仿宋" w:hint="eastAsia"/>
          <w:b/>
          <w:bCs/>
          <w:sz w:val="32"/>
          <w:szCs w:val="32"/>
        </w:rPr>
      </w:pPr>
      <w:r>
        <w:rPr>
          <w:rFonts w:ascii="仿宋" w:eastAsia="仿宋" w:hAnsi="仿宋" w:cs="仿宋" w:hint="eastAsia"/>
          <w:b/>
          <w:bCs/>
          <w:sz w:val="32"/>
          <w:szCs w:val="32"/>
        </w:rPr>
        <w:t>提名单位：</w:t>
      </w:r>
      <w:r>
        <w:rPr>
          <w:rFonts w:ascii="仿宋" w:eastAsia="仿宋" w:hAnsi="仿宋" w:cs="仿宋" w:hint="eastAsia"/>
          <w:sz w:val="32"/>
          <w:szCs w:val="32"/>
        </w:rPr>
        <w:t xml:space="preserve">江西省教育厅 </w:t>
      </w:r>
    </w:p>
    <w:p w14:paraId="7B5A7407" w14:textId="77777777" w:rsidR="00F129A4" w:rsidRDefault="00000000">
      <w:pPr>
        <w:spacing w:line="600" w:lineRule="exact"/>
        <w:jc w:val="both"/>
        <w:rPr>
          <w:rFonts w:ascii="仿宋" w:eastAsia="仿宋" w:hAnsi="仿宋" w:cs="仿宋" w:hint="eastAsia"/>
          <w:b/>
          <w:bCs/>
          <w:sz w:val="32"/>
          <w:szCs w:val="32"/>
        </w:rPr>
      </w:pPr>
      <w:r>
        <w:rPr>
          <w:rFonts w:ascii="仿宋" w:eastAsia="仿宋" w:hAnsi="仿宋" w:cs="仿宋" w:hint="eastAsia"/>
          <w:b/>
          <w:bCs/>
          <w:sz w:val="32"/>
          <w:szCs w:val="32"/>
        </w:rPr>
        <w:t>提名意见：</w:t>
      </w:r>
    </w:p>
    <w:p w14:paraId="58221FA9" w14:textId="77777777" w:rsidR="00F129A4" w:rsidRDefault="00000000">
      <w:pPr>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目前中药现代固体制剂成型主要借鉴化学药固体制剂理论，需加入大量辅料搭建“外延桥”以实现中药粒子成型。项目突破现有化学药“外延桥”理论束缚，聚焦中药固体制剂粒子成型这一核心环节，发现中药内部粒子间可发生塑性形变互相嵌合或液化连接等现象，产生“内生桥”促进粒子成型，明确了“内生桥”驱动的中药固体制剂粒子成型机制。对于指导中药固体制剂制造新技术体系构建、促进高品质中药固体制剂产业发展产生广泛而深远的影响。研究成果得到了国内外同行知名专家的广泛引用，培养国家中医药管理局高水平中医药重点学科中药药剂学学科带头人、江西省井</w:t>
      </w:r>
      <w:proofErr w:type="gramStart"/>
      <w:r>
        <w:rPr>
          <w:rFonts w:ascii="仿宋" w:eastAsia="仿宋" w:hAnsi="仿宋" w:cs="仿宋" w:hint="eastAsia"/>
          <w:sz w:val="32"/>
          <w:szCs w:val="32"/>
        </w:rPr>
        <w:t>冈学者</w:t>
      </w:r>
      <w:proofErr w:type="gramEnd"/>
      <w:r>
        <w:rPr>
          <w:rFonts w:ascii="仿宋" w:eastAsia="仿宋" w:hAnsi="仿宋" w:cs="仿宋" w:hint="eastAsia"/>
          <w:sz w:val="32"/>
          <w:szCs w:val="32"/>
        </w:rPr>
        <w:t>特聘教授等省部级人才8人次。</w:t>
      </w:r>
    </w:p>
    <w:p w14:paraId="30257E9F" w14:textId="77777777" w:rsidR="00F129A4" w:rsidRDefault="00000000">
      <w:pPr>
        <w:spacing w:line="600" w:lineRule="exact"/>
        <w:ind w:firstLineChars="200" w:firstLine="643"/>
        <w:jc w:val="both"/>
        <w:rPr>
          <w:rFonts w:ascii="仿宋" w:eastAsia="仿宋" w:hAnsi="仿宋" w:cs="仿宋" w:hint="eastAsia"/>
          <w:sz w:val="32"/>
          <w:szCs w:val="32"/>
        </w:rPr>
      </w:pPr>
      <w:r w:rsidRPr="000502A4">
        <w:rPr>
          <w:rFonts w:ascii="仿宋" w:eastAsia="仿宋" w:hAnsi="仿宋" w:cs="仿宋" w:hint="eastAsia"/>
          <w:b/>
          <w:bCs/>
          <w:sz w:val="32"/>
          <w:szCs w:val="32"/>
        </w:rPr>
        <w:t>提名等级</w:t>
      </w:r>
      <w:r>
        <w:rPr>
          <w:rFonts w:ascii="仿宋" w:eastAsia="仿宋" w:hAnsi="仿宋" w:cs="仿宋" w:hint="eastAsia"/>
          <w:sz w:val="32"/>
          <w:szCs w:val="32"/>
        </w:rPr>
        <w:t>：江西省自然科学奖</w:t>
      </w:r>
      <w:r>
        <w:rPr>
          <w:rFonts w:ascii="仿宋" w:eastAsia="仿宋" w:hAnsi="仿宋" w:cs="仿宋" w:hint="eastAsia"/>
          <w:sz w:val="32"/>
          <w:szCs w:val="32"/>
          <w:u w:val="single"/>
        </w:rPr>
        <w:t xml:space="preserve"> 一 </w:t>
      </w:r>
      <w:r>
        <w:rPr>
          <w:rFonts w:ascii="仿宋" w:eastAsia="仿宋" w:hAnsi="仿宋" w:cs="仿宋" w:hint="eastAsia"/>
          <w:sz w:val="32"/>
          <w:szCs w:val="32"/>
        </w:rPr>
        <w:t>等奖。</w:t>
      </w:r>
    </w:p>
    <w:p w14:paraId="297766A4" w14:textId="77777777" w:rsidR="00F129A4" w:rsidRDefault="00000000">
      <w:pPr>
        <w:spacing w:line="600" w:lineRule="exact"/>
        <w:jc w:val="both"/>
        <w:rPr>
          <w:rFonts w:ascii="仿宋" w:eastAsia="仿宋" w:hAnsi="仿宋" w:cs="仿宋" w:hint="eastAsia"/>
          <w:b/>
          <w:bCs/>
          <w:sz w:val="32"/>
          <w:szCs w:val="32"/>
        </w:rPr>
      </w:pPr>
      <w:r>
        <w:rPr>
          <w:rFonts w:ascii="仿宋" w:eastAsia="仿宋" w:hAnsi="仿宋" w:cs="仿宋" w:hint="eastAsia"/>
          <w:b/>
          <w:bCs/>
          <w:sz w:val="32"/>
          <w:szCs w:val="32"/>
        </w:rPr>
        <w:t>项目简介：</w:t>
      </w:r>
    </w:p>
    <w:p w14:paraId="64A962FD" w14:textId="77777777" w:rsidR="00F129A4" w:rsidRDefault="00000000">
      <w:pPr>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 xml:space="preserve">本项目属于中药学中药制剂领域。 </w:t>
      </w:r>
    </w:p>
    <w:p w14:paraId="514773B4" w14:textId="77777777" w:rsidR="00F129A4" w:rsidRDefault="00000000">
      <w:pPr>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目前中药现代固体制剂成型主要借鉴化学药固体制剂理论，化学药与辅料多以结晶状态存在，结构单一，通过搭建药物与辅料间的“外延桥”即可实现制剂成型；而中药</w:t>
      </w:r>
      <w:proofErr w:type="gramStart"/>
      <w:r>
        <w:rPr>
          <w:rFonts w:ascii="仿宋" w:eastAsia="仿宋" w:hAnsi="仿宋" w:cs="仿宋" w:hint="eastAsia"/>
          <w:sz w:val="32"/>
          <w:szCs w:val="32"/>
        </w:rPr>
        <w:t>浸膏粉常以</w:t>
      </w:r>
      <w:proofErr w:type="gramEnd"/>
      <w:r>
        <w:rPr>
          <w:rFonts w:ascii="仿宋" w:eastAsia="仿宋" w:hAnsi="仿宋" w:cs="仿宋" w:hint="eastAsia"/>
          <w:sz w:val="32"/>
          <w:szCs w:val="32"/>
        </w:rPr>
        <w:t>多组分的无定型状态存在，塑性形变与粘结性较强，</w:t>
      </w:r>
      <w:r>
        <w:rPr>
          <w:rFonts w:ascii="仿宋" w:eastAsia="仿宋" w:hAnsi="仿宋" w:cs="仿宋" w:hint="eastAsia"/>
          <w:sz w:val="32"/>
          <w:szCs w:val="32"/>
        </w:rPr>
        <w:lastRenderedPageBreak/>
        <w:t>必须加入大量的辅料以实现中药固体粒子成型，导致现有中药固体制剂往往载药量低（服用量大）、品质波动大，不能满足广大人民群众，特别是航天、深潜等极端领域对高品质中药固体制剂产品服用量小（即载药量高）、均</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性好的要求。</w:t>
      </w:r>
    </w:p>
    <w:p w14:paraId="3D2E9A88" w14:textId="77777777" w:rsidR="00F129A4" w:rsidRDefault="00000000">
      <w:pPr>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项目</w:t>
      </w:r>
      <w:proofErr w:type="gramStart"/>
      <w:r>
        <w:rPr>
          <w:rFonts w:ascii="仿宋" w:eastAsia="仿宋" w:hAnsi="仿宋" w:cs="仿宋" w:hint="eastAsia"/>
          <w:sz w:val="32"/>
          <w:szCs w:val="32"/>
        </w:rPr>
        <w:t>组突破</w:t>
      </w:r>
      <w:proofErr w:type="gramEnd"/>
      <w:r>
        <w:rPr>
          <w:rFonts w:ascii="仿宋" w:eastAsia="仿宋" w:hAnsi="仿宋" w:cs="仿宋" w:hint="eastAsia"/>
          <w:sz w:val="32"/>
          <w:szCs w:val="32"/>
        </w:rPr>
        <w:t>现有化学药“外延桥”粒子成型理论的束缚与桎梏，聚焦中药固体制剂粒子成型这一核心环节，提升中药粒子生成与聚集、破碎与重排规律的认识，发现在外加机械力或润湿剂等诱导下，中药内部粒子间可发生塑性形变互相嵌合或液化连接等现象，产生“内生桥”，促进粒子成型，进而明确了“内生桥”驱动的中药固体制剂粒子成型机制：揭示了粒子有序排布促进粉末直压的规律，明确了“固体内生桥”驱动的粒子成型机制；揭示了粒子无序聚集促进颗粒成型的规律，明确了“液体内生桥”驱动的粒子成型机制；揭示了有序包合的液体药物固体化规律，明确了“液-固内生桥”驱动的粒子成型机制。对于有效解决中药固体制剂载药量低、均</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性差的难题具有十分重要的现实意义，进而对于指导中药固体制剂制造新技术体系构建、促进高品质中药固体制剂产业发展产生广泛而深远的影响。</w:t>
      </w:r>
    </w:p>
    <w:p w14:paraId="3FEB1A97" w14:textId="77777777" w:rsidR="00F129A4" w:rsidRDefault="00000000">
      <w:pPr>
        <w:spacing w:line="600" w:lineRule="exact"/>
        <w:ind w:firstLineChars="200" w:firstLine="640"/>
        <w:jc w:val="both"/>
        <w:rPr>
          <w:rFonts w:ascii="仿宋" w:eastAsia="仿宋" w:hAnsi="仿宋" w:cs="仿宋" w:hint="eastAsia"/>
          <w:sz w:val="32"/>
          <w:szCs w:val="32"/>
        </w:rPr>
      </w:pPr>
      <w:r>
        <w:rPr>
          <w:rFonts w:ascii="仿宋" w:eastAsia="仿宋" w:hAnsi="仿宋" w:cs="仿宋" w:hint="eastAsia"/>
          <w:sz w:val="32"/>
          <w:szCs w:val="32"/>
        </w:rPr>
        <w:t>项目代表性研究成果获中国工程院肖伟院士、国家万人计划科技创新领军人才唐志书教授、</w:t>
      </w:r>
      <w:bookmarkStart w:id="0" w:name="OLE_LINK1"/>
      <w:r>
        <w:rPr>
          <w:rFonts w:ascii="仿宋" w:eastAsia="仿宋" w:hAnsi="仿宋" w:cs="仿宋" w:hint="eastAsia"/>
          <w:sz w:val="32"/>
          <w:szCs w:val="32"/>
        </w:rPr>
        <w:t>教育部“长江学者奖励计划”方正锋</w:t>
      </w:r>
      <w:bookmarkEnd w:id="0"/>
      <w:r>
        <w:rPr>
          <w:rFonts w:ascii="仿宋" w:eastAsia="仿宋" w:hAnsi="仿宋" w:cs="仿宋" w:hint="eastAsia"/>
          <w:sz w:val="32"/>
          <w:szCs w:val="32"/>
        </w:rPr>
        <w:t>教授、教育部新世纪优秀人才刘志东教授、国家岐黄学者领军⼈才杨明教授、国家高层次青年人才计划入</w:t>
      </w:r>
      <w:r>
        <w:rPr>
          <w:rFonts w:ascii="仿宋" w:eastAsia="仿宋" w:hAnsi="仿宋" w:cs="仿宋" w:hint="eastAsia"/>
          <w:sz w:val="32"/>
          <w:szCs w:val="32"/>
        </w:rPr>
        <w:lastRenderedPageBreak/>
        <w:t>选者伍振峰教授等中药学领域知名专家学者多次引用并给予高度正面评价。培养国家中医药管理局高水平中医药重点学科中药药剂学学科带头人、江西省井</w:t>
      </w:r>
      <w:proofErr w:type="gramStart"/>
      <w:r>
        <w:rPr>
          <w:rFonts w:ascii="仿宋" w:eastAsia="仿宋" w:hAnsi="仿宋" w:cs="仿宋" w:hint="eastAsia"/>
          <w:sz w:val="32"/>
          <w:szCs w:val="32"/>
        </w:rPr>
        <w:t>冈学者</w:t>
      </w:r>
      <w:proofErr w:type="gramEnd"/>
      <w:r>
        <w:rPr>
          <w:rFonts w:ascii="仿宋" w:eastAsia="仿宋" w:hAnsi="仿宋" w:cs="仿宋" w:hint="eastAsia"/>
          <w:sz w:val="32"/>
          <w:szCs w:val="32"/>
        </w:rPr>
        <w:t>特聘教授、中华中医药学会青年托举人才、赣</w:t>
      </w:r>
      <w:proofErr w:type="gramStart"/>
      <w:r>
        <w:rPr>
          <w:rFonts w:ascii="仿宋" w:eastAsia="仿宋" w:hAnsi="仿宋" w:cs="仿宋" w:hint="eastAsia"/>
          <w:sz w:val="32"/>
          <w:szCs w:val="32"/>
        </w:rPr>
        <w:t>鄱</w:t>
      </w:r>
      <w:proofErr w:type="gramEnd"/>
      <w:r>
        <w:rPr>
          <w:rFonts w:ascii="仿宋" w:eastAsia="仿宋" w:hAnsi="仿宋" w:cs="仿宋" w:hint="eastAsia"/>
          <w:sz w:val="32"/>
          <w:szCs w:val="32"/>
        </w:rPr>
        <w:t>俊才支持计划·青年科技托举人才等省部级人才8人次。</w:t>
      </w:r>
    </w:p>
    <w:p w14:paraId="3967DBC3" w14:textId="77777777" w:rsidR="00F129A4" w:rsidRDefault="00000000">
      <w:pPr>
        <w:spacing w:line="360" w:lineRule="auto"/>
        <w:jc w:val="both"/>
        <w:rPr>
          <w:rFonts w:ascii="Times New Roman" w:eastAsia="宋体" w:hAnsi="Times New Roman" w:cs="Times New Roman"/>
          <w:b/>
          <w:bCs/>
          <w:sz w:val="28"/>
          <w:szCs w:val="28"/>
        </w:rPr>
      </w:pPr>
      <w:r>
        <w:rPr>
          <w:rFonts w:ascii="Times New Roman" w:eastAsia="宋体" w:hAnsi="Times New Roman" w:cs="Times New Roman"/>
          <w:b/>
          <w:bCs/>
          <w:sz w:val="28"/>
          <w:szCs w:val="28"/>
        </w:rPr>
        <w:t>代表性论文专著目录：</w:t>
      </w:r>
    </w:p>
    <w:tbl>
      <w:tblPr>
        <w:tblW w:w="8175" w:type="dxa"/>
        <w:tblLayout w:type="fixed"/>
        <w:tblLook w:val="04A0" w:firstRow="1" w:lastRow="0" w:firstColumn="1" w:lastColumn="0" w:noHBand="0" w:noVBand="1"/>
      </w:tblPr>
      <w:tblGrid>
        <w:gridCol w:w="552"/>
        <w:gridCol w:w="1524"/>
        <w:gridCol w:w="919"/>
        <w:gridCol w:w="941"/>
        <w:gridCol w:w="697"/>
        <w:gridCol w:w="580"/>
        <w:gridCol w:w="566"/>
        <w:gridCol w:w="566"/>
        <w:gridCol w:w="1126"/>
        <w:gridCol w:w="704"/>
      </w:tblGrid>
      <w:tr w:rsidR="00F129A4" w14:paraId="0E10ACBF" w14:textId="77777777">
        <w:trPr>
          <w:trHeight w:val="1620"/>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69790"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序号</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15357"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论文</w:t>
            </w:r>
            <w:r>
              <w:rPr>
                <w:rFonts w:ascii="Times New Roman" w:eastAsia="宋体" w:hAnsi="Times New Roman" w:cs="Times New Roman"/>
                <w:color w:val="000000"/>
                <w:kern w:val="0"/>
                <w:szCs w:val="22"/>
                <w14:ligatures w14:val="none"/>
              </w:rPr>
              <w:t>(</w:t>
            </w:r>
            <w:r>
              <w:rPr>
                <w:rFonts w:ascii="宋体" w:eastAsia="宋体" w:hAnsi="宋体" w:cs="Times New Roman"/>
                <w:color w:val="000000"/>
                <w:kern w:val="0"/>
                <w:szCs w:val="22"/>
                <w14:ligatures w14:val="none"/>
              </w:rPr>
              <w:t>专</w:t>
            </w:r>
            <w:proofErr w:type="gramStart"/>
            <w:r>
              <w:rPr>
                <w:rFonts w:ascii="宋体" w:eastAsia="宋体" w:hAnsi="宋体" w:cs="Times New Roman"/>
                <w:color w:val="000000"/>
                <w:kern w:val="0"/>
                <w:szCs w:val="22"/>
                <w14:ligatures w14:val="none"/>
              </w:rPr>
              <w:t>菩</w:t>
            </w:r>
            <w:proofErr w:type="gramEnd"/>
            <w:r>
              <w:rPr>
                <w:rFonts w:ascii="Times New Roman" w:eastAsia="宋体" w:hAnsi="Times New Roman" w:cs="Times New Roman"/>
                <w:color w:val="000000"/>
                <w:kern w:val="0"/>
                <w:szCs w:val="22"/>
                <w14:ligatures w14:val="none"/>
              </w:rPr>
              <w:t>)</w:t>
            </w:r>
            <w:r>
              <w:rPr>
                <w:rFonts w:ascii="宋体" w:eastAsia="宋体" w:hAnsi="宋体" w:cs="Times New Roman"/>
                <w:color w:val="000000"/>
                <w:kern w:val="0"/>
                <w:szCs w:val="22"/>
                <w14:ligatures w14:val="none"/>
              </w:rPr>
              <w:t>名称</w:t>
            </w:r>
            <w:r>
              <w:rPr>
                <w:rFonts w:ascii="Times New Roman" w:eastAsia="宋体" w:hAnsi="Times New Roman" w:cs="Times New Roman"/>
                <w:color w:val="000000"/>
                <w:kern w:val="0"/>
                <w:szCs w:val="22"/>
                <w14:ligatures w14:val="none"/>
              </w:rPr>
              <w:t>/</w:t>
            </w:r>
            <w:r>
              <w:rPr>
                <w:rFonts w:ascii="宋体" w:eastAsia="宋体" w:hAnsi="宋体" w:cs="Times New Roman"/>
                <w:color w:val="000000"/>
                <w:kern w:val="0"/>
                <w:szCs w:val="22"/>
                <w14:ligatures w14:val="none"/>
              </w:rPr>
              <w:t>刊名</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71D41"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作者</w:t>
            </w:r>
            <w:r>
              <w:rPr>
                <w:rFonts w:ascii="Times New Roman" w:eastAsia="宋体" w:hAnsi="Times New Roman" w:cs="Times New Roman"/>
                <w:color w:val="000000"/>
                <w:kern w:val="0"/>
                <w:szCs w:val="22"/>
                <w14:ligatures w14:val="none"/>
              </w:rPr>
              <w:t>(</w:t>
            </w:r>
            <w:r>
              <w:rPr>
                <w:rFonts w:ascii="宋体" w:eastAsia="宋体" w:hAnsi="宋体" w:cs="Times New Roman"/>
                <w:color w:val="000000"/>
                <w:kern w:val="0"/>
                <w:szCs w:val="22"/>
                <w14:ligatures w14:val="none"/>
              </w:rPr>
              <w:t>按发表顺序</w:t>
            </w:r>
            <w:r>
              <w:rPr>
                <w:rFonts w:ascii="Times New Roman" w:eastAsia="宋体" w:hAnsi="Times New Roman" w:cs="Times New Roman"/>
                <w:color w:val="000000"/>
                <w:kern w:val="0"/>
                <w:szCs w:val="22"/>
                <w14:ligatures w14:val="none"/>
              </w:rPr>
              <w:t>)</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AA08A1"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年卷页码</w:t>
            </w:r>
            <w:r>
              <w:rPr>
                <w:rFonts w:ascii="Times New Roman" w:eastAsia="宋体" w:hAnsi="Times New Roman" w:cs="Times New Roman"/>
                <w:color w:val="000000"/>
                <w:kern w:val="0"/>
                <w:szCs w:val="22"/>
                <w14:ligatures w14:val="none"/>
              </w:rPr>
              <w:t>(xx</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xx</w:t>
            </w:r>
            <w:r>
              <w:rPr>
                <w:rFonts w:ascii="宋体" w:eastAsia="宋体" w:hAnsi="宋体" w:cs="Times New Roman"/>
                <w:color w:val="000000"/>
                <w:kern w:val="0"/>
                <w:szCs w:val="22"/>
                <w14:ligatures w14:val="none"/>
              </w:rPr>
              <w:t>卷</w:t>
            </w:r>
            <w:r>
              <w:rPr>
                <w:rFonts w:ascii="Times New Roman" w:eastAsia="宋体" w:hAnsi="Times New Roman" w:cs="Times New Roman"/>
                <w:color w:val="000000"/>
                <w:kern w:val="0"/>
                <w:szCs w:val="22"/>
                <w14:ligatures w14:val="none"/>
              </w:rPr>
              <w:t>xx</w:t>
            </w:r>
            <w:r>
              <w:rPr>
                <w:rFonts w:ascii="宋体" w:eastAsia="宋体" w:hAnsi="宋体" w:cs="Times New Roman"/>
                <w:color w:val="000000"/>
                <w:kern w:val="0"/>
                <w:szCs w:val="22"/>
                <w14:ligatures w14:val="none"/>
              </w:rPr>
              <w:t>页</w:t>
            </w:r>
            <w:r>
              <w:rPr>
                <w:rFonts w:ascii="Times New Roman" w:eastAsia="宋体" w:hAnsi="Times New Roman" w:cs="Times New Roman"/>
                <w:color w:val="000000"/>
                <w:kern w:val="0"/>
                <w:szCs w:val="22"/>
                <w14:ligatures w14:val="none"/>
              </w:rPr>
              <w:t>)</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19BCEF"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发表时间</w:t>
            </w:r>
            <w:r>
              <w:rPr>
                <w:rFonts w:ascii="Times New Roman" w:eastAsia="宋体" w:hAnsi="Times New Roman" w:cs="Times New Roman"/>
                <w:color w:val="000000"/>
                <w:kern w:val="0"/>
                <w:szCs w:val="22"/>
                <w14:ligatures w14:val="none"/>
              </w:rPr>
              <w:t>(</w:t>
            </w:r>
            <w:r>
              <w:rPr>
                <w:rFonts w:ascii="宋体" w:eastAsia="宋体" w:hAnsi="宋体" w:cs="Times New Roman"/>
                <w:color w:val="000000"/>
                <w:kern w:val="0"/>
                <w:szCs w:val="22"/>
                <w14:ligatures w14:val="none"/>
              </w:rPr>
              <w:t>年月日</w:t>
            </w:r>
            <w:r>
              <w:rPr>
                <w:rFonts w:ascii="Times New Roman" w:eastAsia="宋体" w:hAnsi="Times New Roman" w:cs="Times New Roman"/>
                <w:color w:val="000000"/>
                <w:kern w:val="0"/>
                <w:szCs w:val="22"/>
                <w14:ligatures w14:val="none"/>
              </w:rPr>
              <w:t>)</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222B8"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通讯作者</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DD76"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第一作者</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D1EF"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proofErr w:type="gramStart"/>
            <w:r>
              <w:rPr>
                <w:rFonts w:ascii="宋体" w:eastAsia="宋体" w:hAnsi="宋体" w:cs="Times New Roman"/>
                <w:color w:val="000000"/>
                <w:kern w:val="0"/>
                <w:szCs w:val="22"/>
                <w14:ligatures w14:val="none"/>
              </w:rPr>
              <w:t>他引总次数</w:t>
            </w:r>
            <w:proofErr w:type="gramEnd"/>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7E0B"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检索数据库</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9812A9"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第一署名单位是否在赣单位</w:t>
            </w:r>
          </w:p>
        </w:tc>
      </w:tr>
      <w:tr w:rsidR="00F129A4" w14:paraId="40978A9B" w14:textId="77777777">
        <w:trPr>
          <w:trHeight w:val="4080"/>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FDC93"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1</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7DCE4A"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Release Characteristics of an Essential Oil Component Encapsulated with Cyclodextrin Shell Matrices</w:t>
            </w:r>
            <w:r>
              <w:rPr>
                <w:rFonts w:ascii="宋体" w:eastAsia="宋体" w:hAnsi="宋体" w:cs="Times New Roman"/>
                <w:color w:val="000000"/>
                <w:kern w:val="0"/>
                <w:szCs w:val="22"/>
                <w14:ligatures w14:val="none"/>
              </w:rPr>
              <w:t>环糊精材料包封挥发油组分释放特性研究</w:t>
            </w:r>
            <w:r>
              <w:rPr>
                <w:rFonts w:ascii="Times New Roman" w:eastAsia="宋体" w:hAnsi="Times New Roman" w:cs="Times New Roman"/>
                <w:color w:val="000000"/>
                <w:kern w:val="0"/>
                <w:szCs w:val="22"/>
                <w14:ligatures w14:val="none"/>
              </w:rPr>
              <w:t>/Current Drug Delivery</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FD363"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李哲</w:t>
            </w:r>
            <w:r>
              <w:rPr>
                <w:rFonts w:ascii="Times New Roman" w:eastAsia="宋体" w:hAnsi="Times New Roman" w:cs="Times New Roman"/>
                <w:color w:val="000000"/>
                <w:kern w:val="0"/>
                <w:szCs w:val="22"/>
                <w14:ligatures w14:val="none"/>
              </w:rPr>
              <w:t xml:space="preserve">, </w:t>
            </w:r>
            <w:proofErr w:type="gramStart"/>
            <w:r>
              <w:rPr>
                <w:rFonts w:ascii="宋体" w:eastAsia="宋体" w:hAnsi="宋体" w:cs="Times New Roman"/>
                <w:color w:val="000000"/>
                <w:kern w:val="0"/>
                <w:szCs w:val="22"/>
                <w14:ligatures w14:val="none"/>
              </w:rPr>
              <w:t>温望文</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陈绪龙</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朱琳</w:t>
            </w:r>
            <w:r>
              <w:rPr>
                <w:rFonts w:ascii="Times New Roman" w:eastAsia="宋体" w:hAnsi="Times New Roman" w:cs="Times New Roman"/>
                <w:color w:val="000000"/>
                <w:kern w:val="0"/>
                <w:szCs w:val="22"/>
                <w14:ligatures w14:val="none"/>
              </w:rPr>
              <w:t xml:space="preserve">, </w:t>
            </w:r>
            <w:proofErr w:type="gramStart"/>
            <w:r>
              <w:rPr>
                <w:rFonts w:ascii="宋体" w:eastAsia="宋体" w:hAnsi="宋体" w:cs="Times New Roman"/>
                <w:color w:val="000000"/>
                <w:kern w:val="0"/>
                <w:szCs w:val="22"/>
                <w14:ligatures w14:val="none"/>
              </w:rPr>
              <w:t>程庚金</w:t>
            </w:r>
            <w:proofErr w:type="gramEnd"/>
            <w:r>
              <w:rPr>
                <w:rFonts w:ascii="宋体" w:eastAsia="宋体" w:hAnsi="宋体" w:cs="Times New Roman"/>
                <w:color w:val="000000"/>
                <w:kern w:val="0"/>
                <w:szCs w:val="22"/>
                <w14:ligatures w14:val="none"/>
              </w:rPr>
              <w:t>生</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廖正根</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黄</w:t>
            </w:r>
            <w:proofErr w:type="gramStart"/>
            <w:r>
              <w:rPr>
                <w:rFonts w:ascii="宋体" w:eastAsia="宋体" w:hAnsi="宋体" w:cs="Times New Roman"/>
                <w:color w:val="000000"/>
                <w:kern w:val="0"/>
                <w:szCs w:val="22"/>
                <w14:ligatures w14:val="none"/>
              </w:rPr>
              <w:t>浩</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明良山</w:t>
            </w:r>
            <w:r>
              <w:rPr>
                <w:rFonts w:ascii="Times New Roman" w:eastAsia="宋体" w:hAnsi="Times New Roman" w:cs="Times New Roman"/>
                <w:color w:val="000000"/>
                <w:kern w:val="0"/>
                <w:szCs w:val="22"/>
                <w14:ligatures w14:val="none"/>
              </w:rPr>
              <w:t xml:space="preserve"> </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D4305"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2021</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18</w:t>
            </w:r>
            <w:r>
              <w:rPr>
                <w:rFonts w:ascii="宋体" w:eastAsia="宋体" w:hAnsi="宋体" w:cs="Times New Roman"/>
                <w:color w:val="000000"/>
                <w:kern w:val="0"/>
                <w:szCs w:val="22"/>
                <w14:ligatures w14:val="none"/>
              </w:rPr>
              <w:t>卷</w:t>
            </w:r>
            <w:r>
              <w:rPr>
                <w:rFonts w:ascii="Times New Roman" w:eastAsia="宋体" w:hAnsi="Times New Roman" w:cs="Times New Roman"/>
                <w:color w:val="000000"/>
                <w:kern w:val="0"/>
                <w:szCs w:val="22"/>
                <w14:ligatures w14:val="none"/>
              </w:rPr>
              <w:t>487-499</w:t>
            </w:r>
            <w:r>
              <w:rPr>
                <w:rFonts w:ascii="宋体" w:eastAsia="宋体" w:hAnsi="宋体" w:cs="Times New Roman"/>
                <w:color w:val="000000"/>
                <w:kern w:val="0"/>
                <w:szCs w:val="22"/>
                <w14:ligatures w14:val="none"/>
              </w:rPr>
              <w:t>页</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110A6"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2020</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7</w:t>
            </w:r>
            <w:r>
              <w:rPr>
                <w:rFonts w:ascii="宋体" w:eastAsia="宋体" w:hAnsi="宋体" w:cs="Times New Roman"/>
                <w:color w:val="000000"/>
                <w:kern w:val="0"/>
                <w:szCs w:val="22"/>
                <w14:ligatures w14:val="none"/>
              </w:rPr>
              <w:t>月</w:t>
            </w:r>
            <w:r>
              <w:rPr>
                <w:rFonts w:ascii="Times New Roman" w:eastAsia="宋体" w:hAnsi="Times New Roman" w:cs="Times New Roman"/>
                <w:color w:val="000000"/>
                <w:kern w:val="0"/>
                <w:szCs w:val="22"/>
                <w14:ligatures w14:val="none"/>
              </w:rPr>
              <w:t>31</w:t>
            </w:r>
            <w:r>
              <w:rPr>
                <w:rFonts w:ascii="宋体" w:eastAsia="宋体" w:hAnsi="宋体" w:cs="Times New Roman"/>
                <w:color w:val="000000"/>
                <w:kern w:val="0"/>
                <w:szCs w:val="22"/>
                <w14:ligatures w14:val="none"/>
              </w:rPr>
              <w:t>日</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28977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bookmarkStart w:id="1" w:name="OLE_LINK3"/>
            <w:r>
              <w:rPr>
                <w:rFonts w:ascii="宋体" w:eastAsia="宋体" w:hAnsi="宋体" w:cs="Times New Roman"/>
                <w:color w:val="000000"/>
                <w:kern w:val="0"/>
                <w:szCs w:val="22"/>
                <w14:ligatures w14:val="none"/>
              </w:rPr>
              <w:t>黄</w:t>
            </w:r>
            <w:proofErr w:type="gramStart"/>
            <w:r>
              <w:rPr>
                <w:rFonts w:ascii="宋体" w:eastAsia="宋体" w:hAnsi="宋体" w:cs="Times New Roman"/>
                <w:color w:val="000000"/>
                <w:kern w:val="0"/>
                <w:szCs w:val="22"/>
                <w14:ligatures w14:val="none"/>
              </w:rPr>
              <w:t>浩</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明良山</w:t>
            </w:r>
            <w:bookmarkEnd w:id="1"/>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482818"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李哲</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6F577"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9</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739A6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SCI</w:t>
            </w:r>
            <w:r>
              <w:rPr>
                <w:rFonts w:ascii="宋体" w:eastAsia="宋体" w:hAnsi="宋体" w:cs="Times New Roman"/>
                <w:color w:val="000000"/>
                <w:kern w:val="0"/>
                <w:szCs w:val="22"/>
                <w14:ligatures w14:val="none"/>
              </w:rPr>
              <w:t>，</w:t>
            </w:r>
            <w:r>
              <w:rPr>
                <w:rFonts w:ascii="Times New Roman" w:eastAsia="宋体" w:hAnsi="Times New Roman" w:cs="Times New Roman"/>
                <w:color w:val="000000"/>
                <w:kern w:val="0"/>
                <w:szCs w:val="22"/>
                <w14:ligatures w14:val="none"/>
              </w:rPr>
              <w:t>Q2</w:t>
            </w:r>
            <w:r>
              <w:rPr>
                <w:rFonts w:ascii="宋体" w:eastAsia="宋体" w:hAnsi="宋体" w:cs="Times New Roman"/>
                <w:color w:val="000000"/>
                <w:kern w:val="0"/>
                <w:szCs w:val="22"/>
                <w14:ligatures w14:val="none"/>
              </w:rPr>
              <w:t>，</w:t>
            </w:r>
            <w:r>
              <w:rPr>
                <w:rFonts w:ascii="Times New Roman" w:eastAsia="宋体" w:hAnsi="Times New Roman" w:cs="Times New Roman"/>
                <w:color w:val="000000"/>
                <w:kern w:val="0"/>
                <w:szCs w:val="22"/>
                <w14:ligatures w14:val="none"/>
              </w:rPr>
              <w:t xml:space="preserve">SCOPUS </w:t>
            </w:r>
            <w:r>
              <w:rPr>
                <w:rFonts w:ascii="宋体" w:eastAsia="宋体" w:hAnsi="宋体" w:cs="Times New Roman"/>
                <w:color w:val="000000"/>
                <w:kern w:val="0"/>
                <w:szCs w:val="22"/>
                <w14:ligatures w14:val="none"/>
              </w:rPr>
              <w:t>数据库</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7B996"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是</w:t>
            </w:r>
          </w:p>
        </w:tc>
      </w:tr>
      <w:tr w:rsidR="00F129A4" w14:paraId="21CE5208" w14:textId="77777777">
        <w:trPr>
          <w:trHeight w:val="1920"/>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D315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B29C0"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片剂薄膜包衣过程激光共聚焦成像及近红外光谱建模分析</w:t>
            </w:r>
            <w:r>
              <w:rPr>
                <w:rFonts w:ascii="Times New Roman" w:eastAsia="宋体" w:hAnsi="Times New Roman" w:cs="Times New Roman"/>
                <w:color w:val="000000"/>
                <w:kern w:val="0"/>
                <w:szCs w:val="22"/>
                <w14:ligatures w14:val="none"/>
              </w:rPr>
              <w:t>/</w:t>
            </w:r>
            <w:r>
              <w:rPr>
                <w:rFonts w:ascii="宋体" w:eastAsia="宋体" w:hAnsi="宋体" w:cs="宋体"/>
                <w:color w:val="000000"/>
                <w:kern w:val="0"/>
                <w:szCs w:val="22"/>
                <w14:ligatures w14:val="none"/>
              </w:rPr>
              <w:t>中国现代应用药学</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DA5B5"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明良山</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朱琳</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李哲</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丁媛</w:t>
            </w:r>
            <w:r>
              <w:rPr>
                <w:rFonts w:ascii="Times New Roman" w:eastAsia="宋体" w:hAnsi="Times New Roman" w:cs="Times New Roman"/>
                <w:color w:val="000000"/>
                <w:kern w:val="0"/>
                <w:szCs w:val="22"/>
                <w14:ligatures w14:val="none"/>
              </w:rPr>
              <w:t xml:space="preserve">, </w:t>
            </w:r>
            <w:proofErr w:type="gramStart"/>
            <w:r>
              <w:rPr>
                <w:rFonts w:ascii="宋体" w:eastAsia="宋体" w:hAnsi="宋体" w:cs="Times New Roman"/>
                <w:color w:val="000000"/>
                <w:kern w:val="0"/>
                <w:szCs w:val="22"/>
                <w14:ligatures w14:val="none"/>
              </w:rPr>
              <w:t>毛志旋</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王</w:t>
            </w:r>
            <w:proofErr w:type="gramStart"/>
            <w:r>
              <w:rPr>
                <w:rFonts w:ascii="宋体" w:eastAsia="宋体" w:hAnsi="宋体" w:cs="Times New Roman"/>
                <w:color w:val="000000"/>
                <w:kern w:val="0"/>
                <w:szCs w:val="22"/>
                <w14:ligatures w14:val="none"/>
              </w:rPr>
              <w:t>可馨</w:t>
            </w:r>
            <w:r>
              <w:rPr>
                <w:rFonts w:ascii="Times New Roman" w:eastAsia="宋体" w:hAnsi="Times New Roman" w:cs="Times New Roman"/>
                <w:color w:val="000000"/>
                <w:kern w:val="0"/>
                <w:szCs w:val="22"/>
                <w14:ligatures w14:val="none"/>
              </w:rPr>
              <w:t>,</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吴嘉仪</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AED5E"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2021</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38</w:t>
            </w:r>
            <w:r>
              <w:rPr>
                <w:rFonts w:ascii="宋体" w:eastAsia="宋体" w:hAnsi="宋体" w:cs="Times New Roman"/>
                <w:color w:val="000000"/>
                <w:kern w:val="0"/>
                <w:szCs w:val="22"/>
                <w14:ligatures w14:val="none"/>
              </w:rPr>
              <w:t>卷</w:t>
            </w:r>
            <w:r>
              <w:rPr>
                <w:rFonts w:ascii="Times New Roman" w:eastAsia="宋体" w:hAnsi="Times New Roman" w:cs="Times New Roman"/>
                <w:color w:val="000000"/>
                <w:kern w:val="0"/>
                <w:szCs w:val="22"/>
                <w14:ligatures w14:val="none"/>
              </w:rPr>
              <w:t>1281-1288</w:t>
            </w:r>
            <w:r>
              <w:rPr>
                <w:rFonts w:ascii="宋体" w:eastAsia="宋体" w:hAnsi="宋体" w:cs="Times New Roman"/>
                <w:color w:val="000000"/>
                <w:kern w:val="0"/>
                <w:szCs w:val="22"/>
                <w14:ligatures w14:val="none"/>
              </w:rPr>
              <w:t>页</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10F61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2021</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6</w:t>
            </w:r>
            <w:r>
              <w:rPr>
                <w:rFonts w:ascii="宋体" w:eastAsia="宋体" w:hAnsi="宋体" w:cs="Times New Roman"/>
                <w:color w:val="000000"/>
                <w:kern w:val="0"/>
                <w:szCs w:val="22"/>
                <w14:ligatures w14:val="none"/>
              </w:rPr>
              <w:t>月</w:t>
            </w:r>
            <w:r>
              <w:rPr>
                <w:rFonts w:ascii="Times New Roman" w:eastAsia="宋体" w:hAnsi="Times New Roman" w:cs="Times New Roman"/>
                <w:color w:val="000000"/>
                <w:kern w:val="0"/>
                <w:szCs w:val="22"/>
                <w14:ligatures w14:val="none"/>
              </w:rPr>
              <w:t>15</w:t>
            </w:r>
            <w:r>
              <w:rPr>
                <w:rFonts w:ascii="宋体" w:eastAsia="宋体" w:hAnsi="宋体" w:cs="Times New Roman"/>
                <w:color w:val="000000"/>
                <w:kern w:val="0"/>
                <w:szCs w:val="22"/>
                <w14:ligatures w14:val="none"/>
              </w:rPr>
              <w:t>日</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E442C"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李哲</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A2813"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明良山</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01D73"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7</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66F42"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bookmarkStart w:id="2" w:name="OLE_LINK4"/>
            <w:r>
              <w:rPr>
                <w:rFonts w:ascii="宋体" w:eastAsia="宋体" w:hAnsi="宋体" w:cs="宋体" w:hint="eastAsia"/>
                <w:color w:val="000000"/>
                <w:kern w:val="0"/>
                <w:szCs w:val="22"/>
                <w14:ligatures w14:val="none"/>
              </w:rPr>
              <w:t>北大中文核心，</w:t>
            </w:r>
            <w:r>
              <w:rPr>
                <w:rFonts w:ascii="Times New Roman" w:eastAsia="宋体" w:hAnsi="Times New Roman" w:cs="Times New Roman"/>
                <w:color w:val="000000"/>
                <w:kern w:val="0"/>
                <w:szCs w:val="22"/>
                <w14:ligatures w14:val="none"/>
              </w:rPr>
              <w:t>CSCD</w:t>
            </w:r>
            <w:r>
              <w:rPr>
                <w:rFonts w:ascii="宋体" w:eastAsia="宋体" w:hAnsi="宋体" w:cs="宋体"/>
                <w:color w:val="000000"/>
                <w:kern w:val="0"/>
                <w:szCs w:val="22"/>
                <w14:ligatures w14:val="none"/>
              </w:rPr>
              <w:t>，</w:t>
            </w:r>
            <w:r>
              <w:rPr>
                <w:rFonts w:ascii="Times New Roman" w:eastAsia="宋体" w:hAnsi="Times New Roman" w:cs="Times New Roman"/>
                <w:color w:val="000000"/>
                <w:kern w:val="0"/>
                <w:szCs w:val="22"/>
                <w14:ligatures w14:val="none"/>
              </w:rPr>
              <w:t xml:space="preserve">CNKI-CCD </w:t>
            </w:r>
            <w:r>
              <w:rPr>
                <w:rFonts w:ascii="宋体" w:eastAsia="宋体" w:hAnsi="宋体" w:cs="宋体"/>
                <w:color w:val="000000"/>
                <w:kern w:val="0"/>
                <w:szCs w:val="22"/>
                <w14:ligatures w14:val="none"/>
              </w:rPr>
              <w:t>数据库</w:t>
            </w:r>
            <w:bookmarkEnd w:id="2"/>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36CF"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是</w:t>
            </w:r>
          </w:p>
        </w:tc>
      </w:tr>
      <w:tr w:rsidR="00F129A4" w14:paraId="7A487D10" w14:textId="77777777">
        <w:trPr>
          <w:trHeight w:val="4140"/>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DC48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lastRenderedPageBreak/>
              <w:t>3</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D9AE7D"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 xml:space="preserve"> The Novel Use of PVP K30 as Templating Agent in Production of Porous </w:t>
            </w:r>
            <w:proofErr w:type="spellStart"/>
            <w:r>
              <w:rPr>
                <w:rFonts w:ascii="Times New Roman" w:eastAsia="宋体" w:hAnsi="Times New Roman" w:cs="Times New Roman"/>
                <w:color w:val="000000"/>
                <w:kern w:val="0"/>
                <w:szCs w:val="22"/>
                <w14:ligatures w14:val="none"/>
              </w:rPr>
              <w:t>LactosePVP</w:t>
            </w:r>
            <w:proofErr w:type="spellEnd"/>
            <w:r>
              <w:rPr>
                <w:rFonts w:ascii="Times New Roman" w:eastAsia="宋体" w:hAnsi="Times New Roman" w:cs="Times New Roman"/>
                <w:color w:val="000000"/>
                <w:kern w:val="0"/>
                <w:szCs w:val="22"/>
                <w14:ligatures w14:val="none"/>
              </w:rPr>
              <w:t xml:space="preserve"> K30</w:t>
            </w:r>
            <w:r>
              <w:rPr>
                <w:rFonts w:ascii="宋体" w:eastAsia="宋体" w:hAnsi="宋体" w:cs="Times New Roman"/>
                <w:color w:val="000000"/>
                <w:kern w:val="0"/>
                <w:szCs w:val="22"/>
                <w14:ligatures w14:val="none"/>
              </w:rPr>
              <w:t>作为模板剂在多孔乳糖制备中的新应用</w:t>
            </w:r>
            <w:r>
              <w:rPr>
                <w:rFonts w:ascii="Times New Roman" w:eastAsia="宋体" w:hAnsi="Times New Roman" w:cs="Times New Roman"/>
                <w:color w:val="000000"/>
                <w:kern w:val="0"/>
                <w:szCs w:val="22"/>
                <w14:ligatures w14:val="none"/>
              </w:rPr>
              <w:t xml:space="preserve">/ Pharmaceutics </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7A868"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朱卫丰</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朱琳</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李哲</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吴文婷</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管咏梅</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陈丽华</w:t>
            </w:r>
            <w:r>
              <w:rPr>
                <w:rFonts w:ascii="Times New Roman" w:eastAsia="宋体" w:hAnsi="Times New Roman" w:cs="Times New Roman"/>
                <w:color w:val="000000"/>
                <w:kern w:val="0"/>
                <w:szCs w:val="22"/>
                <w14:ligatures w14:val="none"/>
              </w:rPr>
              <w:t xml:space="preserve">, </w:t>
            </w:r>
            <w:proofErr w:type="gramStart"/>
            <w:r>
              <w:rPr>
                <w:rFonts w:ascii="宋体" w:eastAsia="宋体" w:hAnsi="宋体" w:cs="Times New Roman"/>
                <w:color w:val="000000"/>
                <w:kern w:val="0"/>
                <w:szCs w:val="22"/>
                <w14:ligatures w14:val="none"/>
              </w:rPr>
              <w:t>毛志旋</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明良山</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49B11"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2021</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13</w:t>
            </w:r>
            <w:r>
              <w:rPr>
                <w:rFonts w:ascii="宋体" w:eastAsia="宋体" w:hAnsi="宋体" w:cs="Times New Roman"/>
                <w:color w:val="000000"/>
                <w:kern w:val="0"/>
                <w:szCs w:val="22"/>
                <w14:ligatures w14:val="none"/>
              </w:rPr>
              <w:t>卷</w:t>
            </w:r>
            <w:r>
              <w:rPr>
                <w:rFonts w:ascii="Times New Roman" w:eastAsia="宋体" w:hAnsi="Times New Roman" w:cs="Times New Roman"/>
                <w:color w:val="000000"/>
                <w:kern w:val="0"/>
                <w:szCs w:val="22"/>
                <w14:ligatures w14:val="none"/>
              </w:rPr>
              <w:t>814</w:t>
            </w:r>
            <w:r>
              <w:rPr>
                <w:rFonts w:ascii="宋体" w:eastAsia="宋体" w:hAnsi="宋体" w:cs="Times New Roman"/>
                <w:color w:val="000000"/>
                <w:kern w:val="0"/>
                <w:szCs w:val="22"/>
                <w14:ligatures w14:val="none"/>
              </w:rPr>
              <w:t>页</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D8344"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2021</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5</w:t>
            </w:r>
            <w:r>
              <w:rPr>
                <w:rFonts w:ascii="宋体" w:eastAsia="宋体" w:hAnsi="宋体" w:cs="Times New Roman"/>
                <w:color w:val="000000"/>
                <w:kern w:val="0"/>
                <w:szCs w:val="22"/>
                <w14:ligatures w14:val="none"/>
              </w:rPr>
              <w:t>月</w:t>
            </w:r>
            <w:r>
              <w:rPr>
                <w:rFonts w:ascii="Times New Roman" w:eastAsia="宋体" w:hAnsi="Times New Roman" w:cs="Times New Roman"/>
                <w:color w:val="000000"/>
                <w:kern w:val="0"/>
                <w:szCs w:val="22"/>
                <w14:ligatures w14:val="none"/>
              </w:rPr>
              <w:t>30</w:t>
            </w:r>
            <w:r>
              <w:rPr>
                <w:rFonts w:ascii="宋体" w:eastAsia="宋体" w:hAnsi="宋体" w:cs="Times New Roman"/>
                <w:color w:val="000000"/>
                <w:kern w:val="0"/>
                <w:szCs w:val="22"/>
                <w14:ligatures w14:val="none"/>
              </w:rPr>
              <w:t>日</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181FF"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李哲</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明良山</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4F99E"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朱卫丰</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朱琳</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78F50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8</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D8E40"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bookmarkStart w:id="3" w:name="OLE_LINK5"/>
            <w:r>
              <w:rPr>
                <w:rFonts w:ascii="Times New Roman" w:eastAsia="宋体" w:hAnsi="Times New Roman" w:cs="Times New Roman"/>
                <w:color w:val="000000"/>
                <w:kern w:val="0"/>
                <w:szCs w:val="22"/>
                <w14:ligatures w14:val="none"/>
              </w:rPr>
              <w:t>SCI</w:t>
            </w:r>
            <w:r>
              <w:rPr>
                <w:rFonts w:ascii="宋体" w:eastAsia="宋体" w:hAnsi="宋体" w:cs="Times New Roman"/>
                <w:color w:val="000000"/>
                <w:kern w:val="0"/>
                <w:szCs w:val="22"/>
                <w14:ligatures w14:val="none"/>
              </w:rPr>
              <w:t>，</w:t>
            </w:r>
            <w:r>
              <w:rPr>
                <w:rFonts w:ascii="Times New Roman" w:eastAsia="宋体" w:hAnsi="Times New Roman" w:cs="Times New Roman"/>
                <w:color w:val="000000"/>
                <w:kern w:val="0"/>
                <w:szCs w:val="22"/>
                <w14:ligatures w14:val="none"/>
              </w:rPr>
              <w:t>Q1</w:t>
            </w:r>
            <w:r>
              <w:rPr>
                <w:rFonts w:ascii="宋体" w:eastAsia="宋体" w:hAnsi="宋体" w:cs="Times New Roman"/>
                <w:color w:val="000000"/>
                <w:kern w:val="0"/>
                <w:szCs w:val="22"/>
                <w14:ligatures w14:val="none"/>
              </w:rPr>
              <w:t>，</w:t>
            </w:r>
            <w:r>
              <w:rPr>
                <w:rFonts w:ascii="Times New Roman" w:eastAsia="宋体" w:hAnsi="Times New Roman" w:cs="Times New Roman"/>
                <w:color w:val="000000"/>
                <w:kern w:val="0"/>
                <w:szCs w:val="22"/>
                <w14:ligatures w14:val="none"/>
              </w:rPr>
              <w:t xml:space="preserve">SCOPUS </w:t>
            </w:r>
            <w:r>
              <w:rPr>
                <w:rFonts w:ascii="宋体" w:eastAsia="宋体" w:hAnsi="宋体" w:cs="Times New Roman"/>
                <w:color w:val="000000"/>
                <w:kern w:val="0"/>
                <w:szCs w:val="22"/>
                <w14:ligatures w14:val="none"/>
              </w:rPr>
              <w:t>数据库</w:t>
            </w:r>
            <w:bookmarkEnd w:id="3"/>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6EC6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是</w:t>
            </w:r>
          </w:p>
        </w:tc>
      </w:tr>
      <w:tr w:rsidR="00F129A4" w14:paraId="15E83C92" w14:textId="77777777">
        <w:trPr>
          <w:trHeight w:val="2440"/>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2D7D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4</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FCEF2"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影响高速搅拌湿法制粒产物的穿心莲混合粉体关键物理特性参数研究</w:t>
            </w:r>
            <w:r>
              <w:rPr>
                <w:rFonts w:ascii="Times New Roman" w:eastAsia="宋体" w:hAnsi="Times New Roman" w:cs="Times New Roman"/>
                <w:color w:val="000000"/>
                <w:kern w:val="0"/>
                <w:szCs w:val="22"/>
                <w14:ligatures w14:val="none"/>
              </w:rPr>
              <w:t>/</w:t>
            </w:r>
            <w:r>
              <w:rPr>
                <w:rFonts w:ascii="宋体" w:eastAsia="宋体" w:hAnsi="宋体" w:cs="宋体"/>
                <w:color w:val="000000"/>
                <w:kern w:val="0"/>
                <w:szCs w:val="22"/>
                <w14:ligatures w14:val="none"/>
              </w:rPr>
              <w:t>中国中药杂志</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2B9FD"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廖正根</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李哲</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明良山</w:t>
            </w:r>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罗娟</w:t>
            </w:r>
            <w:r>
              <w:rPr>
                <w:rFonts w:ascii="Times New Roman" w:eastAsia="宋体" w:hAnsi="Times New Roman" w:cs="Times New Roman"/>
                <w:color w:val="000000"/>
                <w:kern w:val="0"/>
                <w:szCs w:val="22"/>
                <w14:ligatures w14:val="none"/>
              </w:rPr>
              <w:t xml:space="preserve">, </w:t>
            </w:r>
            <w:proofErr w:type="gramStart"/>
            <w:r>
              <w:rPr>
                <w:rFonts w:ascii="宋体" w:eastAsia="宋体" w:hAnsi="宋体" w:cs="Times New Roman"/>
                <w:color w:val="000000"/>
                <w:kern w:val="0"/>
                <w:szCs w:val="22"/>
                <w14:ligatures w14:val="none"/>
              </w:rPr>
              <w:t>蒋且英</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赵国</w:t>
            </w:r>
            <w:proofErr w:type="gramStart"/>
            <w:r>
              <w:rPr>
                <w:rFonts w:ascii="宋体" w:eastAsia="宋体" w:hAnsi="宋体" w:cs="Times New Roman"/>
                <w:color w:val="000000"/>
                <w:kern w:val="0"/>
                <w:szCs w:val="22"/>
                <w14:ligatures w14:val="none"/>
              </w:rPr>
              <w:t>巍</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Times New Roman"/>
                <w:color w:val="000000"/>
                <w:kern w:val="0"/>
                <w:szCs w:val="22"/>
                <w14:ligatures w14:val="none"/>
              </w:rPr>
              <w:t>梁新丽</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C87F"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2014</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39</w:t>
            </w:r>
            <w:r>
              <w:rPr>
                <w:rFonts w:ascii="宋体" w:eastAsia="宋体" w:hAnsi="宋体" w:cs="Times New Roman"/>
                <w:color w:val="000000"/>
                <w:kern w:val="0"/>
                <w:szCs w:val="22"/>
                <w14:ligatures w14:val="none"/>
              </w:rPr>
              <w:t>卷</w:t>
            </w:r>
            <w:r>
              <w:rPr>
                <w:rFonts w:ascii="Times New Roman" w:eastAsia="宋体" w:hAnsi="Times New Roman" w:cs="Times New Roman"/>
                <w:color w:val="000000"/>
                <w:kern w:val="0"/>
                <w:szCs w:val="22"/>
                <w14:ligatures w14:val="none"/>
              </w:rPr>
              <w:t>3741-3747</w:t>
            </w:r>
            <w:r>
              <w:rPr>
                <w:rFonts w:ascii="宋体" w:eastAsia="宋体" w:hAnsi="宋体" w:cs="Times New Roman"/>
                <w:color w:val="000000"/>
                <w:kern w:val="0"/>
                <w:szCs w:val="22"/>
                <w14:ligatures w14:val="none"/>
              </w:rPr>
              <w:t>页</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982B6"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2014</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10</w:t>
            </w:r>
            <w:r>
              <w:rPr>
                <w:rFonts w:ascii="宋体" w:eastAsia="宋体" w:hAnsi="宋体" w:cs="Times New Roman"/>
                <w:color w:val="000000"/>
                <w:kern w:val="0"/>
                <w:szCs w:val="22"/>
                <w14:ligatures w14:val="none"/>
              </w:rPr>
              <w:t>月</w:t>
            </w:r>
            <w:r>
              <w:rPr>
                <w:rFonts w:ascii="Times New Roman" w:eastAsia="宋体" w:hAnsi="Times New Roman" w:cs="Times New Roman"/>
                <w:color w:val="000000"/>
                <w:kern w:val="0"/>
                <w:szCs w:val="22"/>
                <w14:ligatures w14:val="none"/>
              </w:rPr>
              <w:t>1</w:t>
            </w:r>
            <w:r>
              <w:rPr>
                <w:rFonts w:ascii="宋体" w:eastAsia="宋体" w:hAnsi="宋体" w:cs="Times New Roman"/>
                <w:color w:val="000000"/>
                <w:kern w:val="0"/>
                <w:szCs w:val="22"/>
                <w14:ligatures w14:val="none"/>
              </w:rPr>
              <w:t>日</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83A09"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proofErr w:type="gramStart"/>
            <w:r>
              <w:rPr>
                <w:rFonts w:ascii="宋体" w:eastAsia="宋体" w:hAnsi="宋体" w:cs="Times New Roman"/>
                <w:color w:val="000000"/>
                <w:kern w:val="0"/>
                <w:szCs w:val="22"/>
                <w14:ligatures w14:val="none"/>
              </w:rPr>
              <w:t>蒋且英</w:t>
            </w:r>
            <w:proofErr w:type="gramEnd"/>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754C4"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bookmarkStart w:id="4" w:name="OLE_LINK6"/>
            <w:r>
              <w:rPr>
                <w:rFonts w:ascii="宋体" w:eastAsia="宋体" w:hAnsi="宋体" w:cs="Times New Roman"/>
                <w:color w:val="000000"/>
                <w:kern w:val="0"/>
                <w:szCs w:val="22"/>
                <w14:ligatures w14:val="none"/>
              </w:rPr>
              <w:t>廖正根</w:t>
            </w:r>
            <w:bookmarkEnd w:id="4"/>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BD9D1"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7</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FEF15"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北大中文核心，</w:t>
            </w:r>
            <w:r>
              <w:rPr>
                <w:rFonts w:ascii="Times New Roman" w:eastAsia="宋体" w:hAnsi="Times New Roman" w:cs="Times New Roman"/>
                <w:color w:val="000000"/>
                <w:kern w:val="0"/>
                <w:szCs w:val="22"/>
                <w14:ligatures w14:val="none"/>
              </w:rPr>
              <w:t>CSCD</w:t>
            </w:r>
            <w:r>
              <w:rPr>
                <w:rFonts w:ascii="宋体" w:eastAsia="宋体" w:hAnsi="宋体" w:cs="宋体"/>
                <w:color w:val="000000"/>
                <w:kern w:val="0"/>
                <w:szCs w:val="22"/>
                <w14:ligatures w14:val="none"/>
              </w:rPr>
              <w:t>，</w:t>
            </w:r>
            <w:r>
              <w:rPr>
                <w:rFonts w:ascii="Times New Roman" w:eastAsia="宋体" w:hAnsi="Times New Roman" w:cs="Times New Roman"/>
                <w:color w:val="000000"/>
                <w:kern w:val="0"/>
                <w:szCs w:val="22"/>
                <w14:ligatures w14:val="none"/>
              </w:rPr>
              <w:t xml:space="preserve">CNKI-CCD </w:t>
            </w:r>
            <w:r>
              <w:rPr>
                <w:rFonts w:ascii="宋体" w:eastAsia="宋体" w:hAnsi="宋体" w:cs="宋体"/>
                <w:color w:val="000000"/>
                <w:kern w:val="0"/>
                <w:szCs w:val="22"/>
                <w14:ligatures w14:val="none"/>
              </w:rPr>
              <w:t>数据库</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3CF66"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是</w:t>
            </w:r>
          </w:p>
        </w:tc>
      </w:tr>
      <w:tr w:rsidR="00F129A4" w14:paraId="38D5CF5E" w14:textId="77777777">
        <w:trPr>
          <w:trHeight w:val="1800"/>
        </w:trPr>
        <w:tc>
          <w:tcPr>
            <w:tcW w:w="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86F94"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5</w:t>
            </w:r>
          </w:p>
        </w:tc>
        <w:tc>
          <w:tcPr>
            <w:tcW w:w="15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D3FA2"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表面包覆改性技术改善中药浸膏粉体流动性及吸湿性研究/中国中药杂志</w:t>
            </w:r>
          </w:p>
        </w:tc>
        <w:tc>
          <w:tcPr>
            <w:tcW w:w="9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EEC89"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曾荣贵</w:t>
            </w:r>
            <w:r>
              <w:rPr>
                <w:rFonts w:ascii="Times New Roman" w:eastAsia="宋体" w:hAnsi="Times New Roman" w:cs="Times New Roman"/>
                <w:color w:val="000000"/>
                <w:kern w:val="0"/>
                <w:szCs w:val="22"/>
                <w14:ligatures w14:val="none"/>
              </w:rPr>
              <w:t xml:space="preserve">, </w:t>
            </w:r>
            <w:proofErr w:type="gramStart"/>
            <w:r>
              <w:rPr>
                <w:rFonts w:ascii="宋体" w:eastAsia="宋体" w:hAnsi="宋体" w:cs="宋体"/>
                <w:color w:val="000000"/>
                <w:kern w:val="0"/>
                <w:szCs w:val="22"/>
                <w14:ligatures w14:val="none"/>
              </w:rPr>
              <w:t>蒋且英</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宋体"/>
                <w:color w:val="000000"/>
                <w:kern w:val="0"/>
                <w:szCs w:val="22"/>
                <w14:ligatures w14:val="none"/>
              </w:rPr>
              <w:t>廖正根</w:t>
            </w:r>
            <w:r>
              <w:rPr>
                <w:rFonts w:ascii="Times New Roman" w:eastAsia="宋体" w:hAnsi="Times New Roman" w:cs="Times New Roman"/>
                <w:color w:val="000000"/>
                <w:kern w:val="0"/>
                <w:szCs w:val="22"/>
                <w14:ligatures w14:val="none"/>
              </w:rPr>
              <w:t xml:space="preserve">, </w:t>
            </w:r>
            <w:r>
              <w:rPr>
                <w:rFonts w:ascii="宋体" w:eastAsia="宋体" w:hAnsi="宋体" w:cs="宋体"/>
                <w:color w:val="000000"/>
                <w:kern w:val="0"/>
                <w:szCs w:val="22"/>
                <w14:ligatures w14:val="none"/>
              </w:rPr>
              <w:t>赵国</w:t>
            </w:r>
            <w:proofErr w:type="gramStart"/>
            <w:r>
              <w:rPr>
                <w:rFonts w:ascii="宋体" w:eastAsia="宋体" w:hAnsi="宋体" w:cs="宋体"/>
                <w:color w:val="000000"/>
                <w:kern w:val="0"/>
                <w:szCs w:val="22"/>
                <w14:ligatures w14:val="none"/>
              </w:rPr>
              <w:t>巍</w:t>
            </w:r>
            <w:proofErr w:type="gramEnd"/>
            <w:r>
              <w:rPr>
                <w:rFonts w:ascii="Times New Roman" w:eastAsia="宋体" w:hAnsi="Times New Roman" w:cs="Times New Roman"/>
                <w:color w:val="000000"/>
                <w:kern w:val="0"/>
                <w:szCs w:val="22"/>
                <w14:ligatures w14:val="none"/>
              </w:rPr>
              <w:t xml:space="preserve">, </w:t>
            </w:r>
            <w:r>
              <w:rPr>
                <w:rFonts w:ascii="宋体" w:eastAsia="宋体" w:hAnsi="宋体" w:cs="宋体"/>
                <w:color w:val="000000"/>
                <w:kern w:val="0"/>
                <w:szCs w:val="22"/>
                <w14:ligatures w14:val="none"/>
              </w:rPr>
              <w:t>罗云</w:t>
            </w:r>
            <w:r>
              <w:rPr>
                <w:rFonts w:ascii="Times New Roman" w:eastAsia="宋体" w:hAnsi="Times New Roman" w:cs="Times New Roman"/>
                <w:color w:val="000000"/>
                <w:kern w:val="0"/>
                <w:szCs w:val="22"/>
                <w14:ligatures w14:val="none"/>
              </w:rPr>
              <w:t xml:space="preserve">, </w:t>
            </w:r>
            <w:r>
              <w:rPr>
                <w:rFonts w:ascii="宋体" w:eastAsia="宋体" w:hAnsi="宋体" w:cs="宋体"/>
                <w:color w:val="000000"/>
                <w:kern w:val="0"/>
                <w:szCs w:val="22"/>
                <w14:ligatures w14:val="none"/>
              </w:rPr>
              <w:t>罗娟</w:t>
            </w:r>
            <w:r>
              <w:rPr>
                <w:rFonts w:ascii="Times New Roman" w:eastAsia="宋体" w:hAnsi="Times New Roman" w:cs="Times New Roman"/>
                <w:color w:val="000000"/>
                <w:kern w:val="0"/>
                <w:szCs w:val="22"/>
                <w14:ligatures w14:val="none"/>
              </w:rPr>
              <w:t xml:space="preserve">, </w:t>
            </w:r>
            <w:r>
              <w:rPr>
                <w:rFonts w:ascii="宋体" w:eastAsia="宋体" w:hAnsi="宋体" w:cs="宋体"/>
                <w:color w:val="000000"/>
                <w:kern w:val="0"/>
                <w:szCs w:val="22"/>
                <w14:ligatures w14:val="none"/>
              </w:rPr>
              <w:t>吕丹</w:t>
            </w:r>
          </w:p>
        </w:tc>
        <w:tc>
          <w:tcPr>
            <w:tcW w:w="9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5536EF"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2016</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41</w:t>
            </w:r>
            <w:r>
              <w:rPr>
                <w:rFonts w:ascii="宋体" w:eastAsia="宋体" w:hAnsi="宋体" w:cs="Times New Roman"/>
                <w:color w:val="000000"/>
                <w:kern w:val="0"/>
                <w:szCs w:val="22"/>
                <w14:ligatures w14:val="none"/>
              </w:rPr>
              <w:t>卷</w:t>
            </w:r>
            <w:r>
              <w:rPr>
                <w:rFonts w:ascii="Times New Roman" w:eastAsia="宋体" w:hAnsi="Times New Roman" w:cs="Times New Roman"/>
                <w:color w:val="000000"/>
                <w:kern w:val="0"/>
                <w:szCs w:val="22"/>
                <w14:ligatures w14:val="none"/>
              </w:rPr>
              <w:t>2245-2249</w:t>
            </w:r>
            <w:r>
              <w:rPr>
                <w:rFonts w:ascii="宋体" w:eastAsia="宋体" w:hAnsi="宋体" w:cs="Times New Roman"/>
                <w:color w:val="000000"/>
                <w:kern w:val="0"/>
                <w:szCs w:val="22"/>
                <w14:ligatures w14:val="none"/>
              </w:rPr>
              <w:t>页</w:t>
            </w:r>
          </w:p>
        </w:tc>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94FB5"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2016</w:t>
            </w:r>
            <w:r>
              <w:rPr>
                <w:rFonts w:ascii="宋体" w:eastAsia="宋体" w:hAnsi="宋体" w:cs="Times New Roman"/>
                <w:color w:val="000000"/>
                <w:kern w:val="0"/>
                <w:szCs w:val="22"/>
                <w14:ligatures w14:val="none"/>
              </w:rPr>
              <w:t>年</w:t>
            </w:r>
            <w:r>
              <w:rPr>
                <w:rFonts w:ascii="Times New Roman" w:eastAsia="宋体" w:hAnsi="Times New Roman" w:cs="Times New Roman"/>
                <w:color w:val="000000"/>
                <w:kern w:val="0"/>
                <w:szCs w:val="22"/>
                <w14:ligatures w14:val="none"/>
              </w:rPr>
              <w:t>7</w:t>
            </w:r>
            <w:r>
              <w:rPr>
                <w:rFonts w:ascii="宋体" w:eastAsia="宋体" w:hAnsi="宋体" w:cs="Times New Roman"/>
                <w:color w:val="000000"/>
                <w:kern w:val="0"/>
                <w:szCs w:val="22"/>
                <w14:ligatures w14:val="none"/>
              </w:rPr>
              <w:t>月</w:t>
            </w:r>
            <w:r>
              <w:rPr>
                <w:rFonts w:ascii="Times New Roman" w:eastAsia="宋体" w:hAnsi="Times New Roman" w:cs="Times New Roman"/>
                <w:color w:val="000000"/>
                <w:kern w:val="0"/>
                <w:szCs w:val="22"/>
                <w14:ligatures w14:val="none"/>
              </w:rPr>
              <w:t>1</w:t>
            </w:r>
            <w:r>
              <w:rPr>
                <w:rFonts w:ascii="宋体" w:eastAsia="宋体" w:hAnsi="宋体" w:cs="Times New Roman"/>
                <w:color w:val="000000"/>
                <w:kern w:val="0"/>
                <w:szCs w:val="22"/>
                <w14:ligatures w14:val="none"/>
              </w:rPr>
              <w:t>日</w:t>
            </w:r>
          </w:p>
        </w:tc>
        <w:tc>
          <w:tcPr>
            <w:tcW w:w="5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E3A746"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廖正根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4FE13"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bookmarkStart w:id="5" w:name="OLE_LINK7"/>
            <w:r>
              <w:rPr>
                <w:rFonts w:ascii="宋体" w:eastAsia="宋体" w:hAnsi="宋体" w:cs="宋体" w:hint="eastAsia"/>
                <w:color w:val="000000"/>
                <w:kern w:val="0"/>
                <w:szCs w:val="22"/>
                <w14:ligatures w14:val="none"/>
              </w:rPr>
              <w:t>曾荣贵</w:t>
            </w:r>
            <w:bookmarkEnd w:id="5"/>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3E9FB"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Times New Roman" w:eastAsia="宋体" w:hAnsi="Times New Roman" w:cs="Times New Roman"/>
                <w:color w:val="000000"/>
                <w:kern w:val="0"/>
                <w:szCs w:val="22"/>
                <w14:ligatures w14:val="none"/>
              </w:rPr>
              <w:t>33</w:t>
            </w:r>
          </w:p>
        </w:tc>
        <w:tc>
          <w:tcPr>
            <w:tcW w:w="1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1C2D" w14:textId="77777777" w:rsidR="00F129A4" w:rsidRDefault="00000000">
            <w:pPr>
              <w:widowControl/>
              <w:spacing w:after="0" w:line="240" w:lineRule="auto"/>
              <w:jc w:val="center"/>
              <w:rPr>
                <w:rFonts w:ascii="宋体" w:eastAsia="宋体" w:hAnsi="宋体" w:cs="宋体" w:hint="eastAsia"/>
                <w:color w:val="000000"/>
                <w:kern w:val="0"/>
                <w:szCs w:val="22"/>
                <w14:ligatures w14:val="none"/>
              </w:rPr>
            </w:pPr>
            <w:r>
              <w:rPr>
                <w:rFonts w:ascii="宋体" w:eastAsia="宋体" w:hAnsi="宋体" w:cs="宋体" w:hint="eastAsia"/>
                <w:color w:val="000000"/>
                <w:kern w:val="0"/>
                <w:szCs w:val="22"/>
                <w14:ligatures w14:val="none"/>
              </w:rPr>
              <w:t>北大中文核心</w:t>
            </w:r>
            <w:bookmarkStart w:id="6" w:name="OLE_LINK8"/>
            <w:r>
              <w:rPr>
                <w:rFonts w:ascii="宋体" w:eastAsia="宋体" w:hAnsi="宋体" w:cs="宋体" w:hint="eastAsia"/>
                <w:color w:val="000000"/>
                <w:kern w:val="0"/>
                <w:szCs w:val="22"/>
                <w14:ligatures w14:val="none"/>
              </w:rPr>
              <w:t>，</w:t>
            </w:r>
            <w:r>
              <w:rPr>
                <w:rFonts w:ascii="Times New Roman" w:eastAsia="宋体" w:hAnsi="Times New Roman" w:cs="Times New Roman"/>
                <w:color w:val="000000"/>
                <w:kern w:val="0"/>
                <w:szCs w:val="22"/>
                <w14:ligatures w14:val="none"/>
              </w:rPr>
              <w:t>CSCD</w:t>
            </w:r>
            <w:r>
              <w:rPr>
                <w:rFonts w:ascii="宋体" w:eastAsia="宋体" w:hAnsi="宋体" w:cs="宋体"/>
                <w:color w:val="000000"/>
                <w:kern w:val="0"/>
                <w:szCs w:val="22"/>
                <w14:ligatures w14:val="none"/>
              </w:rPr>
              <w:t>，</w:t>
            </w:r>
            <w:r>
              <w:rPr>
                <w:rFonts w:ascii="Times New Roman" w:eastAsia="宋体" w:hAnsi="Times New Roman" w:cs="Times New Roman"/>
                <w:color w:val="000000"/>
                <w:kern w:val="0"/>
                <w:szCs w:val="22"/>
                <w14:ligatures w14:val="none"/>
              </w:rPr>
              <w:t xml:space="preserve">CNKI-CCD </w:t>
            </w:r>
            <w:r>
              <w:rPr>
                <w:rFonts w:ascii="宋体" w:eastAsia="宋体" w:hAnsi="宋体" w:cs="宋体"/>
                <w:color w:val="000000"/>
                <w:kern w:val="0"/>
                <w:szCs w:val="22"/>
                <w14:ligatures w14:val="none"/>
              </w:rPr>
              <w:t>数据库</w:t>
            </w:r>
            <w:bookmarkEnd w:id="6"/>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9A398" w14:textId="77777777" w:rsidR="00F129A4" w:rsidRDefault="00000000">
            <w:pPr>
              <w:widowControl/>
              <w:spacing w:after="0" w:line="240" w:lineRule="auto"/>
              <w:jc w:val="center"/>
              <w:rPr>
                <w:rFonts w:ascii="Times New Roman" w:eastAsia="宋体" w:hAnsi="Times New Roman" w:cs="Times New Roman"/>
                <w:color w:val="000000"/>
                <w:kern w:val="0"/>
                <w:szCs w:val="22"/>
                <w14:ligatures w14:val="none"/>
              </w:rPr>
            </w:pPr>
            <w:r>
              <w:rPr>
                <w:rFonts w:ascii="宋体" w:eastAsia="宋体" w:hAnsi="宋体" w:cs="Times New Roman"/>
                <w:color w:val="000000"/>
                <w:kern w:val="0"/>
                <w:szCs w:val="22"/>
                <w14:ligatures w14:val="none"/>
              </w:rPr>
              <w:t>是</w:t>
            </w:r>
          </w:p>
        </w:tc>
      </w:tr>
    </w:tbl>
    <w:p w14:paraId="7D81181F" w14:textId="77777777" w:rsidR="00F129A4" w:rsidRDefault="00000000">
      <w:pPr>
        <w:spacing w:before="240" w:line="360" w:lineRule="auto"/>
        <w:jc w:val="both"/>
        <w:rPr>
          <w:rFonts w:ascii="Times New Roman" w:eastAsia="宋体" w:hAnsi="Times New Roman" w:cs="Times New Roman"/>
          <w:b/>
          <w:bCs/>
          <w:sz w:val="28"/>
          <w:szCs w:val="28"/>
        </w:rPr>
      </w:pPr>
      <w:r>
        <w:rPr>
          <w:rFonts w:ascii="Times New Roman" w:eastAsia="宋体" w:hAnsi="Times New Roman" w:cs="Times New Roman" w:hint="eastAsia"/>
          <w:b/>
          <w:bCs/>
          <w:sz w:val="28"/>
          <w:szCs w:val="28"/>
        </w:rPr>
        <w:t>主要完成人情况：</w:t>
      </w:r>
    </w:p>
    <w:p w14:paraId="5C874855" w14:textId="77777777" w:rsidR="00F129A4" w:rsidRDefault="00000000">
      <w:pPr>
        <w:spacing w:line="360" w:lineRule="auto"/>
        <w:jc w:val="both"/>
        <w:rPr>
          <w:rFonts w:ascii="Times New Roman" w:eastAsia="宋体" w:hAnsi="Times New Roman" w:cs="Times New Roman"/>
          <w:sz w:val="28"/>
          <w:szCs w:val="28"/>
        </w:rPr>
      </w:pPr>
      <w:r>
        <w:rPr>
          <w:rFonts w:ascii="Times New Roman" w:eastAsia="宋体" w:hAnsi="Times New Roman" w:cs="Times New Roman" w:hint="eastAsia"/>
          <w:sz w:val="28"/>
          <w:szCs w:val="28"/>
        </w:rPr>
        <w:t xml:space="preserve">    1</w:t>
      </w:r>
      <w:r>
        <w:rPr>
          <w:rFonts w:ascii="Times New Roman" w:eastAsia="宋体" w:hAnsi="Times New Roman" w:cs="Times New Roman" w:hint="eastAsia"/>
          <w:sz w:val="28"/>
          <w:szCs w:val="28"/>
        </w:rPr>
        <w:t>、李哲，排名第一。职务：无。职称：教授。工作单位：江西中医药大学。完成单位：江西中医药大学。对本项目贡献：</w:t>
      </w:r>
      <w:bookmarkStart w:id="7" w:name="OLE_LINK2"/>
      <w:r>
        <w:rPr>
          <w:rFonts w:ascii="Times New Roman" w:eastAsia="宋体" w:hAnsi="Times New Roman" w:cs="Times New Roman" w:hint="eastAsia"/>
          <w:sz w:val="28"/>
          <w:szCs w:val="28"/>
        </w:rPr>
        <w:t>负责总体研究方案设计并组织实施，提出“内生桥”驱动的中药固体制剂粒子成型机制。参与揭示了粒子有序排布促进粉末直压的规律，明确了“固体内生桥”驱动的粒子成型机制；参与揭示了粒子无序聚集促进颗粒</w:t>
      </w:r>
      <w:r>
        <w:rPr>
          <w:rFonts w:ascii="Times New Roman" w:eastAsia="宋体" w:hAnsi="Times New Roman" w:cs="Times New Roman" w:hint="eastAsia"/>
          <w:sz w:val="28"/>
          <w:szCs w:val="28"/>
        </w:rPr>
        <w:lastRenderedPageBreak/>
        <w:t>成型的规律，明确了“液体内生桥”驱动的粒子成型机制；参与揭示了选择性包合的液体药物固体化规律，明确了“液</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固内生桥”驱动的粒子成型机制。为项目成果的取得做出了重要贡献，是代表性论文</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的第一作者、代表性论文</w:t>
      </w:r>
      <w:r>
        <w:rPr>
          <w:rFonts w:ascii="Times New Roman" w:eastAsia="宋体" w:hAnsi="Times New Roman" w:cs="Times New Roman" w:hint="eastAsia"/>
          <w:sz w:val="28"/>
          <w:szCs w:val="28"/>
        </w:rPr>
        <w:t>2~3</w:t>
      </w:r>
      <w:r>
        <w:rPr>
          <w:rFonts w:ascii="Times New Roman" w:eastAsia="宋体" w:hAnsi="Times New Roman" w:cs="Times New Roman" w:hint="eastAsia"/>
          <w:sz w:val="28"/>
          <w:szCs w:val="28"/>
        </w:rPr>
        <w:t>的通讯作者、代表性论文</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的第二作者。</w:t>
      </w:r>
      <w:bookmarkEnd w:id="7"/>
    </w:p>
    <w:p w14:paraId="4CEED472" w14:textId="77777777" w:rsidR="00F129A4" w:rsidRDefault="00000000">
      <w:pPr>
        <w:spacing w:line="360" w:lineRule="auto"/>
        <w:ind w:firstLine="480"/>
        <w:jc w:val="both"/>
        <w:rPr>
          <w:rFonts w:ascii="Times New Roman" w:eastAsia="宋体" w:hAnsi="Times New Roman" w:cs="Times New Roman"/>
          <w:sz w:val="28"/>
          <w:szCs w:val="28"/>
        </w:rPr>
      </w:pP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朱卫丰，排名第二。职务：党委副书记、校长。职称：教授。工作单位：江西中医药大学。完成单位：江西中医药大学。对本项目贡献：参与了总体研究方案设计并组织实施。参与揭示了粒子有序排布促进粉末直压的规律，明确了“固体内生桥”驱动的粒子成型机制；参与揭示了粒子无序聚集促进颗粒成型的规律，明确了“液体内生桥”驱动的粒子成型机制；参与揭示了选择性包合的液体药物固体化规律，明确了“液</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固内生桥”驱动的粒子成型机制。为项目成果的取得做出了重要贡献，是代表性论文</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的第一作者。</w:t>
      </w:r>
    </w:p>
    <w:p w14:paraId="01590504" w14:textId="77777777" w:rsidR="00F129A4" w:rsidRDefault="00000000">
      <w:pPr>
        <w:spacing w:line="360" w:lineRule="auto"/>
        <w:ind w:firstLine="480"/>
        <w:jc w:val="both"/>
        <w:rPr>
          <w:rFonts w:ascii="Times New Roman" w:eastAsia="宋体" w:hAnsi="Times New Roman" w:cs="Times New Roman"/>
          <w:sz w:val="28"/>
          <w:szCs w:val="28"/>
        </w:rPr>
      </w:pP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、明良山，排名第三</w:t>
      </w:r>
      <w:bookmarkStart w:id="8" w:name="OLE_LINK9"/>
      <w:r>
        <w:rPr>
          <w:rFonts w:ascii="Times New Roman" w:eastAsia="宋体" w:hAnsi="Times New Roman" w:cs="Times New Roman" w:hint="eastAsia"/>
          <w:sz w:val="28"/>
          <w:szCs w:val="28"/>
        </w:rPr>
        <w:t>。职务：</w:t>
      </w:r>
      <w:bookmarkEnd w:id="8"/>
      <w:r>
        <w:rPr>
          <w:rFonts w:ascii="Times New Roman" w:eastAsia="宋体" w:hAnsi="Times New Roman" w:cs="Times New Roman" w:hint="eastAsia"/>
          <w:sz w:val="28"/>
          <w:szCs w:val="28"/>
        </w:rPr>
        <w:t>无。职称：副教授。工作单位：江西中医药大学。完成单位：江西中医药大学。对本项目贡献：参与了总体研究方案设计并组织实施。参与揭示了粒子有序排布促进粉末直压的规律，明确了“固体内生桥”驱动的粒子成型机制；参与揭示了粒子无序聚集促进颗粒成型的规律，明确了“液体内生桥”驱动的粒子成型机制；参与揭示了选择性包合的液体药物固体化规律，明确了“液</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固内生桥”驱动的粒子成型机制。为项目成果的取得做出了重要贡献，是代表性论文</w:t>
      </w:r>
      <w:r>
        <w:rPr>
          <w:rFonts w:ascii="Times New Roman" w:eastAsia="宋体" w:hAnsi="Times New Roman" w:cs="Times New Roman" w:hint="eastAsia"/>
          <w:sz w:val="28"/>
          <w:szCs w:val="28"/>
        </w:rPr>
        <w:t>1</w:t>
      </w:r>
      <w:r>
        <w:rPr>
          <w:rFonts w:ascii="Times New Roman" w:eastAsia="宋体" w:hAnsi="Times New Roman" w:cs="Times New Roman" w:hint="eastAsia"/>
          <w:sz w:val="28"/>
          <w:szCs w:val="28"/>
        </w:rPr>
        <w:t>和</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的通讯作者、代表性论文</w:t>
      </w:r>
      <w:r>
        <w:rPr>
          <w:rFonts w:ascii="Times New Roman" w:eastAsia="宋体" w:hAnsi="Times New Roman" w:cs="Times New Roman" w:hint="eastAsia"/>
          <w:sz w:val="28"/>
          <w:szCs w:val="28"/>
        </w:rPr>
        <w:t>2</w:t>
      </w:r>
      <w:r>
        <w:rPr>
          <w:rFonts w:ascii="Times New Roman" w:eastAsia="宋体" w:hAnsi="Times New Roman" w:cs="Times New Roman" w:hint="eastAsia"/>
          <w:sz w:val="28"/>
          <w:szCs w:val="28"/>
        </w:rPr>
        <w:t>的第一作者、代表性论文</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的参与作者。</w:t>
      </w:r>
    </w:p>
    <w:p w14:paraId="4F2217A2" w14:textId="77777777" w:rsidR="00F129A4" w:rsidRDefault="00000000">
      <w:pPr>
        <w:spacing w:line="360" w:lineRule="auto"/>
        <w:ind w:firstLine="480"/>
        <w:jc w:val="both"/>
        <w:rPr>
          <w:rFonts w:ascii="Times New Roman" w:eastAsia="宋体" w:hAnsi="Times New Roman" w:cs="Times New Roman"/>
          <w:sz w:val="28"/>
          <w:szCs w:val="28"/>
        </w:rPr>
      </w:pPr>
      <w:r>
        <w:rPr>
          <w:rFonts w:ascii="Times New Roman" w:eastAsia="宋体" w:hAnsi="Times New Roman" w:cs="Times New Roman" w:hint="eastAsia"/>
          <w:sz w:val="28"/>
          <w:szCs w:val="28"/>
        </w:rPr>
        <w:lastRenderedPageBreak/>
        <w:t>4</w:t>
      </w:r>
      <w:r>
        <w:rPr>
          <w:rFonts w:ascii="Times New Roman" w:eastAsia="宋体" w:hAnsi="Times New Roman" w:cs="Times New Roman" w:hint="eastAsia"/>
          <w:sz w:val="28"/>
          <w:szCs w:val="28"/>
        </w:rPr>
        <w:t>、廖正根，排名第四。职务：现代中药制剂教育部重点实验室主任助理。职称：教授。工作单位：江西中医药大学。完成单位：江西中医药大学。对本项目贡献：参与了总体研究方案设计并组织实施。参与揭示了粒子有序排布促进粉末直压的规律，明确了“固体内生桥”驱动的粒子成型机制；参与揭示了粒子无序聚集促进颗粒成型的规律，明确了“液体内生桥”驱动的粒子成型机制；参与揭示了选择性包合的液体药物固体化规律，明确了“液</w:t>
      </w:r>
      <w:r>
        <w:rPr>
          <w:rFonts w:ascii="Times New Roman" w:eastAsia="宋体" w:hAnsi="Times New Roman" w:cs="Times New Roman" w:hint="eastAsia"/>
          <w:sz w:val="28"/>
          <w:szCs w:val="28"/>
        </w:rPr>
        <w:t>-</w:t>
      </w:r>
      <w:r>
        <w:rPr>
          <w:rFonts w:ascii="Times New Roman" w:eastAsia="宋体" w:hAnsi="Times New Roman" w:cs="Times New Roman" w:hint="eastAsia"/>
          <w:sz w:val="28"/>
          <w:szCs w:val="28"/>
        </w:rPr>
        <w:t>固内生桥”驱动的粒子成型机制。为项目成果的取得做出了重要贡献，是代表性论文</w:t>
      </w:r>
      <w:r>
        <w:rPr>
          <w:rFonts w:ascii="Times New Roman" w:eastAsia="宋体" w:hAnsi="Times New Roman" w:cs="Times New Roman" w:hint="eastAsia"/>
          <w:sz w:val="28"/>
          <w:szCs w:val="28"/>
        </w:rPr>
        <w:t>4</w:t>
      </w:r>
      <w:r>
        <w:rPr>
          <w:rFonts w:ascii="Times New Roman" w:eastAsia="宋体" w:hAnsi="Times New Roman" w:cs="Times New Roman" w:hint="eastAsia"/>
          <w:sz w:val="28"/>
          <w:szCs w:val="28"/>
        </w:rPr>
        <w:t>的第一作者、代表性论文</w:t>
      </w:r>
      <w:r>
        <w:rPr>
          <w:rFonts w:ascii="Times New Roman" w:eastAsia="宋体" w:hAnsi="Times New Roman" w:cs="Times New Roman" w:hint="eastAsia"/>
          <w:sz w:val="28"/>
          <w:szCs w:val="28"/>
        </w:rPr>
        <w:t>5</w:t>
      </w:r>
      <w:r>
        <w:rPr>
          <w:rFonts w:ascii="Times New Roman" w:eastAsia="宋体" w:hAnsi="Times New Roman" w:cs="Times New Roman" w:hint="eastAsia"/>
          <w:sz w:val="28"/>
          <w:szCs w:val="28"/>
        </w:rPr>
        <w:t>的通讯作者。</w:t>
      </w:r>
    </w:p>
    <w:p w14:paraId="69F18FFF" w14:textId="77777777" w:rsidR="00F129A4" w:rsidRDefault="00000000">
      <w:pPr>
        <w:spacing w:line="360" w:lineRule="auto"/>
        <w:ind w:firstLine="480"/>
        <w:jc w:val="both"/>
        <w:rPr>
          <w:rFonts w:ascii="Times New Roman" w:eastAsia="宋体" w:hAnsi="Times New Roman" w:cs="Times New Roman"/>
          <w:sz w:val="28"/>
          <w:szCs w:val="28"/>
        </w:rPr>
      </w:pPr>
      <w:r>
        <w:rPr>
          <w:rFonts w:ascii="Times New Roman" w:eastAsia="宋体" w:hAnsi="Times New Roman" w:cs="Times New Roman" w:hint="eastAsia"/>
          <w:sz w:val="28"/>
          <w:szCs w:val="28"/>
        </w:rPr>
        <w:t>5</w:t>
      </w:r>
      <w:r>
        <w:rPr>
          <w:rFonts w:ascii="Times New Roman" w:eastAsia="宋体" w:hAnsi="Times New Roman" w:cs="Times New Roman" w:hint="eastAsia"/>
          <w:sz w:val="28"/>
          <w:szCs w:val="28"/>
        </w:rPr>
        <w:t>、吴文婷，排名第五。职务：现代产业学院行政事务部主任。职称：副教授。工作单位：江西中医药大学。完成单位：江西中医药大学。对本项目贡献：参与揭示了粒子无序聚集促进颗粒成型的规律，明确了“液体内生桥”驱动的粒子成型机制；为项目成果的取得做出了重要贡献，是代表性论文</w:t>
      </w:r>
      <w:r>
        <w:rPr>
          <w:rFonts w:ascii="Times New Roman" w:eastAsia="宋体" w:hAnsi="Times New Roman" w:cs="Times New Roman" w:hint="eastAsia"/>
          <w:sz w:val="28"/>
          <w:szCs w:val="28"/>
        </w:rPr>
        <w:t>3</w:t>
      </w:r>
      <w:r>
        <w:rPr>
          <w:rFonts w:ascii="Times New Roman" w:eastAsia="宋体" w:hAnsi="Times New Roman" w:cs="Times New Roman" w:hint="eastAsia"/>
          <w:sz w:val="28"/>
          <w:szCs w:val="28"/>
        </w:rPr>
        <w:t>的参与作者。</w:t>
      </w:r>
    </w:p>
    <w:p w14:paraId="732E0F63" w14:textId="77777777" w:rsidR="00F129A4" w:rsidRDefault="00000000">
      <w:pPr>
        <w:spacing w:line="360" w:lineRule="auto"/>
        <w:jc w:val="both"/>
        <w:rPr>
          <w:rFonts w:ascii="Times New Roman" w:eastAsia="宋体" w:hAnsi="Times New Roman" w:cs="Times New Roman"/>
          <w:sz w:val="28"/>
          <w:szCs w:val="28"/>
        </w:rPr>
      </w:pPr>
      <w:r>
        <w:rPr>
          <w:rFonts w:ascii="Times New Roman" w:eastAsia="宋体" w:hAnsi="Times New Roman" w:cs="Times New Roman" w:hint="eastAsia"/>
          <w:b/>
          <w:bCs/>
          <w:sz w:val="28"/>
          <w:szCs w:val="28"/>
        </w:rPr>
        <w:t>主要完成单位情况：</w:t>
      </w:r>
      <w:r>
        <w:rPr>
          <w:rFonts w:ascii="Times New Roman" w:eastAsia="宋体" w:hAnsi="Times New Roman" w:cs="Times New Roman" w:hint="eastAsia"/>
          <w:b/>
          <w:bCs/>
          <w:sz w:val="28"/>
          <w:szCs w:val="28"/>
        </w:rPr>
        <w:t xml:space="preserve"> </w:t>
      </w:r>
    </w:p>
    <w:p w14:paraId="49113C6E" w14:textId="77777777" w:rsidR="00F129A4" w:rsidRDefault="00000000">
      <w:pPr>
        <w:spacing w:line="360" w:lineRule="auto"/>
        <w:ind w:firstLineChars="200" w:firstLine="560"/>
        <w:jc w:val="both"/>
        <w:rPr>
          <w:rFonts w:ascii="Times New Roman" w:eastAsia="宋体" w:hAnsi="Times New Roman" w:cs="Times New Roman"/>
          <w:sz w:val="28"/>
          <w:szCs w:val="28"/>
        </w:rPr>
      </w:pPr>
      <w:r>
        <w:rPr>
          <w:rFonts w:ascii="Times New Roman" w:eastAsia="宋体" w:hAnsi="Times New Roman" w:cs="Times New Roman" w:hint="eastAsia"/>
          <w:sz w:val="28"/>
          <w:szCs w:val="28"/>
        </w:rPr>
        <w:t>江西中医药大学，报奖成果支撑项目和代表性论文专著第一依托单位，为项目的顺利开展与实施提供了制度、人员、场地、实验条件与技术保障，为“内生桥”驱动的中药固体制剂粒子成型机制研究做出了巨大贡献。</w:t>
      </w:r>
    </w:p>
    <w:p w14:paraId="35481E5B" w14:textId="77777777" w:rsidR="00F129A4" w:rsidRDefault="00F129A4">
      <w:pPr>
        <w:spacing w:line="360" w:lineRule="auto"/>
        <w:jc w:val="both"/>
        <w:rPr>
          <w:rFonts w:ascii="Times New Roman" w:eastAsia="宋体" w:hAnsi="Times New Roman" w:cs="Times New Roman"/>
          <w:sz w:val="28"/>
          <w:szCs w:val="28"/>
        </w:rPr>
      </w:pPr>
    </w:p>
    <w:sectPr w:rsidR="00F129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10C8D" w14:textId="77777777" w:rsidR="009B26AA" w:rsidRDefault="009B26AA">
      <w:pPr>
        <w:spacing w:line="240" w:lineRule="auto"/>
        <w:rPr>
          <w:rFonts w:hint="eastAsia"/>
        </w:rPr>
      </w:pPr>
      <w:r>
        <w:separator/>
      </w:r>
    </w:p>
  </w:endnote>
  <w:endnote w:type="continuationSeparator" w:id="0">
    <w:p w14:paraId="4FF57F8C" w14:textId="77777777" w:rsidR="009B26AA" w:rsidRDefault="009B26AA">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BE9A46" w14:textId="77777777" w:rsidR="009B26AA" w:rsidRDefault="009B26AA">
      <w:pPr>
        <w:spacing w:after="0"/>
        <w:rPr>
          <w:rFonts w:hint="eastAsia"/>
        </w:rPr>
      </w:pPr>
      <w:r>
        <w:separator/>
      </w:r>
    </w:p>
  </w:footnote>
  <w:footnote w:type="continuationSeparator" w:id="0">
    <w:p w14:paraId="7EB9C9D7" w14:textId="77777777" w:rsidR="009B26AA" w:rsidRDefault="009B26AA">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RhYjMzYzQzM2NjMjU0OTZjNGI2YmU0M2EzNmQwMTQifQ=="/>
  </w:docVars>
  <w:rsids>
    <w:rsidRoot w:val="004E7298"/>
    <w:rsid w:val="00015224"/>
    <w:rsid w:val="00023AF2"/>
    <w:rsid w:val="000502A4"/>
    <w:rsid w:val="00096B02"/>
    <w:rsid w:val="000C5AFC"/>
    <w:rsid w:val="000E1F78"/>
    <w:rsid w:val="000E57E9"/>
    <w:rsid w:val="000F01BA"/>
    <w:rsid w:val="0010502A"/>
    <w:rsid w:val="0012695E"/>
    <w:rsid w:val="001327A5"/>
    <w:rsid w:val="00140CAF"/>
    <w:rsid w:val="00145490"/>
    <w:rsid w:val="00161ED0"/>
    <w:rsid w:val="00163DF5"/>
    <w:rsid w:val="00171406"/>
    <w:rsid w:val="00194077"/>
    <w:rsid w:val="0019662E"/>
    <w:rsid w:val="001B3FEC"/>
    <w:rsid w:val="001B7734"/>
    <w:rsid w:val="001C5060"/>
    <w:rsid w:val="001D01B5"/>
    <w:rsid w:val="001F29F5"/>
    <w:rsid w:val="002154BB"/>
    <w:rsid w:val="00235FA8"/>
    <w:rsid w:val="00240F7B"/>
    <w:rsid w:val="002575E1"/>
    <w:rsid w:val="0026785E"/>
    <w:rsid w:val="00291DAB"/>
    <w:rsid w:val="002931FF"/>
    <w:rsid w:val="002A21BB"/>
    <w:rsid w:val="002D3F7A"/>
    <w:rsid w:val="002E7AC8"/>
    <w:rsid w:val="002F16C1"/>
    <w:rsid w:val="002F4C9E"/>
    <w:rsid w:val="003135B9"/>
    <w:rsid w:val="003140CD"/>
    <w:rsid w:val="003231CF"/>
    <w:rsid w:val="00345C06"/>
    <w:rsid w:val="0037103B"/>
    <w:rsid w:val="003934B5"/>
    <w:rsid w:val="0039359A"/>
    <w:rsid w:val="003C23F1"/>
    <w:rsid w:val="003C37B6"/>
    <w:rsid w:val="003C3EF6"/>
    <w:rsid w:val="003F65EF"/>
    <w:rsid w:val="00400E70"/>
    <w:rsid w:val="0040169D"/>
    <w:rsid w:val="00404F61"/>
    <w:rsid w:val="00427E5C"/>
    <w:rsid w:val="00471C7D"/>
    <w:rsid w:val="00474467"/>
    <w:rsid w:val="00483485"/>
    <w:rsid w:val="0049264C"/>
    <w:rsid w:val="004B0C0F"/>
    <w:rsid w:val="004C55F2"/>
    <w:rsid w:val="004C6F3E"/>
    <w:rsid w:val="004E7298"/>
    <w:rsid w:val="00523966"/>
    <w:rsid w:val="005339CA"/>
    <w:rsid w:val="0054507A"/>
    <w:rsid w:val="00563CF9"/>
    <w:rsid w:val="00567E53"/>
    <w:rsid w:val="0057022E"/>
    <w:rsid w:val="00587940"/>
    <w:rsid w:val="005A5C92"/>
    <w:rsid w:val="005C38AD"/>
    <w:rsid w:val="00600085"/>
    <w:rsid w:val="00602BDF"/>
    <w:rsid w:val="006038FB"/>
    <w:rsid w:val="00607036"/>
    <w:rsid w:val="006170A0"/>
    <w:rsid w:val="00617DAB"/>
    <w:rsid w:val="00644454"/>
    <w:rsid w:val="00653C9D"/>
    <w:rsid w:val="00674DD9"/>
    <w:rsid w:val="006759F2"/>
    <w:rsid w:val="00680ADA"/>
    <w:rsid w:val="00697569"/>
    <w:rsid w:val="00697FB2"/>
    <w:rsid w:val="006B629C"/>
    <w:rsid w:val="006B62BA"/>
    <w:rsid w:val="006E0578"/>
    <w:rsid w:val="006E70CC"/>
    <w:rsid w:val="006F1C08"/>
    <w:rsid w:val="006F4FC9"/>
    <w:rsid w:val="0070251B"/>
    <w:rsid w:val="00726B37"/>
    <w:rsid w:val="00744704"/>
    <w:rsid w:val="0077163D"/>
    <w:rsid w:val="007A0E32"/>
    <w:rsid w:val="007B18E3"/>
    <w:rsid w:val="00801E3F"/>
    <w:rsid w:val="00822F63"/>
    <w:rsid w:val="00826088"/>
    <w:rsid w:val="008332AD"/>
    <w:rsid w:val="00834B50"/>
    <w:rsid w:val="00852089"/>
    <w:rsid w:val="0089547D"/>
    <w:rsid w:val="008A4794"/>
    <w:rsid w:val="008B3CDC"/>
    <w:rsid w:val="008C20BD"/>
    <w:rsid w:val="008C4205"/>
    <w:rsid w:val="008D1960"/>
    <w:rsid w:val="008F04C5"/>
    <w:rsid w:val="00911661"/>
    <w:rsid w:val="00934111"/>
    <w:rsid w:val="009459EC"/>
    <w:rsid w:val="0095231A"/>
    <w:rsid w:val="009547E6"/>
    <w:rsid w:val="00986C22"/>
    <w:rsid w:val="009B1234"/>
    <w:rsid w:val="009B26AA"/>
    <w:rsid w:val="009B6F6D"/>
    <w:rsid w:val="009C3193"/>
    <w:rsid w:val="009D0D41"/>
    <w:rsid w:val="009D4E5E"/>
    <w:rsid w:val="009D5196"/>
    <w:rsid w:val="009D66A4"/>
    <w:rsid w:val="009D74CC"/>
    <w:rsid w:val="009E33CF"/>
    <w:rsid w:val="009E4469"/>
    <w:rsid w:val="00A1496E"/>
    <w:rsid w:val="00A73C17"/>
    <w:rsid w:val="00AA3F6C"/>
    <w:rsid w:val="00AB28C4"/>
    <w:rsid w:val="00B060F6"/>
    <w:rsid w:val="00B06FB6"/>
    <w:rsid w:val="00B14407"/>
    <w:rsid w:val="00B20682"/>
    <w:rsid w:val="00B23442"/>
    <w:rsid w:val="00B6304E"/>
    <w:rsid w:val="00B76336"/>
    <w:rsid w:val="00B771EE"/>
    <w:rsid w:val="00B934B5"/>
    <w:rsid w:val="00B95DAC"/>
    <w:rsid w:val="00BA1F86"/>
    <w:rsid w:val="00BA5C27"/>
    <w:rsid w:val="00C018C9"/>
    <w:rsid w:val="00C36879"/>
    <w:rsid w:val="00C408C5"/>
    <w:rsid w:val="00C534D3"/>
    <w:rsid w:val="00CA2CB1"/>
    <w:rsid w:val="00CA7CBD"/>
    <w:rsid w:val="00CB365B"/>
    <w:rsid w:val="00CB5707"/>
    <w:rsid w:val="00CF0353"/>
    <w:rsid w:val="00D359F6"/>
    <w:rsid w:val="00D62874"/>
    <w:rsid w:val="00D7116D"/>
    <w:rsid w:val="00D76DA2"/>
    <w:rsid w:val="00DB17B5"/>
    <w:rsid w:val="00DD7131"/>
    <w:rsid w:val="00E24A68"/>
    <w:rsid w:val="00E35EEE"/>
    <w:rsid w:val="00E40C47"/>
    <w:rsid w:val="00E4272E"/>
    <w:rsid w:val="00E53492"/>
    <w:rsid w:val="00E552B2"/>
    <w:rsid w:val="00E77039"/>
    <w:rsid w:val="00EB16B0"/>
    <w:rsid w:val="00EB5E3B"/>
    <w:rsid w:val="00ED18AA"/>
    <w:rsid w:val="00ED32C7"/>
    <w:rsid w:val="00F129A4"/>
    <w:rsid w:val="00F30B88"/>
    <w:rsid w:val="00F50A88"/>
    <w:rsid w:val="00F607F3"/>
    <w:rsid w:val="00F60CE6"/>
    <w:rsid w:val="00F7445E"/>
    <w:rsid w:val="00FD3FD6"/>
    <w:rsid w:val="00FE2AD6"/>
    <w:rsid w:val="00FE784C"/>
    <w:rsid w:val="10437543"/>
    <w:rsid w:val="1150292D"/>
    <w:rsid w:val="4595154E"/>
    <w:rsid w:val="54561635"/>
    <w:rsid w:val="6CC31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56CD4"/>
  <w15:docId w15:val="{67FEA02D-06FF-4116-B6E6-7B983B27F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autoRedefine/>
    <w:uiPriority w:val="99"/>
    <w:unhideWhenUsed/>
    <w:qFormat/>
    <w:pPr>
      <w:tabs>
        <w:tab w:val="center" w:pos="4153"/>
        <w:tab w:val="right" w:pos="8306"/>
      </w:tabs>
      <w:snapToGrid w:val="0"/>
      <w:spacing w:line="240" w:lineRule="auto"/>
      <w:jc w:val="center"/>
    </w:pPr>
    <w:rPr>
      <w:sz w:val="18"/>
      <w:szCs w:val="18"/>
    </w:rPr>
  </w:style>
  <w:style w:type="paragraph" w:styleId="a7">
    <w:name w:val="List Paragraph"/>
    <w:basedOn w:val="a"/>
    <w:autoRedefine/>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autoRedefine/>
    <w:uiPriority w:val="99"/>
    <w:qFormat/>
    <w:rPr>
      <w:sz w:val="18"/>
      <w:szCs w:val="18"/>
    </w:rPr>
  </w:style>
  <w:style w:type="paragraph" w:customStyle="1" w:styleId="1">
    <w:name w:val="修订1"/>
    <w:autoRedefine/>
    <w:hidden/>
    <w:uiPriority w:val="99"/>
    <w:semiHidden/>
    <w:qFormat/>
    <w:rPr>
      <w:kern w:val="2"/>
      <w:sz w:val="22"/>
      <w:szCs w:val="24"/>
      <w14:ligatures w14:val="standardContextual"/>
    </w:rPr>
  </w:style>
  <w:style w:type="character" w:customStyle="1" w:styleId="font01">
    <w:name w:val="font01"/>
    <w:basedOn w:val="a0"/>
    <w:autoRedefine/>
    <w:qFormat/>
    <w:rPr>
      <w:rFonts w:ascii="宋体" w:eastAsia="宋体" w:hAnsi="宋体" w:hint="eastAsia"/>
      <w:color w:val="000000"/>
      <w:sz w:val="22"/>
      <w:szCs w:val="22"/>
      <w:u w:val="none"/>
    </w:rPr>
  </w:style>
  <w:style w:type="character" w:customStyle="1" w:styleId="font11">
    <w:name w:val="font11"/>
    <w:basedOn w:val="a0"/>
    <w:autoRedefine/>
    <w:qFormat/>
    <w:rPr>
      <w:rFonts w:ascii="Times New Roman" w:hAnsi="Times New Roman" w:cs="Times New Roman" w:hint="default"/>
      <w:color w:val="000000"/>
      <w:sz w:val="22"/>
      <w:szCs w:val="22"/>
      <w:u w:val="none"/>
    </w:rPr>
  </w:style>
  <w:style w:type="paragraph" w:styleId="a8">
    <w:name w:val="Revision"/>
    <w:hidden/>
    <w:uiPriority w:val="99"/>
    <w:unhideWhenUsed/>
    <w:rsid w:val="000502A4"/>
    <w:rPr>
      <w:kern w:val="2"/>
      <w:sz w:val="22"/>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506</Words>
  <Characters>2889</Characters>
  <Application>Microsoft Office Word</Application>
  <DocSecurity>0</DocSecurity>
  <Lines>24</Lines>
  <Paragraphs>6</Paragraphs>
  <ScaleCrop>false</ScaleCrop>
  <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lizhezd@163.com</dc:creator>
  <cp:lastModifiedBy>yu mao</cp:lastModifiedBy>
  <cp:revision>16</cp:revision>
  <dcterms:created xsi:type="dcterms:W3CDTF">2024-12-11T08:56:00Z</dcterms:created>
  <dcterms:modified xsi:type="dcterms:W3CDTF">2024-12-15T12:40:00Z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993A4C931D014200954CB1E319CDECDD_13</vt:lpwstr>
  </property>
</Properties>
</file>