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1E468" w14:textId="77777777" w:rsidR="00976F85" w:rsidRDefault="00000000">
      <w:pPr>
        <w:adjustRightInd w:val="0"/>
        <w:snapToGrid w:val="0"/>
        <w:spacing w:line="480" w:lineRule="exact"/>
        <w:rPr>
          <w:rFonts w:ascii="Times New Roman" w:eastAsia="仿宋_GB2312" w:hAnsi="Times New Roman"/>
          <w:bCs/>
          <w:sz w:val="24"/>
          <w:szCs w:val="24"/>
        </w:rPr>
      </w:pPr>
      <w:r>
        <w:rPr>
          <w:rFonts w:ascii="Times New Roman" w:eastAsia="仿宋_GB2312" w:hAnsi="Times New Roman" w:hint="eastAsia"/>
          <w:b/>
          <w:sz w:val="24"/>
          <w:szCs w:val="24"/>
        </w:rPr>
        <w:t>项目名称：</w:t>
      </w:r>
      <w:r>
        <w:rPr>
          <w:rFonts w:eastAsia="仿宋_GB2312" w:hint="eastAsia"/>
          <w:sz w:val="24"/>
        </w:rPr>
        <w:t>新型光</w:t>
      </w:r>
      <w:r>
        <w:rPr>
          <w:rFonts w:eastAsia="仿宋_GB2312" w:hint="eastAsia"/>
          <w:sz w:val="24"/>
        </w:rPr>
        <w:t>/</w:t>
      </w:r>
      <w:r>
        <w:rPr>
          <w:rFonts w:eastAsia="仿宋_GB2312" w:hint="eastAsia"/>
          <w:sz w:val="24"/>
        </w:rPr>
        <w:t>电共轭聚合物及其智能便携式农业传感快检新功能构筑</w:t>
      </w:r>
    </w:p>
    <w:p w14:paraId="07941492" w14:textId="77777777" w:rsidR="00976F85" w:rsidRDefault="00000000">
      <w:pPr>
        <w:pStyle w:val="a9"/>
        <w:adjustRightInd w:val="0"/>
        <w:snapToGrid w:val="0"/>
        <w:spacing w:after="0" w:line="480" w:lineRule="exact"/>
        <w:ind w:firstLineChars="0" w:firstLine="0"/>
        <w:rPr>
          <w:rFonts w:eastAsia="仿宋_GB2312"/>
          <w:bCs/>
          <w:sz w:val="24"/>
        </w:rPr>
      </w:pPr>
      <w:r>
        <w:rPr>
          <w:rFonts w:eastAsia="仿宋_GB2312" w:hint="eastAsia"/>
          <w:b/>
          <w:sz w:val="24"/>
        </w:rPr>
        <w:t>提名者：</w:t>
      </w:r>
      <w:r>
        <w:rPr>
          <w:rFonts w:eastAsia="仿宋_GB2312" w:hint="eastAsia"/>
          <w:bCs/>
          <w:sz w:val="24"/>
        </w:rPr>
        <w:t>江西省教育厅</w:t>
      </w:r>
    </w:p>
    <w:p w14:paraId="42EBB68F" w14:textId="77777777" w:rsidR="00976F85" w:rsidRDefault="00000000">
      <w:pPr>
        <w:pStyle w:val="a9"/>
        <w:adjustRightInd w:val="0"/>
        <w:snapToGrid w:val="0"/>
        <w:spacing w:after="0" w:line="480" w:lineRule="exact"/>
        <w:ind w:firstLineChars="0" w:firstLine="0"/>
        <w:rPr>
          <w:rFonts w:eastAsia="仿宋_GB2312"/>
          <w:b/>
          <w:sz w:val="24"/>
        </w:rPr>
      </w:pPr>
      <w:r>
        <w:rPr>
          <w:rFonts w:eastAsia="仿宋_GB2312" w:hint="eastAsia"/>
          <w:b/>
          <w:sz w:val="24"/>
        </w:rPr>
        <w:t>提名意见：</w:t>
      </w:r>
    </w:p>
    <w:p w14:paraId="78DB67A5" w14:textId="77777777" w:rsidR="00976F85" w:rsidRDefault="00000000">
      <w:pPr>
        <w:pStyle w:val="a9"/>
        <w:adjustRightInd w:val="0"/>
        <w:snapToGrid w:val="0"/>
        <w:spacing w:after="0" w:line="440" w:lineRule="exact"/>
        <w:ind w:firstLineChars="200" w:firstLine="480"/>
        <w:rPr>
          <w:rFonts w:eastAsia="仿宋_GB2312" w:cstheme="minorBidi"/>
          <w:sz w:val="24"/>
        </w:rPr>
      </w:pPr>
      <w:r>
        <w:rPr>
          <w:rFonts w:eastAsia="仿宋_GB2312" w:cstheme="minorBidi" w:hint="eastAsia"/>
          <w:sz w:val="24"/>
        </w:rPr>
        <w:t>项目围绕新型光</w:t>
      </w:r>
      <w:r>
        <w:rPr>
          <w:rFonts w:eastAsia="仿宋_GB2312" w:cstheme="minorBidi" w:hint="eastAsia"/>
          <w:sz w:val="24"/>
        </w:rPr>
        <w:t>/</w:t>
      </w:r>
      <w:r>
        <w:rPr>
          <w:rFonts w:eastAsia="仿宋_GB2312" w:cstheme="minorBidi" w:hint="eastAsia"/>
          <w:sz w:val="24"/>
        </w:rPr>
        <w:t>电共轭聚合物制备及其智能便携式农业传感快检新功能构筑，在国家自然科学基金等一批课题的资助下，针对农业快检方法单一且技术相对滞后现状，将材料和化学前沿的新材料、新方法、新技术引入农业领域。通过设计并创制了一批以聚（</w:t>
      </w:r>
      <w:r>
        <w:rPr>
          <w:rFonts w:eastAsia="仿宋_GB2312" w:cstheme="minorBidi" w:hint="eastAsia"/>
          <w:sz w:val="24"/>
        </w:rPr>
        <w:t>3,4-</w:t>
      </w:r>
      <w:r>
        <w:rPr>
          <w:rFonts w:eastAsia="仿宋_GB2312" w:cstheme="minorBidi" w:hint="eastAsia"/>
          <w:sz w:val="24"/>
        </w:rPr>
        <w:t>二</w:t>
      </w:r>
      <w:proofErr w:type="gramStart"/>
      <w:r>
        <w:rPr>
          <w:rFonts w:eastAsia="仿宋_GB2312" w:cstheme="minorBidi" w:hint="eastAsia"/>
          <w:sz w:val="24"/>
        </w:rPr>
        <w:t>氧乙撑</w:t>
      </w:r>
      <w:proofErr w:type="gramEnd"/>
      <w:r>
        <w:rPr>
          <w:rFonts w:eastAsia="仿宋_GB2312" w:cstheme="minorBidi" w:hint="eastAsia"/>
          <w:sz w:val="24"/>
        </w:rPr>
        <w:t>噻吩）为代表的导电共轭聚合物（</w:t>
      </w:r>
      <w:r>
        <w:rPr>
          <w:rFonts w:eastAsia="仿宋_GB2312" w:cstheme="minorBidi" w:hint="eastAsia"/>
          <w:sz w:val="24"/>
        </w:rPr>
        <w:t>CPs</w:t>
      </w:r>
      <w:r>
        <w:rPr>
          <w:rFonts w:eastAsia="仿宋_GB2312" w:cstheme="minorBidi" w:hint="eastAsia"/>
          <w:sz w:val="24"/>
        </w:rPr>
        <w:t>）和聚</w:t>
      </w:r>
      <w:proofErr w:type="gramStart"/>
      <w:r>
        <w:rPr>
          <w:rFonts w:eastAsia="仿宋_GB2312" w:cstheme="minorBidi" w:hint="eastAsia"/>
          <w:sz w:val="24"/>
        </w:rPr>
        <w:t>芴</w:t>
      </w:r>
      <w:proofErr w:type="gramEnd"/>
      <w:r>
        <w:rPr>
          <w:rFonts w:eastAsia="仿宋_GB2312" w:cstheme="minorBidi" w:hint="eastAsia"/>
          <w:sz w:val="24"/>
        </w:rPr>
        <w:t>为代表的荧光</w:t>
      </w:r>
      <w:r>
        <w:rPr>
          <w:rFonts w:eastAsia="仿宋_GB2312" w:cstheme="minorBidi" w:hint="eastAsia"/>
          <w:sz w:val="24"/>
        </w:rPr>
        <w:t>CPs</w:t>
      </w:r>
      <w:r>
        <w:rPr>
          <w:rFonts w:eastAsia="仿宋_GB2312" w:cstheme="minorBidi" w:hint="eastAsia"/>
          <w:sz w:val="24"/>
        </w:rPr>
        <w:t>新材料，丰富了光</w:t>
      </w:r>
      <w:r>
        <w:rPr>
          <w:rFonts w:eastAsia="仿宋_GB2312" w:cstheme="minorBidi" w:hint="eastAsia"/>
          <w:sz w:val="24"/>
        </w:rPr>
        <w:t>/</w:t>
      </w:r>
      <w:r>
        <w:rPr>
          <w:rFonts w:eastAsia="仿宋_GB2312" w:cstheme="minorBidi" w:hint="eastAsia"/>
          <w:sz w:val="24"/>
        </w:rPr>
        <w:t>电功能</w:t>
      </w:r>
      <w:r>
        <w:rPr>
          <w:rFonts w:eastAsia="仿宋_GB2312" w:cstheme="minorBidi" w:hint="eastAsia"/>
          <w:sz w:val="24"/>
        </w:rPr>
        <w:t>CPs</w:t>
      </w:r>
      <w:r>
        <w:rPr>
          <w:rFonts w:eastAsia="仿宋_GB2312" w:cstheme="minorBidi" w:hint="eastAsia"/>
          <w:sz w:val="24"/>
        </w:rPr>
        <w:t>种类与科学内涵；再探讨光</w:t>
      </w:r>
      <w:r>
        <w:rPr>
          <w:rFonts w:eastAsia="仿宋_GB2312" w:cstheme="minorBidi" w:hint="eastAsia"/>
          <w:sz w:val="24"/>
        </w:rPr>
        <w:t>/</w:t>
      </w:r>
      <w:r>
        <w:rPr>
          <w:rFonts w:eastAsia="仿宋_GB2312" w:cstheme="minorBidi" w:hint="eastAsia"/>
          <w:sz w:val="24"/>
        </w:rPr>
        <w:t>电功能</w:t>
      </w:r>
      <w:r>
        <w:rPr>
          <w:rFonts w:eastAsia="仿宋_GB2312" w:cstheme="minorBidi" w:hint="eastAsia"/>
          <w:sz w:val="24"/>
        </w:rPr>
        <w:t>CPs</w:t>
      </w:r>
      <w:r>
        <w:rPr>
          <w:rFonts w:eastAsia="仿宋_GB2312" w:cstheme="minorBidi" w:hint="eastAsia"/>
          <w:sz w:val="24"/>
        </w:rPr>
        <w:t>在农业快检领域的光</w:t>
      </w:r>
      <w:r>
        <w:rPr>
          <w:rFonts w:eastAsia="仿宋_GB2312" w:cstheme="minorBidi" w:hint="eastAsia"/>
          <w:sz w:val="24"/>
        </w:rPr>
        <w:t>/</w:t>
      </w:r>
      <w:r>
        <w:rPr>
          <w:rFonts w:eastAsia="仿宋_GB2312" w:cstheme="minorBidi" w:hint="eastAsia"/>
          <w:sz w:val="24"/>
        </w:rPr>
        <w:t>电传感性能及新功能，开拓了其在农业生产与加工过程中有害物质和营养成分快检的传感新方法；最后发明了基于人工智能机器学习的多元化无线智能便携农业传感快检新技术，极大加速了光</w:t>
      </w:r>
      <w:r>
        <w:rPr>
          <w:rFonts w:eastAsia="仿宋_GB2312" w:cstheme="minorBidi" w:hint="eastAsia"/>
          <w:sz w:val="24"/>
        </w:rPr>
        <w:t>/</w:t>
      </w:r>
      <w:r>
        <w:rPr>
          <w:rFonts w:eastAsia="仿宋_GB2312" w:cstheme="minorBidi" w:hint="eastAsia"/>
          <w:sz w:val="24"/>
        </w:rPr>
        <w:t>电</w:t>
      </w:r>
      <w:r>
        <w:rPr>
          <w:rFonts w:eastAsia="仿宋_GB2312" w:cstheme="minorBidi" w:hint="eastAsia"/>
          <w:sz w:val="24"/>
        </w:rPr>
        <w:t>CPs</w:t>
      </w:r>
      <w:r>
        <w:rPr>
          <w:rFonts w:eastAsia="仿宋_GB2312" w:cstheme="minorBidi" w:hint="eastAsia"/>
          <w:sz w:val="24"/>
        </w:rPr>
        <w:t>在农业传感快检新方向的形成。</w:t>
      </w:r>
    </w:p>
    <w:p w14:paraId="6D115FBA" w14:textId="77777777" w:rsidR="00976F85" w:rsidRDefault="00000000">
      <w:pPr>
        <w:pStyle w:val="a9"/>
        <w:adjustRightInd w:val="0"/>
        <w:snapToGrid w:val="0"/>
        <w:spacing w:after="0" w:line="480" w:lineRule="exact"/>
        <w:ind w:firstLineChars="0" w:firstLine="0"/>
        <w:rPr>
          <w:rFonts w:eastAsia="仿宋_GB2312"/>
          <w:bCs/>
          <w:sz w:val="24"/>
        </w:rPr>
      </w:pPr>
      <w:r>
        <w:rPr>
          <w:rFonts w:eastAsia="仿宋_GB2312" w:hint="eastAsia"/>
          <w:b/>
          <w:sz w:val="24"/>
        </w:rPr>
        <w:t>提名等级：</w:t>
      </w:r>
      <w:r>
        <w:rPr>
          <w:rFonts w:ascii="仿宋" w:eastAsia="仿宋" w:hAnsi="仿宋"/>
          <w:sz w:val="24"/>
        </w:rPr>
        <w:t>江西省自然科学</w:t>
      </w:r>
      <w:r>
        <w:rPr>
          <w:rFonts w:ascii="仿宋" w:eastAsia="仿宋" w:hAnsi="仿宋" w:hint="eastAsia"/>
          <w:sz w:val="24"/>
        </w:rPr>
        <w:t>奖</w:t>
      </w:r>
      <w:r>
        <w:rPr>
          <w:rFonts w:ascii="仿宋" w:eastAsia="仿宋" w:hAnsi="仿宋"/>
          <w:sz w:val="24"/>
        </w:rPr>
        <w:t>一等奖</w:t>
      </w:r>
    </w:p>
    <w:p w14:paraId="7A2DFAA4" w14:textId="77777777" w:rsidR="00976F85" w:rsidRDefault="00000000">
      <w:pPr>
        <w:pStyle w:val="a9"/>
        <w:adjustRightInd w:val="0"/>
        <w:snapToGrid w:val="0"/>
        <w:spacing w:after="0" w:line="480" w:lineRule="exact"/>
        <w:ind w:firstLineChars="0" w:firstLine="0"/>
        <w:rPr>
          <w:rFonts w:eastAsia="仿宋_GB2312"/>
          <w:b/>
          <w:sz w:val="24"/>
        </w:rPr>
      </w:pPr>
      <w:r>
        <w:rPr>
          <w:rFonts w:eastAsia="仿宋_GB2312" w:hint="eastAsia"/>
          <w:b/>
          <w:sz w:val="24"/>
        </w:rPr>
        <w:t>项目简介：</w:t>
      </w:r>
    </w:p>
    <w:p w14:paraId="181F04D1"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项目属于高分子材料、化学、农业、人工智能等交叉学科领域。</w:t>
      </w:r>
    </w:p>
    <w:p w14:paraId="79088D41"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围绕农业检测领域诸多问题，针对快检方法单一且技术相对滞后现状，将材料和化学学科前沿的新材料、新方法、新技术引入农业领域。创制了一批新型光</w:t>
      </w:r>
      <w:r>
        <w:rPr>
          <w:rFonts w:eastAsia="仿宋_GB2312" w:hint="eastAsia"/>
          <w:bCs/>
          <w:sz w:val="24"/>
        </w:rPr>
        <w:t>/</w:t>
      </w:r>
      <w:r>
        <w:rPr>
          <w:rFonts w:eastAsia="仿宋_GB2312" w:hint="eastAsia"/>
          <w:bCs/>
          <w:sz w:val="24"/>
        </w:rPr>
        <w:t>电功能共轭聚合物（</w:t>
      </w:r>
      <w:r>
        <w:rPr>
          <w:rFonts w:eastAsia="仿宋_GB2312" w:hint="eastAsia"/>
          <w:bCs/>
          <w:sz w:val="24"/>
        </w:rPr>
        <w:t>CPs</w:t>
      </w:r>
      <w:r>
        <w:rPr>
          <w:rFonts w:eastAsia="仿宋_GB2312" w:hint="eastAsia"/>
          <w:bCs/>
          <w:sz w:val="24"/>
        </w:rPr>
        <w:t>），探讨其在农业快检领域的光</w:t>
      </w:r>
      <w:r>
        <w:rPr>
          <w:rFonts w:eastAsia="仿宋_GB2312" w:hint="eastAsia"/>
          <w:bCs/>
          <w:sz w:val="24"/>
        </w:rPr>
        <w:t>/</w:t>
      </w:r>
      <w:r>
        <w:rPr>
          <w:rFonts w:eastAsia="仿宋_GB2312" w:hint="eastAsia"/>
          <w:bCs/>
          <w:sz w:val="24"/>
        </w:rPr>
        <w:t>电传感新功能与新应用，主要科学发现及意义如下：</w:t>
      </w:r>
    </w:p>
    <w:p w14:paraId="581FF3D1"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发现了调控光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新材料制备与化学</w:t>
      </w:r>
      <w:r>
        <w:rPr>
          <w:rFonts w:eastAsia="仿宋_GB2312" w:hint="eastAsia"/>
          <w:bCs/>
          <w:sz w:val="24"/>
        </w:rPr>
        <w:t>/</w:t>
      </w:r>
      <w:r>
        <w:rPr>
          <w:rFonts w:eastAsia="仿宋_GB2312" w:hint="eastAsia"/>
          <w:bCs/>
          <w:sz w:val="24"/>
        </w:rPr>
        <w:t>生物传感新特性之间内在规律，丰富了光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种类与科学内涵。</w:t>
      </w:r>
    </w:p>
    <w:p w14:paraId="5CD986D8"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以导电聚（</w:t>
      </w:r>
      <w:r>
        <w:rPr>
          <w:rFonts w:eastAsia="仿宋_GB2312" w:hint="eastAsia"/>
          <w:bCs/>
          <w:sz w:val="24"/>
        </w:rPr>
        <w:t>3,4-</w:t>
      </w:r>
      <w:r>
        <w:rPr>
          <w:rFonts w:eastAsia="仿宋_GB2312" w:hint="eastAsia"/>
          <w:bCs/>
          <w:sz w:val="24"/>
        </w:rPr>
        <w:t>二</w:t>
      </w:r>
      <w:proofErr w:type="gramStart"/>
      <w:r>
        <w:rPr>
          <w:rFonts w:eastAsia="仿宋_GB2312" w:hint="eastAsia"/>
          <w:bCs/>
          <w:sz w:val="24"/>
        </w:rPr>
        <w:t>氧乙撑</w:t>
      </w:r>
      <w:proofErr w:type="gramEnd"/>
      <w:r>
        <w:rPr>
          <w:rFonts w:eastAsia="仿宋_GB2312" w:hint="eastAsia"/>
          <w:bCs/>
          <w:sz w:val="24"/>
        </w:rPr>
        <w:t>噻吩）和荧光聚</w:t>
      </w:r>
      <w:proofErr w:type="gramStart"/>
      <w:r>
        <w:rPr>
          <w:rFonts w:eastAsia="仿宋_GB2312" w:hint="eastAsia"/>
          <w:bCs/>
          <w:sz w:val="24"/>
        </w:rPr>
        <w:t>芴</w:t>
      </w:r>
      <w:proofErr w:type="gramEnd"/>
      <w:r>
        <w:rPr>
          <w:rFonts w:eastAsia="仿宋_GB2312" w:hint="eastAsia"/>
          <w:bCs/>
          <w:sz w:val="24"/>
        </w:rPr>
        <w:t>为代表，发现了单体设计、聚合方法、聚合体系、后修饰处理可以调控光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新材料的形貌、组分、工艺与信号放大、仿生识别和快速响应等化学</w:t>
      </w:r>
      <w:r>
        <w:rPr>
          <w:rFonts w:eastAsia="仿宋_GB2312" w:hint="eastAsia"/>
          <w:bCs/>
          <w:sz w:val="24"/>
        </w:rPr>
        <w:t>/</w:t>
      </w:r>
      <w:r>
        <w:rPr>
          <w:rFonts w:eastAsia="仿宋_GB2312" w:hint="eastAsia"/>
          <w:bCs/>
          <w:sz w:val="24"/>
        </w:rPr>
        <w:t>生物传感新特性及其内在规律，创制了</w:t>
      </w:r>
      <w:r>
        <w:rPr>
          <w:rFonts w:eastAsia="仿宋_GB2312" w:hint="eastAsia"/>
          <w:bCs/>
          <w:sz w:val="24"/>
        </w:rPr>
        <w:t>71</w:t>
      </w:r>
      <w:r>
        <w:rPr>
          <w:rFonts w:eastAsia="仿宋_GB2312" w:hint="eastAsia"/>
          <w:bCs/>
          <w:sz w:val="24"/>
        </w:rPr>
        <w:t>种光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新材料，解决了其电催化活性、生物兼容性、材料附着力与溶液可加工性差等系列问题。</w:t>
      </w:r>
    </w:p>
    <w:p w14:paraId="2016F838"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发现了光</w:t>
      </w:r>
      <w:r>
        <w:rPr>
          <w:rFonts w:eastAsia="仿宋_GB2312" w:hint="eastAsia"/>
          <w:bCs/>
          <w:sz w:val="24"/>
        </w:rPr>
        <w:t>/</w:t>
      </w:r>
      <w:r>
        <w:rPr>
          <w:rFonts w:eastAsia="仿宋_GB2312" w:hint="eastAsia"/>
          <w:bCs/>
          <w:sz w:val="24"/>
        </w:rPr>
        <w:t>电</w:t>
      </w:r>
      <w:r>
        <w:rPr>
          <w:rFonts w:eastAsia="仿宋_GB2312" w:hint="eastAsia"/>
          <w:bCs/>
          <w:sz w:val="24"/>
        </w:rPr>
        <w:t>CPs</w:t>
      </w:r>
      <w:r>
        <w:rPr>
          <w:rFonts w:eastAsia="仿宋_GB2312" w:hint="eastAsia"/>
          <w:bCs/>
          <w:sz w:val="24"/>
        </w:rPr>
        <w:t>原型传感器与农业快检应用之间的内在规律，创建了其农业快检传感新功能，开拓了其在农业快检领域中的传感新方向。</w:t>
      </w:r>
    </w:p>
    <w:p w14:paraId="2C3D3777"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以农业生产与加工过程中有害物质和营养成分快检为目标，研制了</w:t>
      </w:r>
      <w:r>
        <w:rPr>
          <w:rFonts w:eastAsia="仿宋_GB2312" w:hint="eastAsia"/>
          <w:bCs/>
          <w:sz w:val="24"/>
        </w:rPr>
        <w:t>74</w:t>
      </w:r>
      <w:r>
        <w:rPr>
          <w:rFonts w:eastAsia="仿宋_GB2312" w:hint="eastAsia"/>
          <w:bCs/>
          <w:sz w:val="24"/>
        </w:rPr>
        <w:t>种基于光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的荧光</w:t>
      </w:r>
      <w:r>
        <w:rPr>
          <w:rFonts w:eastAsia="仿宋_GB2312" w:hint="eastAsia"/>
          <w:bCs/>
          <w:sz w:val="24"/>
        </w:rPr>
        <w:t>/</w:t>
      </w:r>
      <w:r>
        <w:rPr>
          <w:rFonts w:eastAsia="仿宋_GB2312" w:hint="eastAsia"/>
          <w:bCs/>
          <w:sz w:val="24"/>
        </w:rPr>
        <w:t>电化学传感器，发明了光</w:t>
      </w:r>
      <w:r>
        <w:rPr>
          <w:rFonts w:eastAsia="仿宋_GB2312" w:hint="eastAsia"/>
          <w:bCs/>
          <w:sz w:val="24"/>
        </w:rPr>
        <w:t>/</w:t>
      </w:r>
      <w:r>
        <w:rPr>
          <w:rFonts w:eastAsia="仿宋_GB2312" w:hint="eastAsia"/>
          <w:bCs/>
          <w:sz w:val="24"/>
        </w:rPr>
        <w:t>电</w:t>
      </w:r>
      <w:r>
        <w:rPr>
          <w:rFonts w:eastAsia="仿宋_GB2312" w:hint="eastAsia"/>
          <w:bCs/>
          <w:sz w:val="24"/>
        </w:rPr>
        <w:t>CPs</w:t>
      </w:r>
      <w:r>
        <w:rPr>
          <w:rFonts w:eastAsia="仿宋_GB2312" w:hint="eastAsia"/>
          <w:bCs/>
          <w:sz w:val="24"/>
        </w:rPr>
        <w:t>原型传感器及其快检新方法，解决了光</w:t>
      </w:r>
      <w:r>
        <w:rPr>
          <w:rFonts w:eastAsia="仿宋_GB2312" w:hint="eastAsia"/>
          <w:bCs/>
          <w:sz w:val="24"/>
        </w:rPr>
        <w:t>/</w:t>
      </w:r>
      <w:r>
        <w:rPr>
          <w:rFonts w:eastAsia="仿宋_GB2312" w:hint="eastAsia"/>
          <w:bCs/>
          <w:sz w:val="24"/>
        </w:rPr>
        <w:t>电化学传感器在农业快检过程中的信号弱、干扰大、时间长等技术难题。</w:t>
      </w:r>
    </w:p>
    <w:p w14:paraId="43858FC5"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发明了多元化智能便携式农业传感快检原型器件、仪器与软件及技术，推动了光</w:t>
      </w:r>
      <w:r>
        <w:rPr>
          <w:rFonts w:eastAsia="仿宋_GB2312" w:hint="eastAsia"/>
          <w:bCs/>
          <w:sz w:val="24"/>
        </w:rPr>
        <w:t>/</w:t>
      </w:r>
      <w:r>
        <w:rPr>
          <w:rFonts w:eastAsia="仿宋_GB2312" w:hint="eastAsia"/>
          <w:bCs/>
          <w:sz w:val="24"/>
        </w:rPr>
        <w:lastRenderedPageBreak/>
        <w:t>电</w:t>
      </w:r>
      <w:r>
        <w:rPr>
          <w:rFonts w:eastAsia="仿宋_GB2312" w:hint="eastAsia"/>
          <w:bCs/>
          <w:sz w:val="24"/>
        </w:rPr>
        <w:t>CPs</w:t>
      </w:r>
      <w:r>
        <w:rPr>
          <w:rFonts w:eastAsia="仿宋_GB2312" w:hint="eastAsia"/>
          <w:bCs/>
          <w:sz w:val="24"/>
        </w:rPr>
        <w:t>在农业传感快检研究新方向的形成及其产业化进程。</w:t>
      </w:r>
    </w:p>
    <w:p w14:paraId="75E9539A"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以农业检测市场需求为导向，融合人工智能机器学习和新型储能功能及薄膜器件化技术，推动了该领域软硬件与技术的新发展，填补了光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新材料生物</w:t>
      </w:r>
      <w:r>
        <w:rPr>
          <w:rFonts w:eastAsia="仿宋_GB2312" w:hint="eastAsia"/>
          <w:bCs/>
          <w:sz w:val="24"/>
        </w:rPr>
        <w:t>/</w:t>
      </w:r>
      <w:r>
        <w:rPr>
          <w:rFonts w:eastAsia="仿宋_GB2312" w:hint="eastAsia"/>
          <w:bCs/>
          <w:sz w:val="24"/>
        </w:rPr>
        <w:t>化学传感器在户外农业智能快检研究的空白，解决了户外农业快检的市场化与智能便携式农业传感器的产业化过程中存在的微型化、集成化、智能化等挑战。</w:t>
      </w:r>
    </w:p>
    <w:p w14:paraId="13392F63"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成果共发表</w:t>
      </w:r>
      <w:r>
        <w:rPr>
          <w:rFonts w:eastAsia="仿宋_GB2312" w:hint="eastAsia"/>
          <w:bCs/>
          <w:sz w:val="24"/>
        </w:rPr>
        <w:t>SCI</w:t>
      </w:r>
      <w:r>
        <w:rPr>
          <w:rFonts w:eastAsia="仿宋_GB2312" w:hint="eastAsia"/>
          <w:bCs/>
          <w:sz w:val="24"/>
        </w:rPr>
        <w:t>论文</w:t>
      </w:r>
      <w:r>
        <w:rPr>
          <w:rFonts w:eastAsia="仿宋_GB2312" w:hint="eastAsia"/>
          <w:bCs/>
          <w:sz w:val="24"/>
        </w:rPr>
        <w:t>75</w:t>
      </w:r>
      <w:r>
        <w:rPr>
          <w:rFonts w:eastAsia="仿宋_GB2312" w:hint="eastAsia"/>
          <w:bCs/>
          <w:sz w:val="24"/>
        </w:rPr>
        <w:t>篇，被全球</w:t>
      </w:r>
      <w:r>
        <w:rPr>
          <w:rFonts w:eastAsia="仿宋_GB2312" w:hint="eastAsia"/>
          <w:bCs/>
          <w:sz w:val="24"/>
        </w:rPr>
        <w:t>75</w:t>
      </w:r>
      <w:r>
        <w:rPr>
          <w:rFonts w:eastAsia="仿宋_GB2312" w:hint="eastAsia"/>
          <w:bCs/>
          <w:sz w:val="24"/>
        </w:rPr>
        <w:t>个国家或地区</w:t>
      </w:r>
      <w:r>
        <w:rPr>
          <w:rFonts w:eastAsia="仿宋_GB2312" w:hint="eastAsia"/>
          <w:bCs/>
          <w:sz w:val="24"/>
        </w:rPr>
        <w:t>1101</w:t>
      </w:r>
      <w:r>
        <w:rPr>
          <w:rFonts w:eastAsia="仿宋_GB2312" w:hint="eastAsia"/>
          <w:bCs/>
          <w:sz w:val="24"/>
        </w:rPr>
        <w:t>所科研院所</w:t>
      </w:r>
      <w:r>
        <w:rPr>
          <w:rFonts w:eastAsia="仿宋_GB2312" w:hint="eastAsia"/>
          <w:bCs/>
          <w:sz w:val="24"/>
        </w:rPr>
        <w:t>SCI</w:t>
      </w:r>
      <w:r>
        <w:rPr>
          <w:rFonts w:eastAsia="仿宋_GB2312" w:hint="eastAsia"/>
          <w:bCs/>
          <w:sz w:val="24"/>
        </w:rPr>
        <w:t>他引</w:t>
      </w:r>
      <w:r>
        <w:rPr>
          <w:rFonts w:eastAsia="仿宋_GB2312" w:hint="eastAsia"/>
          <w:bCs/>
          <w:sz w:val="24"/>
        </w:rPr>
        <w:t>1585</w:t>
      </w:r>
      <w:r>
        <w:rPr>
          <w:rFonts w:eastAsia="仿宋_GB2312" w:hint="eastAsia"/>
          <w:bCs/>
          <w:sz w:val="24"/>
        </w:rPr>
        <w:t>次；其中</w:t>
      </w:r>
      <w:r>
        <w:rPr>
          <w:rFonts w:eastAsia="仿宋_GB2312" w:hint="eastAsia"/>
          <w:bCs/>
          <w:sz w:val="24"/>
        </w:rPr>
        <w:t>5</w:t>
      </w:r>
      <w:r>
        <w:rPr>
          <w:rFonts w:eastAsia="仿宋_GB2312" w:hint="eastAsia"/>
          <w:bCs/>
          <w:sz w:val="24"/>
        </w:rPr>
        <w:t>篇代表性论文</w:t>
      </w:r>
      <w:r>
        <w:rPr>
          <w:rFonts w:eastAsia="仿宋_GB2312" w:hint="eastAsia"/>
          <w:bCs/>
          <w:sz w:val="24"/>
        </w:rPr>
        <w:t>SCI</w:t>
      </w:r>
      <w:r>
        <w:rPr>
          <w:rFonts w:eastAsia="仿宋_GB2312" w:hint="eastAsia"/>
          <w:bCs/>
          <w:sz w:val="24"/>
        </w:rPr>
        <w:t>他引</w:t>
      </w:r>
      <w:r>
        <w:rPr>
          <w:rFonts w:eastAsia="仿宋_GB2312" w:hint="eastAsia"/>
          <w:bCs/>
          <w:sz w:val="24"/>
        </w:rPr>
        <w:t>421</w:t>
      </w:r>
      <w:r>
        <w:rPr>
          <w:rFonts w:eastAsia="仿宋_GB2312" w:hint="eastAsia"/>
          <w:bCs/>
          <w:sz w:val="24"/>
        </w:rPr>
        <w:t>次（</w:t>
      </w:r>
      <w:proofErr w:type="gramStart"/>
      <w:r>
        <w:rPr>
          <w:rFonts w:eastAsia="仿宋_GB2312" w:hint="eastAsia"/>
          <w:bCs/>
          <w:sz w:val="24"/>
        </w:rPr>
        <w:t>谷歌他</w:t>
      </w:r>
      <w:proofErr w:type="gramEnd"/>
      <w:r>
        <w:rPr>
          <w:rFonts w:eastAsia="仿宋_GB2312" w:hint="eastAsia"/>
          <w:bCs/>
          <w:sz w:val="24"/>
        </w:rPr>
        <w:t>引</w:t>
      </w:r>
      <w:r>
        <w:rPr>
          <w:rFonts w:eastAsia="仿宋_GB2312" w:hint="eastAsia"/>
          <w:bCs/>
          <w:sz w:val="24"/>
        </w:rPr>
        <w:t>593</w:t>
      </w:r>
      <w:r>
        <w:rPr>
          <w:rFonts w:eastAsia="仿宋_GB2312" w:hint="eastAsia"/>
          <w:bCs/>
          <w:sz w:val="24"/>
        </w:rPr>
        <w:t>次），入选</w:t>
      </w:r>
      <w:r>
        <w:rPr>
          <w:rFonts w:eastAsia="仿宋_GB2312" w:hint="eastAsia"/>
          <w:bCs/>
          <w:sz w:val="24"/>
        </w:rPr>
        <w:t>ESI</w:t>
      </w:r>
      <w:r>
        <w:rPr>
          <w:rFonts w:eastAsia="仿宋_GB2312" w:hint="eastAsia"/>
          <w:bCs/>
          <w:sz w:val="24"/>
        </w:rPr>
        <w:t>高被</w:t>
      </w:r>
      <w:proofErr w:type="gramStart"/>
      <w:r>
        <w:rPr>
          <w:rFonts w:eastAsia="仿宋_GB2312" w:hint="eastAsia"/>
          <w:bCs/>
          <w:sz w:val="24"/>
        </w:rPr>
        <w:t>引论文</w:t>
      </w:r>
      <w:proofErr w:type="gramEnd"/>
      <w:r>
        <w:rPr>
          <w:rFonts w:eastAsia="仿宋_GB2312" w:hint="eastAsia"/>
          <w:bCs/>
          <w:sz w:val="24"/>
        </w:rPr>
        <w:t>2</w:t>
      </w:r>
      <w:r>
        <w:rPr>
          <w:rFonts w:eastAsia="仿宋_GB2312" w:hint="eastAsia"/>
          <w:bCs/>
          <w:sz w:val="24"/>
        </w:rPr>
        <w:t>篇和热点论文</w:t>
      </w:r>
      <w:r>
        <w:rPr>
          <w:rFonts w:eastAsia="仿宋_GB2312" w:hint="eastAsia"/>
          <w:bCs/>
          <w:sz w:val="24"/>
        </w:rPr>
        <w:t>1</w:t>
      </w:r>
      <w:r>
        <w:rPr>
          <w:rFonts w:eastAsia="仿宋_GB2312" w:hint="eastAsia"/>
          <w:bCs/>
          <w:sz w:val="24"/>
        </w:rPr>
        <w:t>篇，被</w:t>
      </w:r>
      <w:r>
        <w:rPr>
          <w:rFonts w:eastAsia="仿宋_GB2312" w:hint="eastAsia"/>
          <w:bCs/>
          <w:sz w:val="24"/>
        </w:rPr>
        <w:t>375</w:t>
      </w:r>
      <w:r>
        <w:rPr>
          <w:rFonts w:eastAsia="仿宋_GB2312" w:hint="eastAsia"/>
          <w:bCs/>
          <w:sz w:val="24"/>
        </w:rPr>
        <w:t>种国际期刊、</w:t>
      </w:r>
      <w:r>
        <w:rPr>
          <w:rFonts w:eastAsia="仿宋_GB2312" w:hint="eastAsia"/>
          <w:bCs/>
          <w:sz w:val="24"/>
        </w:rPr>
        <w:t>150</w:t>
      </w:r>
      <w:r>
        <w:rPr>
          <w:rFonts w:eastAsia="仿宋_GB2312" w:hint="eastAsia"/>
          <w:bCs/>
          <w:sz w:val="24"/>
        </w:rPr>
        <w:t>篇综述、</w:t>
      </w:r>
      <w:r>
        <w:rPr>
          <w:rFonts w:eastAsia="仿宋_GB2312" w:hint="eastAsia"/>
          <w:bCs/>
          <w:sz w:val="24"/>
        </w:rPr>
        <w:t>32</w:t>
      </w:r>
      <w:r>
        <w:rPr>
          <w:rFonts w:eastAsia="仿宋_GB2312" w:hint="eastAsia"/>
          <w:bCs/>
          <w:sz w:val="24"/>
        </w:rPr>
        <w:t>本专著和</w:t>
      </w:r>
      <w:r>
        <w:rPr>
          <w:rFonts w:eastAsia="仿宋_GB2312" w:hint="eastAsia"/>
          <w:bCs/>
          <w:sz w:val="24"/>
        </w:rPr>
        <w:t>5</w:t>
      </w:r>
      <w:r>
        <w:rPr>
          <w:rFonts w:eastAsia="仿宋_GB2312" w:hint="eastAsia"/>
          <w:bCs/>
          <w:sz w:val="24"/>
        </w:rPr>
        <w:t>项美国专利正面引用评价。获批知识产权</w:t>
      </w:r>
      <w:r>
        <w:rPr>
          <w:rFonts w:eastAsia="仿宋_GB2312" w:hint="eastAsia"/>
          <w:bCs/>
          <w:sz w:val="24"/>
        </w:rPr>
        <w:t>19</w:t>
      </w:r>
      <w:r>
        <w:rPr>
          <w:rFonts w:eastAsia="仿宋_GB2312" w:hint="eastAsia"/>
          <w:bCs/>
          <w:sz w:val="24"/>
        </w:rPr>
        <w:t>件，包括中国发明专利</w:t>
      </w:r>
      <w:r>
        <w:rPr>
          <w:rFonts w:eastAsia="仿宋_GB2312" w:hint="eastAsia"/>
          <w:bCs/>
          <w:sz w:val="24"/>
        </w:rPr>
        <w:t>5</w:t>
      </w:r>
      <w:r>
        <w:rPr>
          <w:rFonts w:eastAsia="仿宋_GB2312" w:hint="eastAsia"/>
          <w:bCs/>
          <w:sz w:val="24"/>
        </w:rPr>
        <w:t>项。</w:t>
      </w:r>
    </w:p>
    <w:p w14:paraId="1D5A2815" w14:textId="77777777" w:rsidR="00976F85" w:rsidRDefault="00000000">
      <w:pPr>
        <w:pStyle w:val="a9"/>
        <w:adjustRightInd w:val="0"/>
        <w:snapToGrid w:val="0"/>
        <w:spacing w:after="0" w:line="440" w:lineRule="exact"/>
        <w:ind w:firstLineChars="200" w:firstLine="480"/>
        <w:rPr>
          <w:rFonts w:eastAsia="仿宋_GB2312"/>
          <w:bCs/>
          <w:sz w:val="24"/>
        </w:rPr>
      </w:pPr>
      <w:r>
        <w:rPr>
          <w:rFonts w:eastAsia="仿宋_GB2312" w:hint="eastAsia"/>
          <w:bCs/>
          <w:sz w:val="24"/>
        </w:rPr>
        <w:t>项目的</w:t>
      </w:r>
      <w:proofErr w:type="gramStart"/>
      <w:r>
        <w:rPr>
          <w:rFonts w:eastAsia="仿宋_GB2312" w:hint="eastAsia"/>
          <w:bCs/>
          <w:sz w:val="24"/>
        </w:rPr>
        <w:t>实施极</w:t>
      </w:r>
      <w:proofErr w:type="gramEnd"/>
      <w:r>
        <w:rPr>
          <w:rFonts w:eastAsia="仿宋_GB2312" w:hint="eastAsia"/>
          <w:bCs/>
          <w:sz w:val="24"/>
        </w:rPr>
        <w:t>大地加速了光</w:t>
      </w:r>
      <w:r>
        <w:rPr>
          <w:rFonts w:eastAsia="仿宋_GB2312" w:hint="eastAsia"/>
          <w:bCs/>
          <w:sz w:val="24"/>
        </w:rPr>
        <w:t>/</w:t>
      </w:r>
      <w:r>
        <w:rPr>
          <w:rFonts w:eastAsia="仿宋_GB2312" w:hint="eastAsia"/>
          <w:bCs/>
          <w:sz w:val="24"/>
        </w:rPr>
        <w:t>电功能</w:t>
      </w:r>
      <w:r>
        <w:rPr>
          <w:rFonts w:eastAsia="仿宋_GB2312" w:hint="eastAsia"/>
          <w:bCs/>
          <w:sz w:val="24"/>
        </w:rPr>
        <w:t>CPs</w:t>
      </w:r>
      <w:r>
        <w:rPr>
          <w:rFonts w:eastAsia="仿宋_GB2312" w:hint="eastAsia"/>
          <w:bCs/>
          <w:sz w:val="24"/>
        </w:rPr>
        <w:t>新材料在农业传感快检新方向的形成，推动了光</w:t>
      </w:r>
      <w:r>
        <w:rPr>
          <w:rFonts w:eastAsia="仿宋_GB2312" w:hint="eastAsia"/>
          <w:bCs/>
          <w:sz w:val="24"/>
        </w:rPr>
        <w:t>/</w:t>
      </w:r>
      <w:r>
        <w:rPr>
          <w:rFonts w:eastAsia="仿宋_GB2312" w:hint="eastAsia"/>
          <w:bCs/>
          <w:sz w:val="24"/>
        </w:rPr>
        <w:t>电</w:t>
      </w:r>
      <w:r>
        <w:rPr>
          <w:rFonts w:eastAsia="仿宋_GB2312" w:hint="eastAsia"/>
          <w:bCs/>
          <w:sz w:val="24"/>
        </w:rPr>
        <w:t>CPs</w:t>
      </w:r>
      <w:r>
        <w:rPr>
          <w:rFonts w:eastAsia="仿宋_GB2312" w:hint="eastAsia"/>
          <w:bCs/>
          <w:sz w:val="24"/>
        </w:rPr>
        <w:t>在智能便携式传感农业快检领域的快速发展，具有重要科学意义及应用价值。</w:t>
      </w:r>
    </w:p>
    <w:p w14:paraId="3D1FFEAE" w14:textId="77777777" w:rsidR="00976F85" w:rsidRDefault="00000000">
      <w:pPr>
        <w:pStyle w:val="a9"/>
        <w:spacing w:line="360" w:lineRule="auto"/>
        <w:ind w:firstLineChars="0" w:firstLine="0"/>
        <w:jc w:val="left"/>
        <w:rPr>
          <w:rFonts w:eastAsia="仿宋_GB2312"/>
          <w:b/>
          <w:sz w:val="24"/>
        </w:rPr>
      </w:pPr>
      <w:r>
        <w:rPr>
          <w:rFonts w:eastAsia="仿宋_GB2312"/>
          <w:b/>
          <w:sz w:val="24"/>
        </w:rPr>
        <w:t>代表性论文专著目录</w:t>
      </w:r>
      <w:r>
        <w:rPr>
          <w:rFonts w:eastAsia="仿宋_GB2312" w:hint="eastAsia"/>
          <w:b/>
          <w:sz w:val="24"/>
        </w:rPr>
        <w:t>：</w:t>
      </w:r>
    </w:p>
    <w:tbl>
      <w:tblPr>
        <w:tblW w:w="9533"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4111"/>
        <w:gridCol w:w="2409"/>
        <w:gridCol w:w="1418"/>
        <w:gridCol w:w="1073"/>
      </w:tblGrid>
      <w:tr w:rsidR="00976F85" w14:paraId="6F1AD1BA" w14:textId="77777777">
        <w:trPr>
          <w:tblHeader/>
        </w:trPr>
        <w:tc>
          <w:tcPr>
            <w:tcW w:w="522" w:type="dxa"/>
            <w:vAlign w:val="center"/>
          </w:tcPr>
          <w:p w14:paraId="0F7A2B7C" w14:textId="77777777" w:rsidR="00976F85" w:rsidRDefault="00000000">
            <w:pPr>
              <w:adjustRightInd w:val="0"/>
              <w:snapToGrid w:val="0"/>
              <w:jc w:val="center"/>
              <w:rPr>
                <w:rFonts w:eastAsia="仿宋_GB2312" w:hint="eastAsia"/>
                <w:szCs w:val="21"/>
              </w:rPr>
            </w:pPr>
            <w:r>
              <w:rPr>
                <w:rFonts w:eastAsia="仿宋_GB2312"/>
                <w:szCs w:val="21"/>
              </w:rPr>
              <w:t>序号</w:t>
            </w:r>
          </w:p>
        </w:tc>
        <w:tc>
          <w:tcPr>
            <w:tcW w:w="4111" w:type="dxa"/>
            <w:vAlign w:val="center"/>
          </w:tcPr>
          <w:p w14:paraId="5CE2F874" w14:textId="77777777" w:rsidR="00976F85" w:rsidRDefault="00000000">
            <w:pPr>
              <w:adjustRightInd w:val="0"/>
              <w:snapToGrid w:val="0"/>
              <w:jc w:val="center"/>
              <w:rPr>
                <w:rFonts w:eastAsia="仿宋_GB2312" w:hint="eastAsia"/>
                <w:szCs w:val="21"/>
              </w:rPr>
            </w:pPr>
            <w:r>
              <w:rPr>
                <w:rFonts w:eastAsia="仿宋_GB2312"/>
                <w:szCs w:val="21"/>
              </w:rPr>
              <w:t>论文（专著）名称</w:t>
            </w:r>
            <w:r>
              <w:rPr>
                <w:rFonts w:eastAsia="仿宋_GB2312"/>
                <w:szCs w:val="21"/>
              </w:rPr>
              <w:t>/</w:t>
            </w:r>
            <w:r>
              <w:rPr>
                <w:rFonts w:eastAsia="仿宋_GB2312"/>
                <w:szCs w:val="21"/>
              </w:rPr>
              <w:t>刊名</w:t>
            </w:r>
          </w:p>
        </w:tc>
        <w:tc>
          <w:tcPr>
            <w:tcW w:w="2409" w:type="dxa"/>
            <w:vAlign w:val="center"/>
          </w:tcPr>
          <w:p w14:paraId="0A627421" w14:textId="77777777" w:rsidR="00976F85" w:rsidRDefault="00000000">
            <w:pPr>
              <w:adjustRightInd w:val="0"/>
              <w:snapToGrid w:val="0"/>
              <w:jc w:val="center"/>
              <w:rPr>
                <w:rFonts w:eastAsia="仿宋_GB2312" w:hint="eastAsia"/>
                <w:szCs w:val="21"/>
              </w:rPr>
            </w:pPr>
            <w:r>
              <w:rPr>
                <w:rFonts w:eastAsia="仿宋_GB2312"/>
                <w:szCs w:val="21"/>
              </w:rPr>
              <w:t>作者（按发</w:t>
            </w:r>
            <w:r>
              <w:rPr>
                <w:rFonts w:eastAsia="仿宋_GB2312"/>
                <w:spacing w:val="-20"/>
                <w:szCs w:val="21"/>
              </w:rPr>
              <w:t>表顺序）</w:t>
            </w:r>
          </w:p>
        </w:tc>
        <w:tc>
          <w:tcPr>
            <w:tcW w:w="1418" w:type="dxa"/>
            <w:vAlign w:val="center"/>
          </w:tcPr>
          <w:p w14:paraId="7E0DBE5F" w14:textId="77777777" w:rsidR="00976F85" w:rsidRDefault="00000000">
            <w:pPr>
              <w:adjustRightInd w:val="0"/>
              <w:snapToGrid w:val="0"/>
              <w:jc w:val="center"/>
              <w:rPr>
                <w:rFonts w:eastAsia="仿宋_GB2312" w:hint="eastAsia"/>
                <w:szCs w:val="21"/>
              </w:rPr>
            </w:pPr>
            <w:r>
              <w:rPr>
                <w:rFonts w:eastAsia="仿宋_GB2312"/>
                <w:szCs w:val="21"/>
              </w:rPr>
              <w:t>年卷页码（</w:t>
            </w:r>
            <w:r>
              <w:rPr>
                <w:rFonts w:eastAsia="仿宋_GB2312"/>
                <w:szCs w:val="21"/>
              </w:rPr>
              <w:t>××</w:t>
            </w:r>
            <w:r>
              <w:rPr>
                <w:rFonts w:eastAsia="仿宋_GB2312"/>
                <w:szCs w:val="21"/>
              </w:rPr>
              <w:t>年</w:t>
            </w:r>
            <w:r>
              <w:rPr>
                <w:rFonts w:eastAsia="仿宋_GB2312"/>
                <w:szCs w:val="21"/>
              </w:rPr>
              <w:t>××</w:t>
            </w:r>
            <w:r>
              <w:rPr>
                <w:rFonts w:eastAsia="仿宋_GB2312"/>
                <w:szCs w:val="21"/>
              </w:rPr>
              <w:t>卷</w:t>
            </w:r>
            <w:r>
              <w:rPr>
                <w:rFonts w:eastAsia="仿宋_GB2312"/>
                <w:szCs w:val="21"/>
              </w:rPr>
              <w:t>××</w:t>
            </w:r>
            <w:r>
              <w:rPr>
                <w:rFonts w:eastAsia="仿宋_GB2312"/>
                <w:szCs w:val="21"/>
              </w:rPr>
              <w:t>页）</w:t>
            </w:r>
          </w:p>
        </w:tc>
        <w:tc>
          <w:tcPr>
            <w:tcW w:w="1073" w:type="dxa"/>
            <w:vAlign w:val="center"/>
          </w:tcPr>
          <w:p w14:paraId="704D3F0A" w14:textId="77777777" w:rsidR="00976F85" w:rsidRDefault="00000000">
            <w:pPr>
              <w:adjustRightInd w:val="0"/>
              <w:snapToGrid w:val="0"/>
              <w:jc w:val="center"/>
              <w:rPr>
                <w:rFonts w:eastAsia="仿宋_GB2312" w:hint="eastAsia"/>
                <w:szCs w:val="21"/>
              </w:rPr>
            </w:pPr>
            <w:r>
              <w:rPr>
                <w:rFonts w:eastAsia="仿宋_GB2312"/>
                <w:spacing w:val="-20"/>
                <w:szCs w:val="21"/>
              </w:rPr>
              <w:t>发表时间（年月日）</w:t>
            </w:r>
          </w:p>
        </w:tc>
      </w:tr>
      <w:tr w:rsidR="00976F85" w14:paraId="1B4BAF97" w14:textId="77777777">
        <w:trPr>
          <w:trHeight w:val="1183"/>
        </w:trPr>
        <w:tc>
          <w:tcPr>
            <w:tcW w:w="522" w:type="dxa"/>
            <w:vAlign w:val="center"/>
          </w:tcPr>
          <w:p w14:paraId="72ECC966"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1</w:t>
            </w:r>
          </w:p>
        </w:tc>
        <w:tc>
          <w:tcPr>
            <w:tcW w:w="4111" w:type="dxa"/>
            <w:vAlign w:val="center"/>
          </w:tcPr>
          <w:p w14:paraId="00F73F93" w14:textId="77777777" w:rsidR="00976F85" w:rsidRDefault="00000000">
            <w:pPr>
              <w:jc w:val="left"/>
              <w:rPr>
                <w:rFonts w:ascii="Times New Roman" w:eastAsia="仿宋_GB2312" w:hAnsi="Times New Roman" w:cs="Times New Roman"/>
                <w:szCs w:val="21"/>
              </w:rPr>
            </w:pPr>
            <w:r>
              <w:rPr>
                <w:rFonts w:ascii="Times New Roman" w:hAnsi="Times New Roman" w:cs="Times New Roman"/>
              </w:rPr>
              <w:t>Scientific importance of water‐processable PEDOT-PSS and preparation, challenge and new application in sensors of its film electrode: a review</w:t>
            </w:r>
            <w:r>
              <w:rPr>
                <w:rFonts w:ascii="Times New Roman" w:hAnsi="Times New Roman" w:cs="Times New Roman"/>
              </w:rPr>
              <w:t>（水处理</w:t>
            </w:r>
            <w:r>
              <w:rPr>
                <w:rFonts w:ascii="Times New Roman" w:hAnsi="Times New Roman" w:cs="Times New Roman"/>
              </w:rPr>
              <w:t xml:space="preserve"> PEDOT-PSS</w:t>
            </w:r>
            <w:r>
              <w:rPr>
                <w:rFonts w:ascii="Times New Roman" w:hAnsi="Times New Roman" w:cs="Times New Roman"/>
              </w:rPr>
              <w:t>的科学重要性及其制备、挑战及其在薄膜电极传感器中的新应用：综述）</w:t>
            </w:r>
            <w:r>
              <w:rPr>
                <w:rFonts w:ascii="Times New Roman" w:eastAsia="仿宋_GB2312" w:hAnsi="Times New Roman" w:cs="Times New Roman"/>
                <w:szCs w:val="21"/>
              </w:rPr>
              <w:t>/Journal of Polymer Science Part A-Polymer Chemistry</w:t>
            </w:r>
            <w:r>
              <w:rPr>
                <w:rFonts w:ascii="Times New Roman" w:eastAsia="仿宋_GB2312" w:hAnsi="Times New Roman" w:cs="Times New Roman"/>
                <w:szCs w:val="21"/>
              </w:rPr>
              <w:t>（</w:t>
            </w:r>
            <w:r>
              <w:rPr>
                <w:rFonts w:ascii="Times New Roman" w:hAnsi="Times New Roman" w:cs="Times New Roman"/>
              </w:rPr>
              <w:t>聚合物科学杂志</w:t>
            </w:r>
            <w:r>
              <w:rPr>
                <w:rFonts w:ascii="Times New Roman" w:hAnsi="Times New Roman" w:cs="Times New Roman"/>
              </w:rPr>
              <w:t>A</w:t>
            </w:r>
            <w:r>
              <w:rPr>
                <w:rFonts w:ascii="Times New Roman" w:hAnsi="Times New Roman" w:cs="Times New Roman"/>
              </w:rPr>
              <w:t>辑：聚合物化学</w:t>
            </w:r>
            <w:r>
              <w:rPr>
                <w:rFonts w:ascii="Times New Roman" w:eastAsia="仿宋_GB2312" w:hAnsi="Times New Roman" w:cs="Times New Roman"/>
                <w:szCs w:val="21"/>
              </w:rPr>
              <w:t>）</w:t>
            </w:r>
          </w:p>
        </w:tc>
        <w:tc>
          <w:tcPr>
            <w:tcW w:w="2409" w:type="dxa"/>
            <w:vAlign w:val="center"/>
          </w:tcPr>
          <w:p w14:paraId="284EA513"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 xml:space="preserve">Wen </w:t>
            </w:r>
            <w:proofErr w:type="spellStart"/>
            <w:r>
              <w:rPr>
                <w:rFonts w:ascii="Times New Roman" w:hAnsi="Times New Roman" w:cs="Times New Roman"/>
                <w:szCs w:val="21"/>
              </w:rPr>
              <w:t>Yangping</w:t>
            </w:r>
            <w:proofErr w:type="spellEnd"/>
            <w:r>
              <w:rPr>
                <w:rFonts w:ascii="Times New Roman" w:hAnsi="Times New Roman" w:cs="Times New Roman"/>
                <w:bCs/>
                <w:szCs w:val="21"/>
              </w:rPr>
              <w:t>（文阳平）</w:t>
            </w:r>
            <w:r>
              <w:rPr>
                <w:rFonts w:ascii="Times New Roman" w:hAnsi="Times New Roman" w:cs="Times New Roman"/>
                <w:bCs/>
                <w:szCs w:val="21"/>
              </w:rPr>
              <w:t xml:space="preserve">, </w:t>
            </w:r>
            <w:r>
              <w:rPr>
                <w:rFonts w:ascii="Times New Roman" w:hAnsi="Times New Roman" w:cs="Times New Roman"/>
                <w:szCs w:val="21"/>
              </w:rPr>
              <w:t xml:space="preserve">Xu </w:t>
            </w:r>
            <w:proofErr w:type="spellStart"/>
            <w:r>
              <w:rPr>
                <w:rFonts w:ascii="Times New Roman" w:hAnsi="Times New Roman" w:cs="Times New Roman"/>
                <w:szCs w:val="21"/>
              </w:rPr>
              <w:t>Jingkun</w:t>
            </w:r>
            <w:proofErr w:type="spellEnd"/>
            <w:r>
              <w:rPr>
                <w:rFonts w:ascii="Times New Roman" w:hAnsi="Times New Roman" w:cs="Times New Roman"/>
                <w:bCs/>
                <w:szCs w:val="21"/>
              </w:rPr>
              <w:t>（徐景坤）</w:t>
            </w:r>
          </w:p>
        </w:tc>
        <w:tc>
          <w:tcPr>
            <w:tcW w:w="1418" w:type="dxa"/>
            <w:vAlign w:val="center"/>
          </w:tcPr>
          <w:p w14:paraId="6C1F85FE"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2017</w:t>
            </w:r>
            <w:r>
              <w:rPr>
                <w:rFonts w:ascii="Times New Roman" w:eastAsia="仿宋_GB2312" w:hAnsi="Times New Roman" w:cs="Times New Roman"/>
                <w:szCs w:val="21"/>
              </w:rPr>
              <w:t>年</w:t>
            </w:r>
            <w:r>
              <w:rPr>
                <w:rFonts w:ascii="Times New Roman" w:eastAsia="仿宋_GB2312" w:hAnsi="Times New Roman" w:cs="Times New Roman"/>
                <w:szCs w:val="21"/>
              </w:rPr>
              <w:t>55</w:t>
            </w:r>
            <w:r>
              <w:rPr>
                <w:rFonts w:ascii="Times New Roman" w:eastAsia="仿宋_GB2312" w:hAnsi="Times New Roman" w:cs="Times New Roman"/>
                <w:szCs w:val="21"/>
              </w:rPr>
              <w:t>卷</w:t>
            </w:r>
            <w:r>
              <w:rPr>
                <w:rFonts w:ascii="Times New Roman" w:eastAsia="仿宋_GB2312" w:hAnsi="Times New Roman" w:cs="Times New Roman"/>
                <w:szCs w:val="21"/>
              </w:rPr>
              <w:t>1121-1150</w:t>
            </w:r>
            <w:r>
              <w:rPr>
                <w:rFonts w:ascii="Times New Roman" w:eastAsia="仿宋_GB2312" w:hAnsi="Times New Roman" w:cs="Times New Roman"/>
                <w:szCs w:val="21"/>
              </w:rPr>
              <w:t>页</w:t>
            </w:r>
          </w:p>
        </w:tc>
        <w:tc>
          <w:tcPr>
            <w:tcW w:w="1073" w:type="dxa"/>
            <w:vAlign w:val="center"/>
          </w:tcPr>
          <w:p w14:paraId="1064608B"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2016-10-15</w:t>
            </w:r>
          </w:p>
        </w:tc>
      </w:tr>
      <w:tr w:rsidR="00976F85" w14:paraId="7B50B3FD" w14:textId="77777777">
        <w:trPr>
          <w:trHeight w:val="1103"/>
        </w:trPr>
        <w:tc>
          <w:tcPr>
            <w:tcW w:w="522" w:type="dxa"/>
            <w:vAlign w:val="center"/>
          </w:tcPr>
          <w:p w14:paraId="419C011B"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w:t>
            </w:r>
          </w:p>
        </w:tc>
        <w:tc>
          <w:tcPr>
            <w:tcW w:w="4111" w:type="dxa"/>
            <w:vAlign w:val="center"/>
          </w:tcPr>
          <w:p w14:paraId="18E34D11" w14:textId="77777777" w:rsidR="00976F85" w:rsidRDefault="00000000">
            <w:pPr>
              <w:jc w:val="left"/>
              <w:rPr>
                <w:rFonts w:ascii="Times New Roman" w:eastAsia="仿宋_GB2312" w:hAnsi="Times New Roman" w:cs="Times New Roman"/>
                <w:szCs w:val="21"/>
              </w:rPr>
            </w:pPr>
            <w:r>
              <w:rPr>
                <w:rFonts w:ascii="Times New Roman" w:hAnsi="Times New Roman" w:cs="Times New Roman"/>
              </w:rPr>
              <w:t xml:space="preserve">Facile fabrication of a cost-effective, water-soluble, and </w:t>
            </w:r>
            <w:proofErr w:type="spellStart"/>
            <w:r>
              <w:rPr>
                <w:rFonts w:ascii="Times New Roman" w:hAnsi="Times New Roman" w:cs="Times New Roman"/>
              </w:rPr>
              <w:t>electrosynthesized</w:t>
            </w:r>
            <w:proofErr w:type="spellEnd"/>
            <w:r>
              <w:rPr>
                <w:rFonts w:ascii="Times New Roman" w:hAnsi="Times New Roman" w:cs="Times New Roman"/>
              </w:rPr>
              <w:t xml:space="preserve"> poly(9-aminofluorene) fluorescent sensor for the selective and sensitive detection of Fe(III) and inorganic phosphates</w:t>
            </w:r>
            <w:r>
              <w:rPr>
                <w:rFonts w:ascii="Times New Roman" w:hAnsi="Times New Roman" w:cs="Times New Roman"/>
              </w:rPr>
              <w:t>（简便制备高性价比、水溶性、电合成的聚（</w:t>
            </w:r>
            <w:r>
              <w:rPr>
                <w:rFonts w:ascii="Times New Roman" w:hAnsi="Times New Roman" w:cs="Times New Roman"/>
              </w:rPr>
              <w:t>9-</w:t>
            </w:r>
            <w:r>
              <w:rPr>
                <w:rFonts w:ascii="Times New Roman" w:hAnsi="Times New Roman" w:cs="Times New Roman"/>
              </w:rPr>
              <w:t>氨基</w:t>
            </w:r>
            <w:proofErr w:type="gramStart"/>
            <w:r>
              <w:rPr>
                <w:rFonts w:ascii="Times New Roman" w:hAnsi="Times New Roman" w:cs="Times New Roman"/>
              </w:rPr>
              <w:t>芴</w:t>
            </w:r>
            <w:proofErr w:type="gramEnd"/>
            <w:r>
              <w:rPr>
                <w:rFonts w:ascii="Times New Roman" w:hAnsi="Times New Roman" w:cs="Times New Roman"/>
              </w:rPr>
              <w:t>）荧光传感器，用于选择性和灵敏地检测</w:t>
            </w:r>
            <w:r>
              <w:rPr>
                <w:rFonts w:ascii="Times New Roman" w:hAnsi="Times New Roman" w:cs="Times New Roman"/>
              </w:rPr>
              <w:t xml:space="preserve"> Fe(III)</w:t>
            </w:r>
            <w:r>
              <w:rPr>
                <w:rFonts w:ascii="Times New Roman" w:hAnsi="Times New Roman" w:cs="Times New Roman"/>
              </w:rPr>
              <w:t>和无机磷酸盐）</w:t>
            </w:r>
            <w:r>
              <w:rPr>
                <w:rFonts w:ascii="Times New Roman" w:eastAsia="仿宋_GB2312" w:hAnsi="Times New Roman" w:cs="Times New Roman"/>
                <w:szCs w:val="21"/>
              </w:rPr>
              <w:t>/</w:t>
            </w:r>
            <w:r>
              <w:rPr>
                <w:rFonts w:ascii="Times New Roman" w:hAnsi="Times New Roman" w:cs="Times New Roman"/>
              </w:rPr>
              <w:t>Sensors and Actuators B: Chemical</w:t>
            </w:r>
            <w:r>
              <w:rPr>
                <w:rFonts w:ascii="Times New Roman" w:hAnsi="Times New Roman" w:cs="Times New Roman"/>
              </w:rPr>
              <w:t>（传感器与执行器</w:t>
            </w:r>
            <w:r>
              <w:rPr>
                <w:rFonts w:ascii="Times New Roman" w:hAnsi="Times New Roman" w:cs="Times New Roman"/>
              </w:rPr>
              <w:t xml:space="preserve"> B </w:t>
            </w:r>
            <w:r>
              <w:rPr>
                <w:rFonts w:ascii="Times New Roman" w:hAnsi="Times New Roman" w:cs="Times New Roman"/>
              </w:rPr>
              <w:t>辑：化学）</w:t>
            </w:r>
          </w:p>
        </w:tc>
        <w:tc>
          <w:tcPr>
            <w:tcW w:w="2409" w:type="dxa"/>
            <w:vAlign w:val="center"/>
          </w:tcPr>
          <w:p w14:paraId="63103A00" w14:textId="77777777" w:rsidR="00976F85" w:rsidRDefault="00000000">
            <w:pPr>
              <w:jc w:val="center"/>
              <w:rPr>
                <w:rFonts w:ascii="Times New Roman" w:hAnsi="Times New Roman" w:cs="Times New Roman"/>
                <w:bCs/>
                <w:szCs w:val="21"/>
              </w:rPr>
            </w:pPr>
            <w:r>
              <w:rPr>
                <w:rFonts w:ascii="Times New Roman" w:hAnsi="Times New Roman" w:cs="Times New Roman"/>
                <w:bCs/>
                <w:szCs w:val="21"/>
              </w:rPr>
              <w:t>Zhang Ge</w:t>
            </w:r>
            <w:r>
              <w:rPr>
                <w:rFonts w:ascii="Times New Roman" w:hAnsi="Times New Roman" w:cs="Times New Roman"/>
                <w:bCs/>
                <w:szCs w:val="21"/>
              </w:rPr>
              <w:t>（张革）</w:t>
            </w:r>
            <w:r>
              <w:rPr>
                <w:rFonts w:ascii="Times New Roman" w:hAnsi="Times New Roman" w:cs="Times New Roman"/>
                <w:bCs/>
                <w:szCs w:val="21"/>
              </w:rPr>
              <w:t xml:space="preserve">, Lu </w:t>
            </w:r>
            <w:proofErr w:type="spellStart"/>
            <w:r>
              <w:rPr>
                <w:rFonts w:ascii="Times New Roman" w:hAnsi="Times New Roman" w:cs="Times New Roman"/>
                <w:bCs/>
                <w:szCs w:val="21"/>
              </w:rPr>
              <w:t>Baoyang</w:t>
            </w:r>
            <w:proofErr w:type="spellEnd"/>
            <w:r>
              <w:rPr>
                <w:rFonts w:ascii="Times New Roman" w:hAnsi="Times New Roman" w:cs="Times New Roman"/>
                <w:bCs/>
                <w:szCs w:val="21"/>
              </w:rPr>
              <w:t>（卢宝阳）</w:t>
            </w:r>
            <w:r>
              <w:rPr>
                <w:rFonts w:ascii="Times New Roman" w:hAnsi="Times New Roman" w:cs="Times New Roman"/>
                <w:bCs/>
                <w:szCs w:val="21"/>
              </w:rPr>
              <w:t xml:space="preserve">, </w:t>
            </w:r>
          </w:p>
          <w:p w14:paraId="008DEE04" w14:textId="77777777" w:rsidR="00976F85" w:rsidRDefault="00000000">
            <w:pPr>
              <w:jc w:val="center"/>
              <w:rPr>
                <w:rFonts w:ascii="Times New Roman" w:eastAsia="仿宋_GB2312" w:hAnsi="Times New Roman" w:cs="Times New Roman"/>
                <w:szCs w:val="21"/>
              </w:rPr>
            </w:pPr>
            <w:r>
              <w:rPr>
                <w:rFonts w:ascii="Times New Roman" w:hAnsi="Times New Roman" w:cs="Times New Roman"/>
                <w:bCs/>
                <w:szCs w:val="21"/>
              </w:rPr>
              <w:t xml:space="preserve">Wen </w:t>
            </w:r>
            <w:proofErr w:type="spellStart"/>
            <w:r>
              <w:rPr>
                <w:rFonts w:ascii="Times New Roman" w:hAnsi="Times New Roman" w:cs="Times New Roman"/>
                <w:bCs/>
                <w:szCs w:val="21"/>
              </w:rPr>
              <w:t>Yangping</w:t>
            </w:r>
            <w:proofErr w:type="spellEnd"/>
            <w:r>
              <w:rPr>
                <w:rFonts w:ascii="Times New Roman" w:hAnsi="Times New Roman" w:cs="Times New Roman"/>
                <w:bCs/>
                <w:szCs w:val="21"/>
              </w:rPr>
              <w:t>（文阳平）</w:t>
            </w:r>
            <w:r>
              <w:rPr>
                <w:rFonts w:ascii="Times New Roman" w:hAnsi="Times New Roman" w:cs="Times New Roman"/>
                <w:bCs/>
                <w:szCs w:val="21"/>
              </w:rPr>
              <w:t>, Lu Limin</w:t>
            </w:r>
            <w:r>
              <w:rPr>
                <w:rFonts w:ascii="Times New Roman" w:hAnsi="Times New Roman" w:cs="Times New Roman"/>
                <w:bCs/>
                <w:szCs w:val="21"/>
              </w:rPr>
              <w:t>（卢丽敏）</w:t>
            </w:r>
            <w:r>
              <w:rPr>
                <w:rFonts w:ascii="Times New Roman" w:hAnsi="Times New Roman" w:cs="Times New Roman"/>
                <w:bCs/>
                <w:szCs w:val="21"/>
              </w:rPr>
              <w:t xml:space="preserve">, Xu </w:t>
            </w:r>
            <w:proofErr w:type="spellStart"/>
            <w:r>
              <w:rPr>
                <w:rFonts w:ascii="Times New Roman" w:hAnsi="Times New Roman" w:cs="Times New Roman"/>
                <w:bCs/>
                <w:szCs w:val="21"/>
              </w:rPr>
              <w:t>Jingkun</w:t>
            </w:r>
            <w:proofErr w:type="spellEnd"/>
            <w:r>
              <w:rPr>
                <w:rFonts w:ascii="Times New Roman" w:hAnsi="Times New Roman" w:cs="Times New Roman"/>
                <w:bCs/>
                <w:szCs w:val="21"/>
              </w:rPr>
              <w:t>（徐景坤）</w:t>
            </w:r>
          </w:p>
        </w:tc>
        <w:tc>
          <w:tcPr>
            <w:tcW w:w="1418" w:type="dxa"/>
            <w:vAlign w:val="center"/>
          </w:tcPr>
          <w:p w14:paraId="5FF0C506"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2012</w:t>
            </w:r>
            <w:r>
              <w:rPr>
                <w:rFonts w:ascii="Times New Roman" w:eastAsia="仿宋_GB2312" w:hAnsi="Times New Roman" w:cs="Times New Roman"/>
                <w:szCs w:val="21"/>
              </w:rPr>
              <w:t>年</w:t>
            </w:r>
            <w:r>
              <w:rPr>
                <w:rFonts w:ascii="Times New Roman" w:eastAsia="仿宋_GB2312" w:hAnsi="Times New Roman" w:cs="Times New Roman"/>
                <w:szCs w:val="21"/>
              </w:rPr>
              <w:t>171-172</w:t>
            </w:r>
            <w:r>
              <w:rPr>
                <w:rFonts w:ascii="Times New Roman" w:eastAsia="仿宋_GB2312" w:hAnsi="Times New Roman" w:cs="Times New Roman"/>
                <w:szCs w:val="21"/>
              </w:rPr>
              <w:t>卷</w:t>
            </w:r>
            <w:r>
              <w:rPr>
                <w:rFonts w:ascii="Times New Roman" w:eastAsia="仿宋_GB2312" w:hAnsi="Times New Roman" w:cs="Times New Roman"/>
                <w:szCs w:val="21"/>
              </w:rPr>
              <w:t>786-794</w:t>
            </w:r>
            <w:r>
              <w:rPr>
                <w:rFonts w:ascii="Times New Roman" w:eastAsia="仿宋_GB2312" w:hAnsi="Times New Roman" w:cs="Times New Roman"/>
                <w:szCs w:val="21"/>
              </w:rPr>
              <w:t>页</w:t>
            </w:r>
          </w:p>
        </w:tc>
        <w:tc>
          <w:tcPr>
            <w:tcW w:w="1073" w:type="dxa"/>
            <w:vAlign w:val="center"/>
          </w:tcPr>
          <w:p w14:paraId="32C37284"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2012-6-1</w:t>
            </w:r>
          </w:p>
        </w:tc>
      </w:tr>
      <w:tr w:rsidR="00976F85" w14:paraId="7E99114D" w14:textId="77777777">
        <w:trPr>
          <w:trHeight w:val="1115"/>
        </w:trPr>
        <w:tc>
          <w:tcPr>
            <w:tcW w:w="522" w:type="dxa"/>
            <w:vAlign w:val="center"/>
          </w:tcPr>
          <w:p w14:paraId="6215DFCD"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3</w:t>
            </w:r>
          </w:p>
        </w:tc>
        <w:tc>
          <w:tcPr>
            <w:tcW w:w="4111" w:type="dxa"/>
            <w:vAlign w:val="center"/>
          </w:tcPr>
          <w:p w14:paraId="7C37B514" w14:textId="77777777" w:rsidR="00976F85" w:rsidRDefault="00000000">
            <w:pPr>
              <w:jc w:val="left"/>
              <w:rPr>
                <w:rFonts w:ascii="Times New Roman" w:eastAsia="仿宋_GB2312" w:hAnsi="Times New Roman" w:cs="Times New Roman"/>
                <w:szCs w:val="21"/>
              </w:rPr>
            </w:pPr>
            <w:r>
              <w:rPr>
                <w:rFonts w:ascii="Times New Roman" w:hAnsi="Times New Roman" w:cs="Times New Roman"/>
              </w:rPr>
              <w:t xml:space="preserve">Facile preparation of highly water-stable and flexible PEDOT: PSS organic/inorganic composite materials and their application in electrochemical </w:t>
            </w:r>
            <w:proofErr w:type="gramStart"/>
            <w:r>
              <w:rPr>
                <w:rFonts w:ascii="Times New Roman" w:hAnsi="Times New Roman" w:cs="Times New Roman"/>
              </w:rPr>
              <w:t>sensors.</w:t>
            </w:r>
            <w:r>
              <w:rPr>
                <w:rFonts w:ascii="Times New Roman" w:hAnsi="Times New Roman" w:cs="Times New Roman"/>
              </w:rPr>
              <w:t>（</w:t>
            </w:r>
            <w:proofErr w:type="gramEnd"/>
            <w:r>
              <w:rPr>
                <w:rFonts w:ascii="Times New Roman" w:hAnsi="Times New Roman" w:cs="Times New Roman"/>
              </w:rPr>
              <w:t>高水稳定性和柔性</w:t>
            </w:r>
            <w:r>
              <w:rPr>
                <w:rFonts w:ascii="Times New Roman" w:hAnsi="Times New Roman" w:cs="Times New Roman"/>
              </w:rPr>
              <w:t xml:space="preserve"> PEDOT</w:t>
            </w:r>
            <w:r>
              <w:rPr>
                <w:rFonts w:ascii="Times New Roman" w:hAnsi="Times New Roman" w:cs="Times New Roman"/>
              </w:rPr>
              <w:t>：</w:t>
            </w:r>
            <w:r>
              <w:rPr>
                <w:rFonts w:ascii="Times New Roman" w:hAnsi="Times New Roman" w:cs="Times New Roman"/>
              </w:rPr>
              <w:t xml:space="preserve">PSS </w:t>
            </w:r>
            <w:r>
              <w:rPr>
                <w:rFonts w:ascii="Times New Roman" w:hAnsi="Times New Roman" w:cs="Times New Roman"/>
              </w:rPr>
              <w:t>有机</w:t>
            </w:r>
            <w:r>
              <w:rPr>
                <w:rFonts w:ascii="Times New Roman" w:hAnsi="Times New Roman" w:cs="Times New Roman"/>
              </w:rPr>
              <w:t>/</w:t>
            </w:r>
            <w:r>
              <w:rPr>
                <w:rFonts w:ascii="Times New Roman" w:hAnsi="Times New Roman" w:cs="Times New Roman"/>
              </w:rPr>
              <w:t>无机复合材料的简便制备及其在电化学传感器中的应用）</w:t>
            </w:r>
            <w:r>
              <w:rPr>
                <w:rFonts w:ascii="Times New Roman" w:hAnsi="Times New Roman" w:cs="Times New Roman"/>
              </w:rPr>
              <w:t>/Sensors and Actuators B: Chemical</w:t>
            </w:r>
            <w:r>
              <w:rPr>
                <w:rFonts w:ascii="Times New Roman" w:hAnsi="Times New Roman" w:cs="Times New Roman"/>
              </w:rPr>
              <w:t>（传感器与执行器</w:t>
            </w:r>
            <w:r>
              <w:rPr>
                <w:rFonts w:ascii="Times New Roman" w:hAnsi="Times New Roman" w:cs="Times New Roman"/>
              </w:rPr>
              <w:t>B</w:t>
            </w:r>
            <w:r>
              <w:rPr>
                <w:rFonts w:ascii="Times New Roman" w:hAnsi="Times New Roman" w:cs="Times New Roman"/>
              </w:rPr>
              <w:t>辑：化学）</w:t>
            </w:r>
          </w:p>
        </w:tc>
        <w:tc>
          <w:tcPr>
            <w:tcW w:w="2409" w:type="dxa"/>
            <w:vAlign w:val="center"/>
          </w:tcPr>
          <w:p w14:paraId="002AB8E8"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 xml:space="preserve">Wang </w:t>
            </w:r>
            <w:proofErr w:type="spellStart"/>
            <w:r>
              <w:rPr>
                <w:rFonts w:ascii="Times New Roman" w:hAnsi="Times New Roman" w:cs="Times New Roman"/>
                <w:szCs w:val="21"/>
              </w:rPr>
              <w:t>Zifei</w:t>
            </w:r>
            <w:proofErr w:type="spellEnd"/>
            <w:r>
              <w:rPr>
                <w:rFonts w:ascii="Times New Roman" w:hAnsi="Times New Roman" w:cs="Times New Roman"/>
                <w:szCs w:val="21"/>
              </w:rPr>
              <w:t>（</w:t>
            </w:r>
            <w:r>
              <w:rPr>
                <w:rFonts w:ascii="Times New Roman" w:hAnsi="Times New Roman" w:cs="Times New Roman"/>
                <w:bCs/>
                <w:szCs w:val="21"/>
              </w:rPr>
              <w:t>王子飞</w:t>
            </w:r>
            <w:r>
              <w:rPr>
                <w:rFonts w:ascii="Times New Roman" w:hAnsi="Times New Roman" w:cs="Times New Roman"/>
                <w:szCs w:val="21"/>
              </w:rPr>
              <w:t>）</w:t>
            </w:r>
            <w:r>
              <w:rPr>
                <w:rFonts w:ascii="Times New Roman" w:hAnsi="Times New Roman" w:cs="Times New Roman"/>
                <w:szCs w:val="21"/>
              </w:rPr>
              <w:t xml:space="preserve">, Xu </w:t>
            </w:r>
            <w:proofErr w:type="spellStart"/>
            <w:r>
              <w:rPr>
                <w:rFonts w:ascii="Times New Roman" w:hAnsi="Times New Roman" w:cs="Times New Roman"/>
                <w:szCs w:val="21"/>
              </w:rPr>
              <w:t>Jingkun</w:t>
            </w:r>
            <w:proofErr w:type="spellEnd"/>
            <w:r>
              <w:rPr>
                <w:rFonts w:ascii="Times New Roman" w:hAnsi="Times New Roman" w:cs="Times New Roman"/>
                <w:bCs/>
                <w:szCs w:val="21"/>
              </w:rPr>
              <w:t>（徐景坤）</w:t>
            </w:r>
            <w:r>
              <w:rPr>
                <w:rFonts w:ascii="Times New Roman" w:hAnsi="Times New Roman" w:cs="Times New Roman"/>
                <w:szCs w:val="21"/>
              </w:rPr>
              <w:t>, Yao Yuanyuan</w:t>
            </w:r>
            <w:r>
              <w:rPr>
                <w:rFonts w:ascii="Times New Roman" w:hAnsi="Times New Roman" w:cs="Times New Roman"/>
                <w:szCs w:val="21"/>
              </w:rPr>
              <w:t>（</w:t>
            </w:r>
            <w:r>
              <w:rPr>
                <w:rFonts w:ascii="Times New Roman" w:hAnsi="Times New Roman" w:cs="Times New Roman"/>
                <w:bCs/>
                <w:szCs w:val="21"/>
              </w:rPr>
              <w:t>姚媛媛</w:t>
            </w:r>
            <w:r>
              <w:rPr>
                <w:rFonts w:ascii="Times New Roman" w:hAnsi="Times New Roman" w:cs="Times New Roman"/>
                <w:szCs w:val="21"/>
              </w:rPr>
              <w:t>）</w:t>
            </w:r>
            <w:r>
              <w:rPr>
                <w:rFonts w:ascii="Times New Roman" w:hAnsi="Times New Roman" w:cs="Times New Roman"/>
                <w:szCs w:val="21"/>
              </w:rPr>
              <w:t>, Zhang Long</w:t>
            </w:r>
            <w:r>
              <w:rPr>
                <w:rFonts w:ascii="Times New Roman" w:hAnsi="Times New Roman" w:cs="Times New Roman"/>
                <w:szCs w:val="21"/>
              </w:rPr>
              <w:t>（</w:t>
            </w:r>
            <w:r>
              <w:rPr>
                <w:rFonts w:ascii="Times New Roman" w:hAnsi="Times New Roman" w:cs="Times New Roman"/>
                <w:bCs/>
                <w:szCs w:val="21"/>
              </w:rPr>
              <w:t>张龙</w:t>
            </w:r>
            <w:r>
              <w:rPr>
                <w:rFonts w:ascii="Times New Roman" w:hAnsi="Times New Roman" w:cs="Times New Roman"/>
                <w:szCs w:val="21"/>
              </w:rPr>
              <w:t>）</w:t>
            </w:r>
            <w:r>
              <w:rPr>
                <w:rFonts w:ascii="Times New Roman" w:hAnsi="Times New Roman" w:cs="Times New Roman"/>
                <w:szCs w:val="21"/>
              </w:rPr>
              <w:t xml:space="preserve">, Wen </w:t>
            </w:r>
            <w:proofErr w:type="spellStart"/>
            <w:r>
              <w:rPr>
                <w:rFonts w:ascii="Times New Roman" w:hAnsi="Times New Roman" w:cs="Times New Roman"/>
                <w:szCs w:val="21"/>
              </w:rPr>
              <w:t>Yangping</w:t>
            </w:r>
            <w:proofErr w:type="spellEnd"/>
            <w:r>
              <w:rPr>
                <w:rFonts w:ascii="Times New Roman" w:hAnsi="Times New Roman" w:cs="Times New Roman"/>
                <w:bCs/>
                <w:szCs w:val="21"/>
              </w:rPr>
              <w:t>（文阳平）</w:t>
            </w:r>
            <w:r>
              <w:rPr>
                <w:rFonts w:ascii="Times New Roman" w:hAnsi="Times New Roman" w:cs="Times New Roman"/>
                <w:szCs w:val="21"/>
              </w:rPr>
              <w:t xml:space="preserve">, Song </w:t>
            </w:r>
            <w:proofErr w:type="spellStart"/>
            <w:r>
              <w:rPr>
                <w:rFonts w:ascii="Times New Roman" w:hAnsi="Times New Roman" w:cs="Times New Roman"/>
                <w:szCs w:val="21"/>
              </w:rPr>
              <w:t>Haijun</w:t>
            </w:r>
            <w:proofErr w:type="spellEnd"/>
            <w:r>
              <w:rPr>
                <w:rFonts w:ascii="Times New Roman" w:hAnsi="Times New Roman" w:cs="Times New Roman"/>
                <w:szCs w:val="21"/>
              </w:rPr>
              <w:t>（</w:t>
            </w:r>
            <w:r>
              <w:rPr>
                <w:rFonts w:ascii="Times New Roman" w:hAnsi="Times New Roman" w:cs="Times New Roman"/>
                <w:bCs/>
                <w:szCs w:val="21"/>
              </w:rPr>
              <w:t>宋海军</w:t>
            </w:r>
            <w:r>
              <w:rPr>
                <w:rFonts w:ascii="Times New Roman" w:hAnsi="Times New Roman" w:cs="Times New Roman"/>
                <w:szCs w:val="21"/>
              </w:rPr>
              <w:t>）</w:t>
            </w:r>
            <w:r>
              <w:rPr>
                <w:rFonts w:ascii="Times New Roman" w:hAnsi="Times New Roman" w:cs="Times New Roman"/>
                <w:szCs w:val="21"/>
              </w:rPr>
              <w:t>, Zhu Danhua</w:t>
            </w:r>
            <w:r>
              <w:rPr>
                <w:rFonts w:ascii="Times New Roman" w:hAnsi="Times New Roman" w:cs="Times New Roman"/>
                <w:szCs w:val="21"/>
              </w:rPr>
              <w:t>（祝丹华）</w:t>
            </w:r>
          </w:p>
        </w:tc>
        <w:tc>
          <w:tcPr>
            <w:tcW w:w="1418" w:type="dxa"/>
            <w:vAlign w:val="center"/>
          </w:tcPr>
          <w:p w14:paraId="02043A7B"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2014</w:t>
            </w:r>
            <w:r>
              <w:rPr>
                <w:rFonts w:ascii="Times New Roman" w:hAnsi="Times New Roman" w:cs="Times New Roman"/>
                <w:szCs w:val="21"/>
              </w:rPr>
              <w:t>年</w:t>
            </w:r>
            <w:r>
              <w:rPr>
                <w:rFonts w:ascii="Times New Roman" w:hAnsi="Times New Roman" w:cs="Times New Roman"/>
                <w:szCs w:val="21"/>
              </w:rPr>
              <w:t>196</w:t>
            </w:r>
            <w:r>
              <w:rPr>
                <w:rFonts w:ascii="Times New Roman" w:hAnsi="Times New Roman" w:cs="Times New Roman"/>
                <w:szCs w:val="21"/>
              </w:rPr>
              <w:t>卷</w:t>
            </w:r>
            <w:r>
              <w:rPr>
                <w:rFonts w:ascii="Times New Roman" w:hAnsi="Times New Roman" w:cs="Times New Roman"/>
                <w:szCs w:val="21"/>
              </w:rPr>
              <w:t>357-369</w:t>
            </w:r>
            <w:r>
              <w:rPr>
                <w:rFonts w:ascii="Times New Roman" w:hAnsi="Times New Roman" w:cs="Times New Roman"/>
                <w:szCs w:val="21"/>
              </w:rPr>
              <w:t>页</w:t>
            </w:r>
          </w:p>
        </w:tc>
        <w:tc>
          <w:tcPr>
            <w:tcW w:w="1073" w:type="dxa"/>
            <w:vAlign w:val="center"/>
          </w:tcPr>
          <w:p w14:paraId="77443BE0"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2014-2-16</w:t>
            </w:r>
          </w:p>
        </w:tc>
      </w:tr>
      <w:tr w:rsidR="00976F85" w14:paraId="651C6A6C" w14:textId="77777777">
        <w:trPr>
          <w:trHeight w:val="1140"/>
        </w:trPr>
        <w:tc>
          <w:tcPr>
            <w:tcW w:w="522" w:type="dxa"/>
            <w:vAlign w:val="center"/>
          </w:tcPr>
          <w:p w14:paraId="5139C556"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lastRenderedPageBreak/>
              <w:t>4</w:t>
            </w:r>
          </w:p>
        </w:tc>
        <w:tc>
          <w:tcPr>
            <w:tcW w:w="4111" w:type="dxa"/>
            <w:vAlign w:val="center"/>
          </w:tcPr>
          <w:p w14:paraId="30545294" w14:textId="77777777" w:rsidR="00976F85" w:rsidRDefault="00000000">
            <w:pPr>
              <w:jc w:val="left"/>
              <w:rPr>
                <w:rFonts w:ascii="Times New Roman" w:eastAsia="仿宋_GB2312" w:hAnsi="Times New Roman" w:cs="Times New Roman"/>
                <w:szCs w:val="21"/>
              </w:rPr>
            </w:pPr>
            <w:r>
              <w:rPr>
                <w:rFonts w:ascii="Times New Roman" w:hAnsi="Times New Roman" w:cs="Times New Roman"/>
              </w:rPr>
              <w:t>Electrochemical recognition and trace-level detection of bactericide carbendazim using carboxylic group functionalized poly (3, 4-ethylenedioxythiophene) mimic electrode</w:t>
            </w:r>
            <w:r>
              <w:rPr>
                <w:rFonts w:ascii="Times New Roman" w:hAnsi="Times New Roman" w:cs="Times New Roman"/>
              </w:rPr>
              <w:t>（使用羧基官能化聚（</w:t>
            </w:r>
            <w:r>
              <w:rPr>
                <w:rFonts w:ascii="Times New Roman" w:hAnsi="Times New Roman" w:cs="Times New Roman"/>
              </w:rPr>
              <w:t>3,4-</w:t>
            </w:r>
            <w:r>
              <w:rPr>
                <w:rFonts w:ascii="Times New Roman" w:hAnsi="Times New Roman" w:cs="Times New Roman"/>
              </w:rPr>
              <w:t>乙烯二氧噻吩）模拟电极对杀菌剂多菌</w:t>
            </w:r>
            <w:proofErr w:type="gramStart"/>
            <w:r>
              <w:rPr>
                <w:rFonts w:ascii="Times New Roman" w:hAnsi="Times New Roman" w:cs="Times New Roman"/>
              </w:rPr>
              <w:t>灵进行</w:t>
            </w:r>
            <w:proofErr w:type="gramEnd"/>
            <w:r>
              <w:rPr>
                <w:rFonts w:ascii="Times New Roman" w:hAnsi="Times New Roman" w:cs="Times New Roman"/>
              </w:rPr>
              <w:t>电化学识别和痕量检测）</w:t>
            </w:r>
            <w:r>
              <w:rPr>
                <w:rFonts w:ascii="Times New Roman" w:hAnsi="Times New Roman" w:cs="Times New Roman"/>
              </w:rPr>
              <w:t xml:space="preserve">/Analytica </w:t>
            </w:r>
            <w:proofErr w:type="spellStart"/>
            <w:r>
              <w:rPr>
                <w:rFonts w:ascii="Times New Roman" w:hAnsi="Times New Roman" w:cs="Times New Roman"/>
              </w:rPr>
              <w:t>Chimica</w:t>
            </w:r>
            <w:proofErr w:type="spellEnd"/>
            <w:r>
              <w:rPr>
                <w:rFonts w:ascii="Times New Roman" w:hAnsi="Times New Roman" w:cs="Times New Roman"/>
              </w:rPr>
              <w:t xml:space="preserve"> Acta</w:t>
            </w:r>
            <w:r>
              <w:rPr>
                <w:rFonts w:ascii="Times New Roman" w:hAnsi="Times New Roman" w:cs="Times New Roman"/>
              </w:rPr>
              <w:t>（分析化学学报）</w:t>
            </w:r>
          </w:p>
        </w:tc>
        <w:tc>
          <w:tcPr>
            <w:tcW w:w="2409" w:type="dxa"/>
            <w:vAlign w:val="center"/>
          </w:tcPr>
          <w:p w14:paraId="2DF0C58B"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Yao Yuanyuan</w:t>
            </w:r>
            <w:r>
              <w:rPr>
                <w:rFonts w:ascii="Times New Roman" w:hAnsi="Times New Roman" w:cs="Times New Roman"/>
                <w:szCs w:val="21"/>
              </w:rPr>
              <w:t>（姚媛媛）</w:t>
            </w:r>
            <w:r>
              <w:rPr>
                <w:rFonts w:ascii="Times New Roman" w:hAnsi="Times New Roman" w:cs="Times New Roman"/>
                <w:szCs w:val="21"/>
              </w:rPr>
              <w:t xml:space="preserve">, </w:t>
            </w:r>
            <w:proofErr w:type="spellStart"/>
            <w:r>
              <w:rPr>
                <w:rFonts w:ascii="Times New Roman" w:hAnsi="Times New Roman" w:cs="Times New Roman"/>
                <w:szCs w:val="21"/>
              </w:rPr>
              <w:t>WenYangping</w:t>
            </w:r>
            <w:proofErr w:type="spellEnd"/>
            <w:r>
              <w:rPr>
                <w:rFonts w:ascii="Times New Roman" w:hAnsi="Times New Roman" w:cs="Times New Roman"/>
                <w:szCs w:val="21"/>
              </w:rPr>
              <w:t>（文阳平）</w:t>
            </w:r>
            <w:r>
              <w:rPr>
                <w:rFonts w:ascii="Times New Roman" w:hAnsi="Times New Roman" w:cs="Times New Roman"/>
                <w:szCs w:val="21"/>
              </w:rPr>
              <w:t>, Zhang Long</w:t>
            </w:r>
            <w:r>
              <w:rPr>
                <w:rFonts w:ascii="Times New Roman" w:hAnsi="Times New Roman" w:cs="Times New Roman"/>
                <w:szCs w:val="21"/>
              </w:rPr>
              <w:t>（张龙）</w:t>
            </w:r>
            <w:r>
              <w:rPr>
                <w:rFonts w:ascii="Times New Roman" w:hAnsi="Times New Roman" w:cs="Times New Roman"/>
                <w:szCs w:val="21"/>
              </w:rPr>
              <w:t xml:space="preserve">, Wang </w:t>
            </w:r>
            <w:proofErr w:type="spellStart"/>
            <w:r>
              <w:rPr>
                <w:rFonts w:ascii="Times New Roman" w:hAnsi="Times New Roman" w:cs="Times New Roman"/>
                <w:szCs w:val="21"/>
              </w:rPr>
              <w:t>Zifei</w:t>
            </w:r>
            <w:proofErr w:type="spellEnd"/>
            <w:r>
              <w:rPr>
                <w:rFonts w:ascii="Times New Roman" w:hAnsi="Times New Roman" w:cs="Times New Roman"/>
                <w:szCs w:val="21"/>
              </w:rPr>
              <w:t>（王子飞）</w:t>
            </w:r>
            <w:r>
              <w:rPr>
                <w:rFonts w:ascii="Times New Roman" w:hAnsi="Times New Roman" w:cs="Times New Roman"/>
                <w:szCs w:val="21"/>
              </w:rPr>
              <w:t>, Zhang Hui</w:t>
            </w:r>
            <w:r>
              <w:rPr>
                <w:rFonts w:ascii="Times New Roman" w:hAnsi="Times New Roman" w:cs="Times New Roman"/>
                <w:szCs w:val="21"/>
              </w:rPr>
              <w:t>（张辉）</w:t>
            </w:r>
            <w:r>
              <w:rPr>
                <w:rFonts w:ascii="Times New Roman" w:hAnsi="Times New Roman" w:cs="Times New Roman"/>
                <w:szCs w:val="21"/>
              </w:rPr>
              <w:t xml:space="preserve">, Xu </w:t>
            </w:r>
            <w:proofErr w:type="spellStart"/>
            <w:r>
              <w:rPr>
                <w:rFonts w:ascii="Times New Roman" w:hAnsi="Times New Roman" w:cs="Times New Roman"/>
                <w:szCs w:val="21"/>
              </w:rPr>
              <w:t>Jingkun</w:t>
            </w:r>
            <w:proofErr w:type="spellEnd"/>
            <w:r>
              <w:rPr>
                <w:rFonts w:ascii="Times New Roman" w:hAnsi="Times New Roman" w:cs="Times New Roman"/>
                <w:szCs w:val="21"/>
              </w:rPr>
              <w:t>（徐景坤</w:t>
            </w:r>
            <w:r>
              <w:rPr>
                <w:rFonts w:ascii="Times New Roman" w:eastAsia="仿宋_GB2312" w:hAnsi="Times New Roman" w:cs="Times New Roman"/>
                <w:szCs w:val="21"/>
              </w:rPr>
              <w:t>）</w:t>
            </w:r>
          </w:p>
        </w:tc>
        <w:tc>
          <w:tcPr>
            <w:tcW w:w="1418" w:type="dxa"/>
            <w:vAlign w:val="center"/>
          </w:tcPr>
          <w:p w14:paraId="08D72DCE"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2014</w:t>
            </w:r>
            <w:r>
              <w:rPr>
                <w:rFonts w:ascii="Times New Roman" w:eastAsia="仿宋_GB2312" w:hAnsi="Times New Roman" w:cs="Times New Roman"/>
                <w:szCs w:val="21"/>
              </w:rPr>
              <w:t>年</w:t>
            </w:r>
            <w:r>
              <w:rPr>
                <w:rFonts w:ascii="Times New Roman" w:eastAsia="仿宋_GB2312" w:hAnsi="Times New Roman" w:cs="Times New Roman"/>
                <w:szCs w:val="21"/>
              </w:rPr>
              <w:t>831</w:t>
            </w:r>
            <w:r>
              <w:rPr>
                <w:rFonts w:ascii="Times New Roman" w:eastAsia="仿宋_GB2312" w:hAnsi="Times New Roman" w:cs="Times New Roman"/>
                <w:szCs w:val="21"/>
              </w:rPr>
              <w:t>卷</w:t>
            </w:r>
            <w:r>
              <w:rPr>
                <w:rFonts w:ascii="Times New Roman" w:eastAsia="仿宋_GB2312" w:hAnsi="Times New Roman" w:cs="Times New Roman"/>
                <w:szCs w:val="21"/>
              </w:rPr>
              <w:t>38-4</w:t>
            </w:r>
            <w:r>
              <w:rPr>
                <w:rFonts w:ascii="Times New Roman" w:eastAsia="仿宋_GB2312" w:hAnsi="Times New Roman" w:cs="Times New Roman"/>
                <w:szCs w:val="21"/>
              </w:rPr>
              <w:t>页</w:t>
            </w:r>
          </w:p>
        </w:tc>
        <w:tc>
          <w:tcPr>
            <w:tcW w:w="1073" w:type="dxa"/>
            <w:vAlign w:val="center"/>
          </w:tcPr>
          <w:p w14:paraId="4204F62D"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2014-5-2</w:t>
            </w:r>
          </w:p>
        </w:tc>
      </w:tr>
      <w:tr w:rsidR="00976F85" w14:paraId="636526D4" w14:textId="77777777">
        <w:trPr>
          <w:trHeight w:val="1069"/>
        </w:trPr>
        <w:tc>
          <w:tcPr>
            <w:tcW w:w="522" w:type="dxa"/>
            <w:vAlign w:val="center"/>
          </w:tcPr>
          <w:p w14:paraId="0E2B8BAD" w14:textId="77777777" w:rsidR="00976F85" w:rsidRDefault="00000000">
            <w:pPr>
              <w:jc w:val="center"/>
              <w:rPr>
                <w:rFonts w:ascii="Times New Roman" w:eastAsia="仿宋_GB2312" w:hAnsi="Times New Roman" w:cs="Times New Roman"/>
                <w:szCs w:val="21"/>
              </w:rPr>
            </w:pPr>
            <w:r>
              <w:rPr>
                <w:rFonts w:ascii="Times New Roman" w:eastAsia="仿宋_GB2312" w:hAnsi="Times New Roman" w:cs="Times New Roman"/>
                <w:szCs w:val="21"/>
              </w:rPr>
              <w:t>5</w:t>
            </w:r>
          </w:p>
        </w:tc>
        <w:tc>
          <w:tcPr>
            <w:tcW w:w="4111" w:type="dxa"/>
            <w:vAlign w:val="center"/>
          </w:tcPr>
          <w:p w14:paraId="379A288A" w14:textId="77777777" w:rsidR="00976F85" w:rsidRDefault="00000000">
            <w:pPr>
              <w:jc w:val="left"/>
              <w:rPr>
                <w:rFonts w:ascii="Times New Roman" w:eastAsia="仿宋_GB2312" w:hAnsi="Times New Roman" w:cs="Times New Roman"/>
                <w:szCs w:val="21"/>
              </w:rPr>
            </w:pPr>
            <w:hyperlink r:id="rId4" w:history="1">
              <w:r>
                <w:rPr>
                  <w:rFonts w:ascii="Times New Roman" w:hAnsi="Times New Roman" w:cs="Times New Roman"/>
                  <w:szCs w:val="21"/>
                </w:rPr>
                <w:t>Electrochemical detection combined with machine learning for intelligent sensing of maleic hydrazide by using carboxylated PEDOT modified with copper nanoparticles</w:t>
              </w:r>
            </w:hyperlink>
            <w:r>
              <w:rPr>
                <w:rFonts w:ascii="Times New Roman" w:hAnsi="Times New Roman" w:cs="Times New Roman"/>
                <w:szCs w:val="21"/>
              </w:rPr>
              <w:t>（电化学检测结合机器学习，利用纳米铜颗粒改性的羧化</w:t>
            </w:r>
            <w:r>
              <w:rPr>
                <w:rFonts w:ascii="Times New Roman" w:hAnsi="Times New Roman" w:cs="Times New Roman"/>
                <w:szCs w:val="21"/>
              </w:rPr>
              <w:t>PEDOT</w:t>
            </w:r>
            <w:r>
              <w:rPr>
                <w:rFonts w:ascii="Times New Roman" w:hAnsi="Times New Roman" w:cs="Times New Roman"/>
                <w:szCs w:val="21"/>
              </w:rPr>
              <w:t>智能</w:t>
            </w:r>
            <w:proofErr w:type="gramStart"/>
            <w:r>
              <w:rPr>
                <w:rFonts w:ascii="Times New Roman" w:hAnsi="Times New Roman" w:cs="Times New Roman"/>
                <w:szCs w:val="21"/>
              </w:rPr>
              <w:t>传感马</w:t>
            </w:r>
            <w:proofErr w:type="gramEnd"/>
            <w:r>
              <w:rPr>
                <w:rFonts w:ascii="Times New Roman" w:hAnsi="Times New Roman" w:cs="Times New Roman"/>
                <w:szCs w:val="21"/>
              </w:rPr>
              <w:t>来酰肼）</w:t>
            </w:r>
            <w:r>
              <w:rPr>
                <w:rFonts w:ascii="Times New Roman" w:hAnsi="Times New Roman" w:cs="Times New Roman"/>
                <w:szCs w:val="21"/>
              </w:rPr>
              <w:t>/</w:t>
            </w:r>
            <w:proofErr w:type="spellStart"/>
            <w:r>
              <w:rPr>
                <w:rFonts w:ascii="Times New Roman" w:hAnsi="Times New Roman" w:cs="Times New Roman"/>
                <w:szCs w:val="21"/>
              </w:rPr>
              <w:t>Microchimica</w:t>
            </w:r>
            <w:proofErr w:type="spellEnd"/>
            <w:r>
              <w:rPr>
                <w:rFonts w:ascii="Times New Roman" w:hAnsi="Times New Roman" w:cs="Times New Roman"/>
                <w:szCs w:val="21"/>
              </w:rPr>
              <w:t xml:space="preserve"> Acta</w:t>
            </w:r>
            <w:r>
              <w:rPr>
                <w:rFonts w:ascii="Times New Roman" w:hAnsi="Times New Roman" w:cs="Times New Roman"/>
                <w:szCs w:val="21"/>
              </w:rPr>
              <w:t>（微观化学学报）</w:t>
            </w:r>
          </w:p>
        </w:tc>
        <w:tc>
          <w:tcPr>
            <w:tcW w:w="2409" w:type="dxa"/>
            <w:vAlign w:val="center"/>
          </w:tcPr>
          <w:p w14:paraId="301214EB"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Sheng Yingying</w:t>
            </w:r>
            <w:r>
              <w:rPr>
                <w:rFonts w:ascii="Times New Roman" w:hAnsi="Times New Roman" w:cs="Times New Roman"/>
                <w:szCs w:val="21"/>
              </w:rPr>
              <w:t>（盛盈盈）</w:t>
            </w:r>
            <w:r>
              <w:rPr>
                <w:rFonts w:ascii="Times New Roman" w:hAnsi="Times New Roman" w:cs="Times New Roman"/>
                <w:szCs w:val="21"/>
              </w:rPr>
              <w:t>, Qian Wenbin</w:t>
            </w:r>
            <w:r>
              <w:rPr>
                <w:rFonts w:ascii="Times New Roman" w:hAnsi="Times New Roman" w:cs="Times New Roman"/>
                <w:szCs w:val="21"/>
              </w:rPr>
              <w:t>（钱文斌）</w:t>
            </w:r>
            <w:r>
              <w:rPr>
                <w:rFonts w:ascii="Times New Roman" w:hAnsi="Times New Roman" w:cs="Times New Roman"/>
                <w:szCs w:val="21"/>
              </w:rPr>
              <w:t>, Huang Jianping</w:t>
            </w:r>
            <w:r>
              <w:rPr>
                <w:rFonts w:ascii="Times New Roman" w:hAnsi="Times New Roman" w:cs="Times New Roman"/>
                <w:szCs w:val="21"/>
              </w:rPr>
              <w:t>（黄建平）</w:t>
            </w:r>
            <w:r>
              <w:rPr>
                <w:rFonts w:ascii="Times New Roman" w:hAnsi="Times New Roman" w:cs="Times New Roman"/>
                <w:szCs w:val="21"/>
              </w:rPr>
              <w:t xml:space="preserve">, Wu </w:t>
            </w:r>
            <w:proofErr w:type="spellStart"/>
            <w:r>
              <w:rPr>
                <w:rFonts w:ascii="Times New Roman" w:hAnsi="Times New Roman" w:cs="Times New Roman"/>
                <w:szCs w:val="21"/>
              </w:rPr>
              <w:t>Binglong</w:t>
            </w:r>
            <w:proofErr w:type="spellEnd"/>
            <w:r>
              <w:rPr>
                <w:rFonts w:ascii="Times New Roman" w:hAnsi="Times New Roman" w:cs="Times New Roman"/>
                <w:szCs w:val="21"/>
              </w:rPr>
              <w:t>（吴兵龙）</w:t>
            </w:r>
            <w:r>
              <w:rPr>
                <w:rFonts w:ascii="Times New Roman" w:hAnsi="Times New Roman" w:cs="Times New Roman"/>
                <w:szCs w:val="21"/>
              </w:rPr>
              <w:t>, Yang Jun</w:t>
            </w:r>
            <w:r>
              <w:rPr>
                <w:rFonts w:ascii="Times New Roman" w:hAnsi="Times New Roman" w:cs="Times New Roman"/>
                <w:szCs w:val="21"/>
              </w:rPr>
              <w:t>（杨军）</w:t>
            </w:r>
            <w:r>
              <w:rPr>
                <w:rFonts w:ascii="Times New Roman" w:hAnsi="Times New Roman" w:cs="Times New Roman"/>
                <w:szCs w:val="21"/>
              </w:rPr>
              <w:t>, Xue Ting</w:t>
            </w:r>
            <w:r>
              <w:rPr>
                <w:rFonts w:ascii="Times New Roman" w:hAnsi="Times New Roman" w:cs="Times New Roman"/>
                <w:szCs w:val="21"/>
              </w:rPr>
              <w:t>（薛婷）</w:t>
            </w:r>
            <w:r>
              <w:rPr>
                <w:rFonts w:ascii="Times New Roman" w:hAnsi="Times New Roman" w:cs="Times New Roman"/>
                <w:szCs w:val="21"/>
              </w:rPr>
              <w:t>, Ge Yu</w:t>
            </w:r>
            <w:r>
              <w:rPr>
                <w:rFonts w:ascii="Times New Roman" w:hAnsi="Times New Roman" w:cs="Times New Roman"/>
                <w:szCs w:val="21"/>
              </w:rPr>
              <w:t>（葛钰）</w:t>
            </w:r>
            <w:r>
              <w:rPr>
                <w:rFonts w:ascii="Times New Roman" w:hAnsi="Times New Roman" w:cs="Times New Roman"/>
                <w:szCs w:val="21"/>
              </w:rPr>
              <w:t xml:space="preserve">, Wen </w:t>
            </w:r>
            <w:proofErr w:type="spellStart"/>
            <w:r>
              <w:rPr>
                <w:rFonts w:ascii="Times New Roman" w:hAnsi="Times New Roman" w:cs="Times New Roman"/>
                <w:szCs w:val="21"/>
              </w:rPr>
              <w:t>Yangping</w:t>
            </w:r>
            <w:proofErr w:type="spellEnd"/>
            <w:r>
              <w:rPr>
                <w:rFonts w:ascii="Times New Roman" w:hAnsi="Times New Roman" w:cs="Times New Roman"/>
                <w:szCs w:val="21"/>
              </w:rPr>
              <w:t>（文阳平）</w:t>
            </w:r>
          </w:p>
        </w:tc>
        <w:tc>
          <w:tcPr>
            <w:tcW w:w="1418" w:type="dxa"/>
            <w:vAlign w:val="center"/>
          </w:tcPr>
          <w:p w14:paraId="40B94C98"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2019</w:t>
            </w:r>
            <w:r>
              <w:rPr>
                <w:rFonts w:ascii="Times New Roman" w:hAnsi="Times New Roman" w:cs="Times New Roman"/>
                <w:szCs w:val="21"/>
              </w:rPr>
              <w:t>年</w:t>
            </w:r>
            <w:r>
              <w:rPr>
                <w:rFonts w:ascii="Times New Roman" w:hAnsi="Times New Roman" w:cs="Times New Roman"/>
                <w:szCs w:val="21"/>
              </w:rPr>
              <w:t>186</w:t>
            </w:r>
            <w:r>
              <w:rPr>
                <w:rFonts w:ascii="Times New Roman" w:hAnsi="Times New Roman" w:cs="Times New Roman"/>
                <w:szCs w:val="21"/>
              </w:rPr>
              <w:t>卷</w:t>
            </w:r>
            <w:r>
              <w:rPr>
                <w:rFonts w:ascii="Times New Roman" w:hAnsi="Times New Roman" w:cs="Times New Roman"/>
                <w:szCs w:val="21"/>
              </w:rPr>
              <w:t>1-12</w:t>
            </w:r>
            <w:r>
              <w:rPr>
                <w:rFonts w:ascii="Times New Roman" w:hAnsi="Times New Roman" w:cs="Times New Roman"/>
                <w:szCs w:val="21"/>
              </w:rPr>
              <w:t>页</w:t>
            </w:r>
          </w:p>
        </w:tc>
        <w:tc>
          <w:tcPr>
            <w:tcW w:w="1073" w:type="dxa"/>
            <w:vAlign w:val="center"/>
          </w:tcPr>
          <w:p w14:paraId="1FBC392A" w14:textId="77777777" w:rsidR="00976F85" w:rsidRDefault="00000000">
            <w:pPr>
              <w:jc w:val="center"/>
              <w:rPr>
                <w:rFonts w:ascii="Times New Roman" w:eastAsia="仿宋_GB2312" w:hAnsi="Times New Roman" w:cs="Times New Roman"/>
                <w:szCs w:val="21"/>
              </w:rPr>
            </w:pPr>
            <w:r>
              <w:rPr>
                <w:rFonts w:ascii="Times New Roman" w:hAnsi="Times New Roman" w:cs="Times New Roman"/>
                <w:szCs w:val="21"/>
              </w:rPr>
              <w:t>2019-7-17</w:t>
            </w:r>
          </w:p>
        </w:tc>
      </w:tr>
    </w:tbl>
    <w:p w14:paraId="2EA34031" w14:textId="77777777" w:rsidR="00976F85" w:rsidRDefault="00000000">
      <w:pPr>
        <w:pStyle w:val="a9"/>
        <w:spacing w:line="360" w:lineRule="auto"/>
        <w:ind w:firstLineChars="0" w:firstLine="0"/>
        <w:rPr>
          <w:rFonts w:eastAsia="仿宋_GB2312"/>
          <w:b/>
          <w:bCs/>
          <w:sz w:val="24"/>
        </w:rPr>
      </w:pPr>
      <w:r>
        <w:rPr>
          <w:rFonts w:eastAsia="仿宋_GB2312" w:hint="eastAsia"/>
          <w:b/>
          <w:bCs/>
          <w:sz w:val="24"/>
        </w:rPr>
        <w:t>主要完成人情况：</w:t>
      </w:r>
    </w:p>
    <w:tbl>
      <w:tblPr>
        <w:tblW w:w="9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851"/>
        <w:gridCol w:w="1052"/>
        <w:gridCol w:w="1134"/>
        <w:gridCol w:w="1134"/>
        <w:gridCol w:w="4618"/>
      </w:tblGrid>
      <w:tr w:rsidR="00976F85" w14:paraId="1BEB5F50" w14:textId="77777777">
        <w:trPr>
          <w:trHeight w:val="567"/>
          <w:tblHeader/>
          <w:jc w:val="center"/>
        </w:trPr>
        <w:tc>
          <w:tcPr>
            <w:tcW w:w="734" w:type="dxa"/>
            <w:vAlign w:val="center"/>
          </w:tcPr>
          <w:p w14:paraId="081B21A9"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排名</w:t>
            </w:r>
          </w:p>
        </w:tc>
        <w:tc>
          <w:tcPr>
            <w:tcW w:w="851" w:type="dxa"/>
            <w:vAlign w:val="center"/>
          </w:tcPr>
          <w:p w14:paraId="13E714CF"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姓名</w:t>
            </w:r>
          </w:p>
        </w:tc>
        <w:tc>
          <w:tcPr>
            <w:tcW w:w="1052" w:type="dxa"/>
            <w:vAlign w:val="center"/>
          </w:tcPr>
          <w:p w14:paraId="079DD2E8"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职称</w:t>
            </w:r>
            <w:r>
              <w:rPr>
                <w:rFonts w:ascii="Times New Roman" w:eastAsia="仿宋_GB2312" w:hAnsi="Times New Roman" w:hint="eastAsia"/>
                <w:szCs w:val="21"/>
              </w:rPr>
              <w:t>/</w:t>
            </w:r>
            <w:r>
              <w:rPr>
                <w:rFonts w:ascii="Times New Roman" w:eastAsia="仿宋_GB2312" w:hAnsi="Times New Roman" w:hint="eastAsia"/>
                <w:szCs w:val="21"/>
              </w:rPr>
              <w:t>职务</w:t>
            </w:r>
          </w:p>
        </w:tc>
        <w:tc>
          <w:tcPr>
            <w:tcW w:w="1134" w:type="dxa"/>
            <w:vAlign w:val="center"/>
          </w:tcPr>
          <w:p w14:paraId="42E254C8"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工作单位</w:t>
            </w:r>
          </w:p>
        </w:tc>
        <w:tc>
          <w:tcPr>
            <w:tcW w:w="1134" w:type="dxa"/>
            <w:vAlign w:val="center"/>
          </w:tcPr>
          <w:p w14:paraId="7FDB5225"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完成单位</w:t>
            </w:r>
          </w:p>
        </w:tc>
        <w:tc>
          <w:tcPr>
            <w:tcW w:w="4618" w:type="dxa"/>
            <w:vAlign w:val="center"/>
          </w:tcPr>
          <w:p w14:paraId="0D19888E"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对本项目贡献</w:t>
            </w:r>
          </w:p>
        </w:tc>
      </w:tr>
      <w:tr w:rsidR="00976F85" w14:paraId="1B92495C" w14:textId="77777777">
        <w:trPr>
          <w:trHeight w:val="567"/>
          <w:jc w:val="center"/>
        </w:trPr>
        <w:tc>
          <w:tcPr>
            <w:tcW w:w="734" w:type="dxa"/>
            <w:vAlign w:val="center"/>
          </w:tcPr>
          <w:p w14:paraId="2FB43BEE"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1</w:t>
            </w:r>
          </w:p>
        </w:tc>
        <w:tc>
          <w:tcPr>
            <w:tcW w:w="851" w:type="dxa"/>
            <w:vAlign w:val="center"/>
          </w:tcPr>
          <w:p w14:paraId="306BF852"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徐景坤</w:t>
            </w:r>
          </w:p>
        </w:tc>
        <w:tc>
          <w:tcPr>
            <w:tcW w:w="1052" w:type="dxa"/>
            <w:vAlign w:val="center"/>
          </w:tcPr>
          <w:p w14:paraId="3578D077"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教授</w:t>
            </w:r>
            <w:r>
              <w:rPr>
                <w:rFonts w:ascii="Times New Roman" w:eastAsia="仿宋_GB2312" w:hAnsi="Times New Roman" w:hint="eastAsia"/>
                <w:szCs w:val="21"/>
              </w:rPr>
              <w:t>/</w:t>
            </w:r>
            <w:r>
              <w:rPr>
                <w:rFonts w:ascii="Times New Roman" w:eastAsia="仿宋_GB2312" w:hAnsi="Times New Roman" w:hint="eastAsia"/>
                <w:szCs w:val="21"/>
              </w:rPr>
              <w:t>江西省科学技术协会主席</w:t>
            </w:r>
          </w:p>
        </w:tc>
        <w:tc>
          <w:tcPr>
            <w:tcW w:w="1134" w:type="dxa"/>
            <w:vAlign w:val="center"/>
          </w:tcPr>
          <w:p w14:paraId="71172401"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江西省科学技术协会</w:t>
            </w:r>
          </w:p>
        </w:tc>
        <w:tc>
          <w:tcPr>
            <w:tcW w:w="1134" w:type="dxa"/>
            <w:vAlign w:val="center"/>
          </w:tcPr>
          <w:p w14:paraId="1FCD21B1"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4618" w:type="dxa"/>
            <w:vAlign w:val="center"/>
          </w:tcPr>
          <w:p w14:paraId="1C484C8C" w14:textId="77777777" w:rsidR="00976F85" w:rsidRDefault="00000000">
            <w:pPr>
              <w:jc w:val="left"/>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hint="eastAsia"/>
                <w:szCs w:val="21"/>
              </w:rPr>
              <w:t>1</w:t>
            </w:r>
            <w:r>
              <w:rPr>
                <w:rFonts w:ascii="Times New Roman" w:eastAsia="仿宋_GB2312" w:hAnsi="Times New Roman" w:hint="eastAsia"/>
                <w:szCs w:val="21"/>
              </w:rPr>
              <w:t>）总体研究方案设计并组织实施。（</w:t>
            </w:r>
            <w:r>
              <w:rPr>
                <w:rFonts w:ascii="Times New Roman" w:eastAsia="仿宋_GB2312" w:hAnsi="Times New Roman" w:hint="eastAsia"/>
                <w:szCs w:val="21"/>
              </w:rPr>
              <w:t>2</w:t>
            </w:r>
            <w:r>
              <w:rPr>
                <w:rFonts w:ascii="Times New Roman" w:eastAsia="仿宋_GB2312" w:hAnsi="Times New Roman" w:hint="eastAsia"/>
                <w:szCs w:val="21"/>
              </w:rPr>
              <w:t>）为本项成果的主要发现点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做出了重要贡献，分别是代表性论文</w:t>
            </w:r>
            <w:r>
              <w:rPr>
                <w:rFonts w:ascii="Times New Roman" w:eastAsia="仿宋_GB2312" w:hAnsi="Times New Roman" w:hint="eastAsia"/>
                <w:szCs w:val="21"/>
              </w:rPr>
              <w:t>1</w:t>
            </w:r>
            <w:r>
              <w:rPr>
                <w:rFonts w:ascii="Times New Roman" w:eastAsia="仿宋_GB2312" w:hAnsi="Times New Roman" w:hint="eastAsia"/>
                <w:szCs w:val="21"/>
              </w:rPr>
              <w:t>、论文</w:t>
            </w:r>
            <w:r>
              <w:rPr>
                <w:rFonts w:ascii="Times New Roman" w:eastAsia="仿宋_GB2312" w:hAnsi="Times New Roman" w:hint="eastAsia"/>
                <w:szCs w:val="21"/>
              </w:rPr>
              <w:t>2</w:t>
            </w:r>
            <w:r>
              <w:rPr>
                <w:rFonts w:ascii="Times New Roman" w:eastAsia="仿宋_GB2312" w:hAnsi="Times New Roman" w:hint="eastAsia"/>
                <w:szCs w:val="21"/>
              </w:rPr>
              <w:t>、论文</w:t>
            </w:r>
            <w:r>
              <w:rPr>
                <w:rFonts w:ascii="Times New Roman" w:eastAsia="仿宋_GB2312" w:hAnsi="Times New Roman" w:hint="eastAsia"/>
                <w:szCs w:val="21"/>
              </w:rPr>
              <w:t>3</w:t>
            </w:r>
            <w:r>
              <w:rPr>
                <w:rFonts w:ascii="Times New Roman" w:eastAsia="仿宋_GB2312" w:hAnsi="Times New Roman" w:hint="eastAsia"/>
                <w:szCs w:val="21"/>
              </w:rPr>
              <w:t>、论文</w:t>
            </w:r>
            <w:r>
              <w:rPr>
                <w:rFonts w:ascii="Times New Roman" w:eastAsia="仿宋_GB2312" w:hAnsi="Times New Roman" w:hint="eastAsia"/>
                <w:szCs w:val="21"/>
              </w:rPr>
              <w:t>4</w:t>
            </w:r>
            <w:r>
              <w:rPr>
                <w:rFonts w:ascii="Times New Roman" w:eastAsia="仿宋_GB2312" w:hAnsi="Times New Roman" w:hint="eastAsia"/>
                <w:szCs w:val="21"/>
              </w:rPr>
              <w:t>的通讯作者，是专利</w:t>
            </w:r>
            <w:r>
              <w:rPr>
                <w:rFonts w:ascii="Times New Roman" w:eastAsia="仿宋_GB2312" w:hAnsi="Times New Roman" w:hint="eastAsia"/>
                <w:szCs w:val="21"/>
              </w:rPr>
              <w:t>1</w:t>
            </w:r>
            <w:r>
              <w:rPr>
                <w:rFonts w:ascii="Times New Roman" w:eastAsia="仿宋_GB2312" w:hAnsi="Times New Roman" w:hint="eastAsia"/>
                <w:szCs w:val="21"/>
              </w:rPr>
              <w:t>、专利</w:t>
            </w:r>
            <w:r>
              <w:rPr>
                <w:rFonts w:ascii="Times New Roman" w:eastAsia="仿宋_GB2312" w:hAnsi="Times New Roman" w:hint="eastAsia"/>
                <w:szCs w:val="21"/>
              </w:rPr>
              <w:t>2</w:t>
            </w:r>
            <w:r>
              <w:rPr>
                <w:rFonts w:ascii="Times New Roman" w:eastAsia="仿宋_GB2312" w:hAnsi="Times New Roman" w:hint="eastAsia"/>
                <w:szCs w:val="21"/>
              </w:rPr>
              <w:t>、专利</w:t>
            </w:r>
            <w:r>
              <w:rPr>
                <w:rFonts w:ascii="Times New Roman" w:eastAsia="仿宋_GB2312" w:hAnsi="Times New Roman" w:hint="eastAsia"/>
                <w:szCs w:val="21"/>
              </w:rPr>
              <w:t>3</w:t>
            </w:r>
            <w:r>
              <w:rPr>
                <w:rFonts w:ascii="Times New Roman" w:eastAsia="仿宋_GB2312" w:hAnsi="Times New Roman" w:hint="eastAsia"/>
                <w:szCs w:val="21"/>
              </w:rPr>
              <w:t>的第一发明人。</w:t>
            </w:r>
          </w:p>
        </w:tc>
      </w:tr>
      <w:tr w:rsidR="00976F85" w14:paraId="6F1937FB" w14:textId="77777777">
        <w:trPr>
          <w:trHeight w:val="567"/>
          <w:jc w:val="center"/>
        </w:trPr>
        <w:tc>
          <w:tcPr>
            <w:tcW w:w="734" w:type="dxa"/>
            <w:vAlign w:val="center"/>
          </w:tcPr>
          <w:p w14:paraId="561521E4"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2</w:t>
            </w:r>
          </w:p>
        </w:tc>
        <w:tc>
          <w:tcPr>
            <w:tcW w:w="851" w:type="dxa"/>
            <w:vAlign w:val="center"/>
          </w:tcPr>
          <w:p w14:paraId="03C20F02"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文阳平</w:t>
            </w:r>
          </w:p>
        </w:tc>
        <w:tc>
          <w:tcPr>
            <w:tcW w:w="1052" w:type="dxa"/>
            <w:vAlign w:val="center"/>
          </w:tcPr>
          <w:p w14:paraId="615AFE8B"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副研究员</w:t>
            </w:r>
            <w:r>
              <w:rPr>
                <w:rFonts w:ascii="Times New Roman" w:eastAsia="仿宋_GB2312" w:hAnsi="Times New Roman" w:hint="eastAsia"/>
                <w:szCs w:val="21"/>
              </w:rPr>
              <w:t>/</w:t>
            </w:r>
            <w:r>
              <w:rPr>
                <w:rFonts w:ascii="Times New Roman" w:eastAsia="仿宋_GB2312" w:hAnsi="Times New Roman" w:hint="eastAsia"/>
                <w:szCs w:val="21"/>
              </w:rPr>
              <w:t>副所长</w:t>
            </w:r>
          </w:p>
        </w:tc>
        <w:tc>
          <w:tcPr>
            <w:tcW w:w="1134" w:type="dxa"/>
            <w:vAlign w:val="center"/>
          </w:tcPr>
          <w:p w14:paraId="46EDBBAC"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江西农业大学</w:t>
            </w:r>
          </w:p>
        </w:tc>
        <w:tc>
          <w:tcPr>
            <w:tcW w:w="1134" w:type="dxa"/>
            <w:vAlign w:val="center"/>
          </w:tcPr>
          <w:p w14:paraId="2945A009"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江西科技师范大学、江西农业大学</w:t>
            </w:r>
          </w:p>
        </w:tc>
        <w:tc>
          <w:tcPr>
            <w:tcW w:w="4618" w:type="dxa"/>
            <w:vAlign w:val="center"/>
          </w:tcPr>
          <w:p w14:paraId="41345DF4" w14:textId="77777777" w:rsidR="00976F85" w:rsidRDefault="00000000">
            <w:pPr>
              <w:jc w:val="left"/>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hint="eastAsia"/>
                <w:szCs w:val="21"/>
              </w:rPr>
              <w:t>1</w:t>
            </w:r>
            <w:r>
              <w:rPr>
                <w:rFonts w:ascii="Times New Roman" w:eastAsia="仿宋_GB2312" w:hAnsi="Times New Roman" w:hint="eastAsia"/>
                <w:szCs w:val="21"/>
              </w:rPr>
              <w:t>）参与了总体研究方案设计和组织实施。（</w:t>
            </w:r>
            <w:r>
              <w:rPr>
                <w:rFonts w:ascii="Times New Roman" w:eastAsia="仿宋_GB2312" w:hAnsi="Times New Roman" w:hint="eastAsia"/>
                <w:szCs w:val="21"/>
              </w:rPr>
              <w:t>2</w:t>
            </w:r>
            <w:r>
              <w:rPr>
                <w:rFonts w:ascii="Times New Roman" w:eastAsia="仿宋_GB2312" w:hAnsi="Times New Roman" w:hint="eastAsia"/>
                <w:szCs w:val="21"/>
              </w:rPr>
              <w:t>）为本项成果主要发现点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做出了重要贡献，分别是代表性论文</w:t>
            </w:r>
            <w:r>
              <w:rPr>
                <w:rFonts w:ascii="Times New Roman" w:eastAsia="仿宋_GB2312" w:hAnsi="Times New Roman" w:hint="eastAsia"/>
                <w:szCs w:val="21"/>
              </w:rPr>
              <w:t>1</w:t>
            </w:r>
            <w:r>
              <w:rPr>
                <w:rFonts w:ascii="Times New Roman" w:eastAsia="仿宋_GB2312" w:hAnsi="Times New Roman" w:hint="eastAsia"/>
                <w:szCs w:val="21"/>
              </w:rPr>
              <w:t>的第一作者，代表性论文</w:t>
            </w:r>
            <w:r>
              <w:rPr>
                <w:rFonts w:ascii="Times New Roman" w:eastAsia="仿宋_GB2312" w:hAnsi="Times New Roman" w:hint="eastAsia"/>
                <w:szCs w:val="21"/>
              </w:rPr>
              <w:t>2</w:t>
            </w:r>
            <w:r>
              <w:rPr>
                <w:rFonts w:ascii="Times New Roman" w:eastAsia="仿宋_GB2312" w:hAnsi="Times New Roman" w:hint="eastAsia"/>
                <w:szCs w:val="21"/>
              </w:rPr>
              <w:t>共同第一作者，代表性论文</w:t>
            </w:r>
            <w:r>
              <w:rPr>
                <w:rFonts w:ascii="Times New Roman" w:eastAsia="仿宋_GB2312" w:hAnsi="Times New Roman" w:hint="eastAsia"/>
                <w:szCs w:val="21"/>
              </w:rPr>
              <w:t>3</w:t>
            </w:r>
            <w:r>
              <w:rPr>
                <w:rFonts w:ascii="Times New Roman" w:eastAsia="仿宋_GB2312" w:hAnsi="Times New Roman" w:hint="eastAsia"/>
                <w:szCs w:val="21"/>
              </w:rPr>
              <w:t>、代表性论文</w:t>
            </w:r>
            <w:r>
              <w:rPr>
                <w:rFonts w:ascii="Times New Roman" w:eastAsia="仿宋_GB2312" w:hAnsi="Times New Roman" w:hint="eastAsia"/>
                <w:szCs w:val="21"/>
              </w:rPr>
              <w:t>4</w:t>
            </w:r>
            <w:r>
              <w:rPr>
                <w:rFonts w:ascii="Times New Roman" w:eastAsia="仿宋_GB2312" w:hAnsi="Times New Roman" w:hint="eastAsia"/>
                <w:szCs w:val="21"/>
              </w:rPr>
              <w:t>和代表性论文</w:t>
            </w:r>
            <w:r>
              <w:rPr>
                <w:rFonts w:ascii="Times New Roman" w:eastAsia="仿宋_GB2312" w:hAnsi="Times New Roman" w:hint="eastAsia"/>
                <w:szCs w:val="21"/>
              </w:rPr>
              <w:t>5</w:t>
            </w:r>
            <w:r>
              <w:rPr>
                <w:rFonts w:ascii="Times New Roman" w:eastAsia="仿宋_GB2312" w:hAnsi="Times New Roman" w:hint="eastAsia"/>
                <w:szCs w:val="21"/>
              </w:rPr>
              <w:t>的通讯作者。分别是专利</w:t>
            </w:r>
            <w:r>
              <w:rPr>
                <w:rFonts w:ascii="Times New Roman" w:eastAsia="仿宋_GB2312" w:hAnsi="Times New Roman" w:hint="eastAsia"/>
                <w:szCs w:val="21"/>
              </w:rPr>
              <w:t>4</w:t>
            </w:r>
            <w:r>
              <w:rPr>
                <w:rFonts w:ascii="Times New Roman" w:eastAsia="仿宋_GB2312" w:hAnsi="Times New Roman" w:hint="eastAsia"/>
                <w:szCs w:val="21"/>
              </w:rPr>
              <w:t>、专利</w:t>
            </w:r>
            <w:r>
              <w:rPr>
                <w:rFonts w:ascii="Times New Roman" w:eastAsia="仿宋_GB2312" w:hAnsi="Times New Roman" w:hint="eastAsia"/>
                <w:szCs w:val="21"/>
              </w:rPr>
              <w:t>5</w:t>
            </w:r>
            <w:r>
              <w:rPr>
                <w:rFonts w:ascii="Times New Roman" w:eastAsia="仿宋_GB2312" w:hAnsi="Times New Roman" w:hint="eastAsia"/>
                <w:szCs w:val="21"/>
              </w:rPr>
              <w:t>的第一发明人；是专利</w:t>
            </w:r>
            <w:r>
              <w:rPr>
                <w:rFonts w:ascii="Times New Roman" w:eastAsia="仿宋_GB2312" w:hAnsi="Times New Roman" w:hint="eastAsia"/>
                <w:szCs w:val="21"/>
              </w:rPr>
              <w:t>1</w:t>
            </w:r>
            <w:r>
              <w:rPr>
                <w:rFonts w:ascii="Times New Roman" w:eastAsia="仿宋_GB2312" w:hAnsi="Times New Roman" w:hint="eastAsia"/>
                <w:szCs w:val="21"/>
              </w:rPr>
              <w:t>、专利</w:t>
            </w:r>
            <w:r>
              <w:rPr>
                <w:rFonts w:ascii="Times New Roman" w:eastAsia="仿宋_GB2312" w:hAnsi="Times New Roman" w:hint="eastAsia"/>
                <w:szCs w:val="21"/>
              </w:rPr>
              <w:t>2</w:t>
            </w:r>
            <w:r>
              <w:rPr>
                <w:rFonts w:ascii="Times New Roman" w:eastAsia="仿宋_GB2312" w:hAnsi="Times New Roman" w:hint="eastAsia"/>
                <w:szCs w:val="21"/>
              </w:rPr>
              <w:t>、专利</w:t>
            </w:r>
            <w:r>
              <w:rPr>
                <w:rFonts w:ascii="Times New Roman" w:eastAsia="仿宋_GB2312" w:hAnsi="Times New Roman" w:hint="eastAsia"/>
                <w:szCs w:val="21"/>
              </w:rPr>
              <w:t>3</w:t>
            </w:r>
            <w:r>
              <w:rPr>
                <w:rFonts w:ascii="Times New Roman" w:eastAsia="仿宋_GB2312" w:hAnsi="Times New Roman" w:hint="eastAsia"/>
                <w:szCs w:val="21"/>
              </w:rPr>
              <w:t>的重要参与人。（</w:t>
            </w:r>
            <w:r>
              <w:rPr>
                <w:rFonts w:ascii="Times New Roman" w:eastAsia="仿宋_GB2312" w:hAnsi="Times New Roman" w:hint="eastAsia"/>
                <w:szCs w:val="21"/>
              </w:rPr>
              <w:t>3</w:t>
            </w:r>
            <w:r>
              <w:rPr>
                <w:rFonts w:ascii="Times New Roman" w:eastAsia="仿宋_GB2312" w:hAnsi="Times New Roman" w:hint="eastAsia"/>
                <w:szCs w:val="21"/>
              </w:rPr>
              <w:t>）为本项成果的转化和应用做出了重要贡献。</w:t>
            </w:r>
          </w:p>
        </w:tc>
      </w:tr>
      <w:tr w:rsidR="00976F85" w14:paraId="0B0A0DF1" w14:textId="77777777">
        <w:trPr>
          <w:trHeight w:val="567"/>
          <w:jc w:val="center"/>
        </w:trPr>
        <w:tc>
          <w:tcPr>
            <w:tcW w:w="734" w:type="dxa"/>
            <w:vAlign w:val="center"/>
          </w:tcPr>
          <w:p w14:paraId="358599A9"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3</w:t>
            </w:r>
          </w:p>
        </w:tc>
        <w:tc>
          <w:tcPr>
            <w:tcW w:w="851" w:type="dxa"/>
            <w:vAlign w:val="center"/>
          </w:tcPr>
          <w:p w14:paraId="6164BD70"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张革</w:t>
            </w:r>
          </w:p>
        </w:tc>
        <w:tc>
          <w:tcPr>
            <w:tcW w:w="1052" w:type="dxa"/>
            <w:vAlign w:val="center"/>
          </w:tcPr>
          <w:p w14:paraId="1AB06469"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副教授</w:t>
            </w:r>
            <w:r>
              <w:rPr>
                <w:rFonts w:ascii="Times New Roman" w:eastAsia="仿宋_GB2312" w:hAnsi="Times New Roman" w:hint="eastAsia"/>
                <w:szCs w:val="21"/>
              </w:rPr>
              <w:t>/</w:t>
            </w:r>
            <w:r>
              <w:rPr>
                <w:rFonts w:ascii="Times New Roman" w:eastAsia="仿宋_GB2312" w:hAnsi="Times New Roman" w:hint="eastAsia"/>
                <w:szCs w:val="21"/>
              </w:rPr>
              <w:t>无</w:t>
            </w:r>
          </w:p>
        </w:tc>
        <w:tc>
          <w:tcPr>
            <w:tcW w:w="1134" w:type="dxa"/>
            <w:vAlign w:val="center"/>
          </w:tcPr>
          <w:p w14:paraId="3680E0FB"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1134" w:type="dxa"/>
            <w:vAlign w:val="center"/>
          </w:tcPr>
          <w:p w14:paraId="0943D9E0"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4618" w:type="dxa"/>
            <w:vAlign w:val="center"/>
          </w:tcPr>
          <w:p w14:paraId="110D566B" w14:textId="77777777" w:rsidR="00976F85" w:rsidRDefault="00000000">
            <w:pPr>
              <w:jc w:val="left"/>
              <w:rPr>
                <w:rFonts w:ascii="Times New Roman" w:eastAsia="仿宋_GB2312" w:hAnsi="Times New Roman"/>
                <w:szCs w:val="21"/>
              </w:rPr>
            </w:pPr>
            <w:r>
              <w:rPr>
                <w:rFonts w:ascii="Times New Roman" w:eastAsia="仿宋_GB2312" w:hAnsi="Times New Roman" w:hint="eastAsia"/>
                <w:szCs w:val="21"/>
              </w:rPr>
              <w:t>为本项成果的主要发现为本项成果的主要发现点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做出了重要贡献，是代表性论文</w:t>
            </w:r>
            <w:r>
              <w:rPr>
                <w:rFonts w:ascii="Times New Roman" w:eastAsia="仿宋_GB2312" w:hAnsi="Times New Roman" w:hint="eastAsia"/>
                <w:szCs w:val="21"/>
              </w:rPr>
              <w:t>2</w:t>
            </w:r>
            <w:r>
              <w:rPr>
                <w:rFonts w:ascii="Times New Roman" w:eastAsia="仿宋_GB2312" w:hAnsi="Times New Roman" w:hint="eastAsia"/>
                <w:szCs w:val="21"/>
              </w:rPr>
              <w:t>的第一作者，是专利</w:t>
            </w:r>
            <w:r>
              <w:rPr>
                <w:rFonts w:ascii="Times New Roman" w:eastAsia="仿宋_GB2312" w:hAnsi="Times New Roman" w:hint="eastAsia"/>
                <w:szCs w:val="21"/>
              </w:rPr>
              <w:t>1</w:t>
            </w:r>
            <w:r>
              <w:rPr>
                <w:rFonts w:ascii="Times New Roman" w:eastAsia="仿宋_GB2312" w:hAnsi="Times New Roman" w:hint="eastAsia"/>
                <w:szCs w:val="21"/>
              </w:rPr>
              <w:t>、专利</w:t>
            </w:r>
            <w:r>
              <w:rPr>
                <w:rFonts w:ascii="Times New Roman" w:eastAsia="仿宋_GB2312" w:hAnsi="Times New Roman" w:hint="eastAsia"/>
                <w:szCs w:val="21"/>
              </w:rPr>
              <w:t>3</w:t>
            </w:r>
            <w:r>
              <w:rPr>
                <w:rFonts w:ascii="Times New Roman" w:eastAsia="仿宋_GB2312" w:hAnsi="Times New Roman" w:hint="eastAsia"/>
                <w:szCs w:val="21"/>
              </w:rPr>
              <w:t>的重要参与人。</w:t>
            </w:r>
          </w:p>
        </w:tc>
      </w:tr>
      <w:tr w:rsidR="00976F85" w14:paraId="292F55FA" w14:textId="77777777">
        <w:trPr>
          <w:trHeight w:val="567"/>
          <w:jc w:val="center"/>
        </w:trPr>
        <w:tc>
          <w:tcPr>
            <w:tcW w:w="734" w:type="dxa"/>
            <w:vAlign w:val="center"/>
          </w:tcPr>
          <w:p w14:paraId="1BC5866F"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4</w:t>
            </w:r>
          </w:p>
        </w:tc>
        <w:tc>
          <w:tcPr>
            <w:tcW w:w="851" w:type="dxa"/>
            <w:vAlign w:val="center"/>
          </w:tcPr>
          <w:p w14:paraId="03C3066D"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姚媛媛</w:t>
            </w:r>
          </w:p>
        </w:tc>
        <w:tc>
          <w:tcPr>
            <w:tcW w:w="1052" w:type="dxa"/>
            <w:vAlign w:val="center"/>
          </w:tcPr>
          <w:p w14:paraId="796D639A"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讲师</w:t>
            </w:r>
            <w:r>
              <w:rPr>
                <w:rFonts w:ascii="Times New Roman" w:eastAsia="仿宋_GB2312" w:hAnsi="Times New Roman" w:hint="eastAsia"/>
                <w:szCs w:val="21"/>
              </w:rPr>
              <w:t>/</w:t>
            </w:r>
            <w:r>
              <w:rPr>
                <w:rFonts w:ascii="Times New Roman" w:eastAsia="仿宋_GB2312" w:hAnsi="Times New Roman" w:hint="eastAsia"/>
                <w:szCs w:val="21"/>
              </w:rPr>
              <w:t>无</w:t>
            </w:r>
          </w:p>
        </w:tc>
        <w:tc>
          <w:tcPr>
            <w:tcW w:w="1134" w:type="dxa"/>
            <w:vAlign w:val="center"/>
          </w:tcPr>
          <w:p w14:paraId="2E545C01"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嘉兴大学</w:t>
            </w:r>
          </w:p>
        </w:tc>
        <w:tc>
          <w:tcPr>
            <w:tcW w:w="1134" w:type="dxa"/>
            <w:vAlign w:val="center"/>
          </w:tcPr>
          <w:p w14:paraId="755A6DB3"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4618" w:type="dxa"/>
            <w:vAlign w:val="center"/>
          </w:tcPr>
          <w:p w14:paraId="1DED5F91" w14:textId="77777777" w:rsidR="00976F85" w:rsidRDefault="00000000">
            <w:pPr>
              <w:jc w:val="left"/>
              <w:rPr>
                <w:rFonts w:ascii="Times New Roman" w:eastAsia="仿宋_GB2312" w:hAnsi="Times New Roman"/>
                <w:szCs w:val="21"/>
              </w:rPr>
            </w:pPr>
            <w:r>
              <w:rPr>
                <w:rFonts w:ascii="Times New Roman" w:eastAsia="仿宋_GB2312" w:hAnsi="Times New Roman" w:hint="eastAsia"/>
                <w:szCs w:val="21"/>
              </w:rPr>
              <w:t>为本项成果的主要发现点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做出了重要贡献，是代表性论文</w:t>
            </w:r>
            <w:r>
              <w:rPr>
                <w:rFonts w:ascii="Times New Roman" w:eastAsia="仿宋_GB2312" w:hAnsi="Times New Roman" w:hint="eastAsia"/>
                <w:szCs w:val="21"/>
              </w:rPr>
              <w:t>4</w:t>
            </w:r>
            <w:r>
              <w:rPr>
                <w:rFonts w:ascii="Times New Roman" w:eastAsia="仿宋_GB2312" w:hAnsi="Times New Roman" w:hint="eastAsia"/>
                <w:szCs w:val="21"/>
              </w:rPr>
              <w:t>的第一作者，是专利</w:t>
            </w:r>
            <w:r>
              <w:rPr>
                <w:rFonts w:ascii="Times New Roman" w:eastAsia="仿宋_GB2312" w:hAnsi="Times New Roman" w:hint="eastAsia"/>
                <w:szCs w:val="21"/>
              </w:rPr>
              <w:t>3</w:t>
            </w:r>
            <w:r>
              <w:rPr>
                <w:rFonts w:ascii="Times New Roman" w:eastAsia="仿宋_GB2312" w:hAnsi="Times New Roman" w:hint="eastAsia"/>
                <w:szCs w:val="21"/>
              </w:rPr>
              <w:t>的重要参与人。</w:t>
            </w:r>
          </w:p>
        </w:tc>
      </w:tr>
      <w:tr w:rsidR="00976F85" w14:paraId="3DC521F2" w14:textId="77777777">
        <w:trPr>
          <w:trHeight w:val="567"/>
          <w:jc w:val="center"/>
        </w:trPr>
        <w:tc>
          <w:tcPr>
            <w:tcW w:w="734" w:type="dxa"/>
            <w:vAlign w:val="center"/>
          </w:tcPr>
          <w:p w14:paraId="18022BAB"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5</w:t>
            </w:r>
          </w:p>
        </w:tc>
        <w:tc>
          <w:tcPr>
            <w:tcW w:w="851" w:type="dxa"/>
            <w:vAlign w:val="center"/>
          </w:tcPr>
          <w:p w14:paraId="2651FC6A"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王子飞</w:t>
            </w:r>
          </w:p>
        </w:tc>
        <w:tc>
          <w:tcPr>
            <w:tcW w:w="1052" w:type="dxa"/>
            <w:vAlign w:val="center"/>
          </w:tcPr>
          <w:p w14:paraId="447C2C74"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副教授</w:t>
            </w:r>
            <w:r>
              <w:rPr>
                <w:rFonts w:ascii="Times New Roman" w:eastAsia="仿宋_GB2312" w:hAnsi="Times New Roman" w:hint="eastAsia"/>
                <w:szCs w:val="21"/>
              </w:rPr>
              <w:t>/</w:t>
            </w:r>
            <w:r>
              <w:rPr>
                <w:rFonts w:ascii="Times New Roman" w:eastAsia="仿宋_GB2312" w:hAnsi="Times New Roman" w:hint="eastAsia"/>
                <w:szCs w:val="21"/>
              </w:rPr>
              <w:t>无</w:t>
            </w:r>
          </w:p>
        </w:tc>
        <w:tc>
          <w:tcPr>
            <w:tcW w:w="1134" w:type="dxa"/>
            <w:vAlign w:val="center"/>
          </w:tcPr>
          <w:p w14:paraId="57762BAE"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齐鲁工业大学</w:t>
            </w:r>
          </w:p>
        </w:tc>
        <w:tc>
          <w:tcPr>
            <w:tcW w:w="1134" w:type="dxa"/>
            <w:vAlign w:val="center"/>
          </w:tcPr>
          <w:p w14:paraId="6B768B26"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4618" w:type="dxa"/>
            <w:vAlign w:val="center"/>
          </w:tcPr>
          <w:p w14:paraId="35E92E9F" w14:textId="77777777" w:rsidR="00976F85" w:rsidRDefault="00000000">
            <w:pPr>
              <w:jc w:val="left"/>
              <w:rPr>
                <w:rFonts w:ascii="Times New Roman" w:eastAsia="仿宋_GB2312" w:hAnsi="Times New Roman"/>
                <w:szCs w:val="21"/>
              </w:rPr>
            </w:pPr>
            <w:r>
              <w:rPr>
                <w:rFonts w:ascii="Times New Roman" w:eastAsia="仿宋_GB2312" w:hAnsi="Times New Roman" w:hint="eastAsia"/>
                <w:szCs w:val="21"/>
              </w:rPr>
              <w:t>为本项成果的主要发现点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、发现点</w:t>
            </w:r>
            <w:r>
              <w:rPr>
                <w:rFonts w:ascii="Times New Roman" w:eastAsia="仿宋_GB2312" w:hAnsi="Times New Roman" w:hint="eastAsia"/>
                <w:szCs w:val="21"/>
              </w:rPr>
              <w:t>4</w:t>
            </w:r>
            <w:r>
              <w:rPr>
                <w:rFonts w:ascii="Times New Roman" w:eastAsia="仿宋_GB2312" w:hAnsi="Times New Roman" w:hint="eastAsia"/>
                <w:szCs w:val="21"/>
              </w:rPr>
              <w:t>做出了重要贡献，是代表性论文</w:t>
            </w:r>
            <w:r>
              <w:rPr>
                <w:rFonts w:ascii="Times New Roman" w:eastAsia="仿宋_GB2312" w:hAnsi="Times New Roman" w:hint="eastAsia"/>
                <w:szCs w:val="21"/>
              </w:rPr>
              <w:t>3</w:t>
            </w:r>
            <w:r>
              <w:rPr>
                <w:rFonts w:ascii="Times New Roman" w:eastAsia="仿宋_GB2312" w:hAnsi="Times New Roman" w:hint="eastAsia"/>
                <w:szCs w:val="21"/>
              </w:rPr>
              <w:t>的第一作者。</w:t>
            </w:r>
          </w:p>
        </w:tc>
      </w:tr>
    </w:tbl>
    <w:p w14:paraId="18450AF7" w14:textId="77777777" w:rsidR="00976F85" w:rsidRDefault="00976F85">
      <w:pPr>
        <w:pStyle w:val="a9"/>
        <w:spacing w:line="360" w:lineRule="auto"/>
        <w:ind w:firstLineChars="0" w:firstLine="0"/>
        <w:jc w:val="left"/>
        <w:rPr>
          <w:rFonts w:eastAsia="仿宋_GB2312"/>
          <w:b/>
          <w:sz w:val="24"/>
        </w:rPr>
      </w:pPr>
    </w:p>
    <w:p w14:paraId="183D70C0" w14:textId="77777777" w:rsidR="00976F85" w:rsidRDefault="00000000">
      <w:pPr>
        <w:pStyle w:val="a9"/>
        <w:spacing w:line="360" w:lineRule="auto"/>
        <w:ind w:firstLineChars="0" w:firstLine="0"/>
        <w:jc w:val="left"/>
        <w:rPr>
          <w:rFonts w:eastAsia="仿宋_GB2312"/>
          <w:b/>
          <w:sz w:val="24"/>
        </w:rPr>
      </w:pPr>
      <w:r>
        <w:rPr>
          <w:rFonts w:eastAsia="仿宋_GB2312" w:hint="eastAsia"/>
          <w:b/>
          <w:sz w:val="24"/>
        </w:rPr>
        <w:lastRenderedPageBreak/>
        <w:t>完成单位情况：</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004"/>
        <w:gridCol w:w="6867"/>
      </w:tblGrid>
      <w:tr w:rsidR="00976F85" w14:paraId="21A75B8E" w14:textId="77777777">
        <w:trPr>
          <w:trHeight w:val="567"/>
          <w:jc w:val="center"/>
        </w:trPr>
        <w:tc>
          <w:tcPr>
            <w:tcW w:w="344" w:type="pct"/>
            <w:vAlign w:val="center"/>
          </w:tcPr>
          <w:p w14:paraId="6FD66E75"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排名</w:t>
            </w:r>
          </w:p>
        </w:tc>
        <w:tc>
          <w:tcPr>
            <w:tcW w:w="1052" w:type="pct"/>
            <w:vAlign w:val="center"/>
          </w:tcPr>
          <w:p w14:paraId="6674A627"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完成单位</w:t>
            </w:r>
          </w:p>
        </w:tc>
        <w:tc>
          <w:tcPr>
            <w:tcW w:w="3603" w:type="pct"/>
            <w:vAlign w:val="center"/>
          </w:tcPr>
          <w:p w14:paraId="241701A8"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对本项目贡献</w:t>
            </w:r>
          </w:p>
        </w:tc>
      </w:tr>
      <w:tr w:rsidR="00976F85" w14:paraId="1B2EA073" w14:textId="77777777">
        <w:trPr>
          <w:trHeight w:val="1249"/>
          <w:jc w:val="center"/>
        </w:trPr>
        <w:tc>
          <w:tcPr>
            <w:tcW w:w="344" w:type="pct"/>
            <w:vAlign w:val="center"/>
          </w:tcPr>
          <w:p w14:paraId="2AEE1AF0"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1</w:t>
            </w:r>
          </w:p>
        </w:tc>
        <w:tc>
          <w:tcPr>
            <w:tcW w:w="1052" w:type="pct"/>
            <w:vAlign w:val="center"/>
          </w:tcPr>
          <w:p w14:paraId="2C70220A"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江西科技师范大学</w:t>
            </w:r>
          </w:p>
        </w:tc>
        <w:tc>
          <w:tcPr>
            <w:tcW w:w="3603" w:type="pct"/>
            <w:vAlign w:val="center"/>
          </w:tcPr>
          <w:p w14:paraId="64D6B019" w14:textId="77777777" w:rsidR="00976F85" w:rsidRDefault="00000000">
            <w:pP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hint="eastAsia"/>
                <w:szCs w:val="21"/>
              </w:rPr>
              <w:t>1</w:t>
            </w:r>
            <w:r>
              <w:rPr>
                <w:rFonts w:ascii="Times New Roman" w:eastAsia="仿宋_GB2312" w:hAnsi="Times New Roman" w:hint="eastAsia"/>
                <w:szCs w:val="21"/>
              </w:rPr>
              <w:t>）总体研究方案设计并组织实施。（</w:t>
            </w:r>
            <w:r>
              <w:rPr>
                <w:rFonts w:ascii="Times New Roman" w:eastAsia="仿宋_GB2312" w:hAnsi="Times New Roman" w:hint="eastAsia"/>
                <w:szCs w:val="21"/>
              </w:rPr>
              <w:t>2</w:t>
            </w:r>
            <w:r>
              <w:rPr>
                <w:rFonts w:ascii="Times New Roman" w:eastAsia="仿宋_GB2312" w:hAnsi="Times New Roman" w:hint="eastAsia"/>
                <w:szCs w:val="21"/>
              </w:rPr>
              <w:t>）为本项成果的主要发现点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做出了重要贡献，分别是代表性论文</w:t>
            </w:r>
            <w:r>
              <w:rPr>
                <w:rFonts w:ascii="Times New Roman" w:eastAsia="仿宋_GB2312" w:hAnsi="Times New Roman" w:hint="eastAsia"/>
                <w:szCs w:val="21"/>
              </w:rPr>
              <w:t>1</w:t>
            </w:r>
            <w:r>
              <w:rPr>
                <w:rFonts w:ascii="Times New Roman" w:eastAsia="仿宋_GB2312" w:hAnsi="Times New Roman" w:hint="eastAsia"/>
                <w:szCs w:val="21"/>
              </w:rPr>
              <w:t>、论文</w:t>
            </w:r>
            <w:r>
              <w:rPr>
                <w:rFonts w:ascii="Times New Roman" w:eastAsia="仿宋_GB2312" w:hAnsi="Times New Roman" w:hint="eastAsia"/>
                <w:szCs w:val="21"/>
              </w:rPr>
              <w:t>2</w:t>
            </w:r>
            <w:r>
              <w:rPr>
                <w:rFonts w:ascii="Times New Roman" w:eastAsia="仿宋_GB2312" w:hAnsi="Times New Roman" w:hint="eastAsia"/>
                <w:szCs w:val="21"/>
              </w:rPr>
              <w:t>、论文</w:t>
            </w:r>
            <w:r>
              <w:rPr>
                <w:rFonts w:ascii="Times New Roman" w:eastAsia="仿宋_GB2312" w:hAnsi="Times New Roman" w:hint="eastAsia"/>
                <w:szCs w:val="21"/>
              </w:rPr>
              <w:t>3</w:t>
            </w:r>
            <w:r>
              <w:rPr>
                <w:rFonts w:ascii="Times New Roman" w:eastAsia="仿宋_GB2312" w:hAnsi="Times New Roman" w:hint="eastAsia"/>
                <w:szCs w:val="21"/>
              </w:rPr>
              <w:t>、论文</w:t>
            </w:r>
            <w:r>
              <w:rPr>
                <w:rFonts w:ascii="Times New Roman" w:eastAsia="仿宋_GB2312" w:hAnsi="Times New Roman" w:hint="eastAsia"/>
                <w:szCs w:val="21"/>
              </w:rPr>
              <w:t>4</w:t>
            </w:r>
            <w:r>
              <w:rPr>
                <w:rFonts w:ascii="Times New Roman" w:eastAsia="仿宋_GB2312" w:hAnsi="Times New Roman" w:hint="eastAsia"/>
                <w:szCs w:val="21"/>
              </w:rPr>
              <w:t>的通讯作者，是专利</w:t>
            </w:r>
            <w:r>
              <w:rPr>
                <w:rFonts w:ascii="Times New Roman" w:eastAsia="仿宋_GB2312" w:hAnsi="Times New Roman" w:hint="eastAsia"/>
                <w:szCs w:val="21"/>
              </w:rPr>
              <w:t>1</w:t>
            </w:r>
            <w:r>
              <w:rPr>
                <w:rFonts w:ascii="Times New Roman" w:eastAsia="仿宋_GB2312" w:hAnsi="Times New Roman" w:hint="eastAsia"/>
                <w:szCs w:val="21"/>
              </w:rPr>
              <w:t>、专利</w:t>
            </w:r>
            <w:r>
              <w:rPr>
                <w:rFonts w:ascii="Times New Roman" w:eastAsia="仿宋_GB2312" w:hAnsi="Times New Roman" w:hint="eastAsia"/>
                <w:szCs w:val="21"/>
              </w:rPr>
              <w:t>2</w:t>
            </w:r>
            <w:r>
              <w:rPr>
                <w:rFonts w:ascii="Times New Roman" w:eastAsia="仿宋_GB2312" w:hAnsi="Times New Roman" w:hint="eastAsia"/>
                <w:szCs w:val="21"/>
              </w:rPr>
              <w:t>、专利</w:t>
            </w:r>
            <w:r>
              <w:rPr>
                <w:rFonts w:ascii="Times New Roman" w:eastAsia="仿宋_GB2312" w:hAnsi="Times New Roman" w:hint="eastAsia"/>
                <w:szCs w:val="21"/>
              </w:rPr>
              <w:t>3</w:t>
            </w:r>
            <w:r>
              <w:rPr>
                <w:rFonts w:ascii="Times New Roman" w:eastAsia="仿宋_GB2312" w:hAnsi="Times New Roman" w:hint="eastAsia"/>
                <w:szCs w:val="21"/>
              </w:rPr>
              <w:t>的第一发明人。</w:t>
            </w:r>
          </w:p>
        </w:tc>
      </w:tr>
      <w:tr w:rsidR="00976F85" w14:paraId="2F2CA7E1" w14:textId="77777777">
        <w:trPr>
          <w:trHeight w:val="567"/>
          <w:jc w:val="center"/>
        </w:trPr>
        <w:tc>
          <w:tcPr>
            <w:tcW w:w="344" w:type="pct"/>
            <w:vAlign w:val="center"/>
          </w:tcPr>
          <w:p w14:paraId="1CACAF78"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2</w:t>
            </w:r>
          </w:p>
        </w:tc>
        <w:tc>
          <w:tcPr>
            <w:tcW w:w="1052" w:type="pct"/>
            <w:vAlign w:val="center"/>
          </w:tcPr>
          <w:p w14:paraId="66CE2ECC" w14:textId="77777777" w:rsidR="00976F85" w:rsidRDefault="00000000">
            <w:pPr>
              <w:jc w:val="center"/>
              <w:rPr>
                <w:rFonts w:ascii="Times New Roman" w:eastAsia="仿宋_GB2312" w:hAnsi="Times New Roman"/>
                <w:szCs w:val="21"/>
              </w:rPr>
            </w:pPr>
            <w:r>
              <w:rPr>
                <w:rFonts w:ascii="Times New Roman" w:eastAsia="仿宋_GB2312" w:hAnsi="Times New Roman" w:hint="eastAsia"/>
                <w:szCs w:val="21"/>
              </w:rPr>
              <w:t>江西农业大学</w:t>
            </w:r>
          </w:p>
        </w:tc>
        <w:tc>
          <w:tcPr>
            <w:tcW w:w="3603" w:type="pct"/>
            <w:vAlign w:val="center"/>
          </w:tcPr>
          <w:p w14:paraId="0EE62BD8" w14:textId="77777777" w:rsidR="00976F85" w:rsidRDefault="00000000">
            <w:pP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hint="eastAsia"/>
                <w:szCs w:val="21"/>
              </w:rPr>
              <w:t>1</w:t>
            </w:r>
            <w:r>
              <w:rPr>
                <w:rFonts w:ascii="Times New Roman" w:eastAsia="仿宋_GB2312" w:hAnsi="Times New Roman" w:hint="eastAsia"/>
                <w:szCs w:val="21"/>
              </w:rPr>
              <w:t>）参与了总体研究方案设计和组织实施。（</w:t>
            </w:r>
            <w:r>
              <w:rPr>
                <w:rFonts w:ascii="Times New Roman" w:eastAsia="仿宋_GB2312" w:hAnsi="Times New Roman" w:hint="eastAsia"/>
                <w:szCs w:val="21"/>
              </w:rPr>
              <w:t>2</w:t>
            </w:r>
            <w:r>
              <w:rPr>
                <w:rFonts w:ascii="Times New Roman" w:eastAsia="仿宋_GB2312" w:hAnsi="Times New Roman" w:hint="eastAsia"/>
                <w:szCs w:val="21"/>
              </w:rPr>
              <w:t>）为本项成果主要发现点</w:t>
            </w:r>
            <w:r>
              <w:rPr>
                <w:rFonts w:ascii="Times New Roman" w:eastAsia="仿宋_GB2312" w:hAnsi="Times New Roman" w:hint="eastAsia"/>
                <w:szCs w:val="21"/>
              </w:rPr>
              <w:t>1</w:t>
            </w:r>
            <w:r>
              <w:rPr>
                <w:rFonts w:ascii="Times New Roman" w:eastAsia="仿宋_GB2312" w:hAnsi="Times New Roman" w:hint="eastAsia"/>
                <w:szCs w:val="21"/>
              </w:rPr>
              <w:t>、发现点</w:t>
            </w:r>
            <w:r>
              <w:rPr>
                <w:rFonts w:ascii="Times New Roman" w:eastAsia="仿宋_GB2312" w:hAnsi="Times New Roman" w:hint="eastAsia"/>
                <w:szCs w:val="21"/>
              </w:rPr>
              <w:t>2</w:t>
            </w:r>
            <w:r>
              <w:rPr>
                <w:rFonts w:ascii="Times New Roman" w:eastAsia="仿宋_GB2312" w:hAnsi="Times New Roman" w:hint="eastAsia"/>
                <w:szCs w:val="21"/>
              </w:rPr>
              <w:t>、发现点</w:t>
            </w:r>
            <w:r>
              <w:rPr>
                <w:rFonts w:ascii="Times New Roman" w:eastAsia="仿宋_GB2312" w:hAnsi="Times New Roman" w:hint="eastAsia"/>
                <w:szCs w:val="21"/>
              </w:rPr>
              <w:t>3</w:t>
            </w:r>
            <w:r>
              <w:rPr>
                <w:rFonts w:ascii="Times New Roman" w:eastAsia="仿宋_GB2312" w:hAnsi="Times New Roman" w:hint="eastAsia"/>
                <w:szCs w:val="21"/>
              </w:rPr>
              <w:t>做出了重要贡献，分别是代表性论文</w:t>
            </w:r>
            <w:r>
              <w:rPr>
                <w:rFonts w:ascii="Times New Roman" w:eastAsia="仿宋_GB2312" w:hAnsi="Times New Roman" w:hint="eastAsia"/>
                <w:szCs w:val="21"/>
              </w:rPr>
              <w:t>1</w:t>
            </w:r>
            <w:r>
              <w:rPr>
                <w:rFonts w:ascii="Times New Roman" w:eastAsia="仿宋_GB2312" w:hAnsi="Times New Roman" w:hint="eastAsia"/>
                <w:szCs w:val="21"/>
              </w:rPr>
              <w:t>的第一作者，代表性论文</w:t>
            </w:r>
            <w:r>
              <w:rPr>
                <w:rFonts w:ascii="Times New Roman" w:eastAsia="仿宋_GB2312" w:hAnsi="Times New Roman" w:hint="eastAsia"/>
                <w:szCs w:val="21"/>
              </w:rPr>
              <w:t>2</w:t>
            </w:r>
            <w:r>
              <w:rPr>
                <w:rFonts w:ascii="Times New Roman" w:eastAsia="仿宋_GB2312" w:hAnsi="Times New Roman" w:hint="eastAsia"/>
                <w:szCs w:val="21"/>
              </w:rPr>
              <w:t>共同第一作者，代表性论文</w:t>
            </w:r>
            <w:r>
              <w:rPr>
                <w:rFonts w:ascii="Times New Roman" w:eastAsia="仿宋_GB2312" w:hAnsi="Times New Roman" w:hint="eastAsia"/>
                <w:szCs w:val="21"/>
              </w:rPr>
              <w:t>3</w:t>
            </w:r>
            <w:r>
              <w:rPr>
                <w:rFonts w:ascii="Times New Roman" w:eastAsia="仿宋_GB2312" w:hAnsi="Times New Roman" w:hint="eastAsia"/>
                <w:szCs w:val="21"/>
              </w:rPr>
              <w:t>、代表性论文</w:t>
            </w:r>
            <w:r>
              <w:rPr>
                <w:rFonts w:ascii="Times New Roman" w:eastAsia="仿宋_GB2312" w:hAnsi="Times New Roman" w:hint="eastAsia"/>
                <w:szCs w:val="21"/>
              </w:rPr>
              <w:t>4</w:t>
            </w:r>
            <w:r>
              <w:rPr>
                <w:rFonts w:ascii="Times New Roman" w:eastAsia="仿宋_GB2312" w:hAnsi="Times New Roman" w:hint="eastAsia"/>
                <w:szCs w:val="21"/>
              </w:rPr>
              <w:t>和代表性论文</w:t>
            </w:r>
            <w:r>
              <w:rPr>
                <w:rFonts w:ascii="Times New Roman" w:eastAsia="仿宋_GB2312" w:hAnsi="Times New Roman" w:hint="eastAsia"/>
                <w:szCs w:val="21"/>
              </w:rPr>
              <w:t>5</w:t>
            </w:r>
            <w:r>
              <w:rPr>
                <w:rFonts w:ascii="Times New Roman" w:eastAsia="仿宋_GB2312" w:hAnsi="Times New Roman" w:hint="eastAsia"/>
                <w:szCs w:val="21"/>
              </w:rPr>
              <w:t>的通讯作者。分别是专利</w:t>
            </w:r>
            <w:r>
              <w:rPr>
                <w:rFonts w:ascii="Times New Roman" w:eastAsia="仿宋_GB2312" w:hAnsi="Times New Roman" w:hint="eastAsia"/>
                <w:szCs w:val="21"/>
              </w:rPr>
              <w:t>4</w:t>
            </w:r>
            <w:r>
              <w:rPr>
                <w:rFonts w:ascii="Times New Roman" w:eastAsia="仿宋_GB2312" w:hAnsi="Times New Roman" w:hint="eastAsia"/>
                <w:szCs w:val="21"/>
              </w:rPr>
              <w:t>、专利</w:t>
            </w:r>
            <w:r>
              <w:rPr>
                <w:rFonts w:ascii="Times New Roman" w:eastAsia="仿宋_GB2312" w:hAnsi="Times New Roman" w:hint="eastAsia"/>
                <w:szCs w:val="21"/>
              </w:rPr>
              <w:t>5</w:t>
            </w:r>
            <w:r>
              <w:rPr>
                <w:rFonts w:ascii="Times New Roman" w:eastAsia="仿宋_GB2312" w:hAnsi="Times New Roman" w:hint="eastAsia"/>
                <w:szCs w:val="21"/>
              </w:rPr>
              <w:t>的第一发明人；是专利</w:t>
            </w:r>
            <w:r>
              <w:rPr>
                <w:rFonts w:ascii="Times New Roman" w:eastAsia="仿宋_GB2312" w:hAnsi="Times New Roman" w:hint="eastAsia"/>
                <w:szCs w:val="21"/>
              </w:rPr>
              <w:t>1</w:t>
            </w:r>
            <w:r>
              <w:rPr>
                <w:rFonts w:ascii="Times New Roman" w:eastAsia="仿宋_GB2312" w:hAnsi="Times New Roman" w:hint="eastAsia"/>
                <w:szCs w:val="21"/>
              </w:rPr>
              <w:t>、专利</w:t>
            </w:r>
            <w:r>
              <w:rPr>
                <w:rFonts w:ascii="Times New Roman" w:eastAsia="仿宋_GB2312" w:hAnsi="Times New Roman" w:hint="eastAsia"/>
                <w:szCs w:val="21"/>
              </w:rPr>
              <w:t>2</w:t>
            </w:r>
            <w:r>
              <w:rPr>
                <w:rFonts w:ascii="Times New Roman" w:eastAsia="仿宋_GB2312" w:hAnsi="Times New Roman" w:hint="eastAsia"/>
                <w:szCs w:val="21"/>
              </w:rPr>
              <w:t>、专利</w:t>
            </w:r>
            <w:r>
              <w:rPr>
                <w:rFonts w:ascii="Times New Roman" w:eastAsia="仿宋_GB2312" w:hAnsi="Times New Roman" w:hint="eastAsia"/>
                <w:szCs w:val="21"/>
              </w:rPr>
              <w:t>3</w:t>
            </w:r>
            <w:r>
              <w:rPr>
                <w:rFonts w:ascii="Times New Roman" w:eastAsia="仿宋_GB2312" w:hAnsi="Times New Roman" w:hint="eastAsia"/>
                <w:szCs w:val="21"/>
              </w:rPr>
              <w:t>的重要参与人。（</w:t>
            </w:r>
            <w:r>
              <w:rPr>
                <w:rFonts w:ascii="Times New Roman" w:eastAsia="仿宋_GB2312" w:hAnsi="Times New Roman" w:hint="eastAsia"/>
                <w:szCs w:val="21"/>
              </w:rPr>
              <w:t>3</w:t>
            </w:r>
            <w:r>
              <w:rPr>
                <w:rFonts w:ascii="Times New Roman" w:eastAsia="仿宋_GB2312" w:hAnsi="Times New Roman" w:hint="eastAsia"/>
                <w:szCs w:val="21"/>
              </w:rPr>
              <w:t>）为本项成果的转化和应用做出了重要贡献。</w:t>
            </w:r>
          </w:p>
        </w:tc>
      </w:tr>
    </w:tbl>
    <w:p w14:paraId="467DE2DA" w14:textId="77777777" w:rsidR="00976F85" w:rsidRDefault="00976F85">
      <w:pPr>
        <w:pStyle w:val="a9"/>
        <w:spacing w:line="360" w:lineRule="auto"/>
        <w:ind w:firstLineChars="0" w:firstLine="0"/>
        <w:jc w:val="left"/>
        <w:rPr>
          <w:rFonts w:eastAsia="仿宋_GB2312"/>
          <w:b/>
          <w:sz w:val="24"/>
        </w:rPr>
      </w:pPr>
    </w:p>
    <w:sectPr w:rsidR="00976F85">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90B6D"/>
    <w:rsid w:val="00032D18"/>
    <w:rsid w:val="00061973"/>
    <w:rsid w:val="0009408B"/>
    <w:rsid w:val="000A1165"/>
    <w:rsid w:val="000A20CC"/>
    <w:rsid w:val="000D01EB"/>
    <w:rsid w:val="000D115D"/>
    <w:rsid w:val="000D7134"/>
    <w:rsid w:val="001202E4"/>
    <w:rsid w:val="00123A15"/>
    <w:rsid w:val="0018332C"/>
    <w:rsid w:val="001D4543"/>
    <w:rsid w:val="001E069A"/>
    <w:rsid w:val="001E6E24"/>
    <w:rsid w:val="00227AC6"/>
    <w:rsid w:val="002455F7"/>
    <w:rsid w:val="00276ECF"/>
    <w:rsid w:val="00292970"/>
    <w:rsid w:val="002A74FA"/>
    <w:rsid w:val="002D7660"/>
    <w:rsid w:val="003249D7"/>
    <w:rsid w:val="00365E07"/>
    <w:rsid w:val="003B3CAB"/>
    <w:rsid w:val="00412103"/>
    <w:rsid w:val="004145A5"/>
    <w:rsid w:val="004657B0"/>
    <w:rsid w:val="004A65AB"/>
    <w:rsid w:val="004C499B"/>
    <w:rsid w:val="004C5356"/>
    <w:rsid w:val="004C6E1B"/>
    <w:rsid w:val="005001F5"/>
    <w:rsid w:val="00523D40"/>
    <w:rsid w:val="00536AB3"/>
    <w:rsid w:val="005655C0"/>
    <w:rsid w:val="005960BB"/>
    <w:rsid w:val="005A319A"/>
    <w:rsid w:val="005E6801"/>
    <w:rsid w:val="006016E6"/>
    <w:rsid w:val="006128D7"/>
    <w:rsid w:val="0069447B"/>
    <w:rsid w:val="006F252C"/>
    <w:rsid w:val="00711F27"/>
    <w:rsid w:val="00731C39"/>
    <w:rsid w:val="00750F8B"/>
    <w:rsid w:val="007554E8"/>
    <w:rsid w:val="0076078F"/>
    <w:rsid w:val="007F3C06"/>
    <w:rsid w:val="00821DAB"/>
    <w:rsid w:val="00842430"/>
    <w:rsid w:val="0086055D"/>
    <w:rsid w:val="00867E61"/>
    <w:rsid w:val="00871EA8"/>
    <w:rsid w:val="00887255"/>
    <w:rsid w:val="008A4564"/>
    <w:rsid w:val="008F5F0A"/>
    <w:rsid w:val="009311C9"/>
    <w:rsid w:val="009365A8"/>
    <w:rsid w:val="00952AC8"/>
    <w:rsid w:val="00965206"/>
    <w:rsid w:val="00965310"/>
    <w:rsid w:val="00976F85"/>
    <w:rsid w:val="00985D9E"/>
    <w:rsid w:val="00993491"/>
    <w:rsid w:val="009E1D39"/>
    <w:rsid w:val="009F2FC1"/>
    <w:rsid w:val="00A0501C"/>
    <w:rsid w:val="00A062F9"/>
    <w:rsid w:val="00A90B6D"/>
    <w:rsid w:val="00AB16E4"/>
    <w:rsid w:val="00AC1619"/>
    <w:rsid w:val="00AE64A1"/>
    <w:rsid w:val="00B339DC"/>
    <w:rsid w:val="00B62790"/>
    <w:rsid w:val="00BA2D09"/>
    <w:rsid w:val="00C13BD3"/>
    <w:rsid w:val="00C146DC"/>
    <w:rsid w:val="00C276CB"/>
    <w:rsid w:val="00C66D57"/>
    <w:rsid w:val="00C90CF2"/>
    <w:rsid w:val="00CA5AD7"/>
    <w:rsid w:val="00CB0DE2"/>
    <w:rsid w:val="00CC3F41"/>
    <w:rsid w:val="00CD6CC8"/>
    <w:rsid w:val="00D20EFA"/>
    <w:rsid w:val="00D21EEC"/>
    <w:rsid w:val="00D71DA5"/>
    <w:rsid w:val="00DE07CB"/>
    <w:rsid w:val="00DF08E3"/>
    <w:rsid w:val="00E51D7A"/>
    <w:rsid w:val="00E801EE"/>
    <w:rsid w:val="00EA0ECD"/>
    <w:rsid w:val="00EB0719"/>
    <w:rsid w:val="00F01CFA"/>
    <w:rsid w:val="00F6004A"/>
    <w:rsid w:val="00FB34DA"/>
    <w:rsid w:val="00FE2D04"/>
    <w:rsid w:val="00FF4CDC"/>
    <w:rsid w:val="47FD5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A9F3"/>
  <w15:docId w15:val="{D3D35C04-384B-4316-8F76-9E50E9A0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Body Text First Indent"/>
    <w:basedOn w:val="a3"/>
    <w:link w:val="aa"/>
    <w:qFormat/>
    <w:pPr>
      <w:ind w:firstLineChars="100" w:firstLine="420"/>
    </w:pPr>
    <w:rPr>
      <w:rFonts w:ascii="Times New Roman" w:eastAsia="宋体" w:hAnsi="Times New Roman" w:cs="Times New Roman"/>
      <w:szCs w:val="24"/>
    </w:rPr>
  </w:style>
  <w:style w:type="character" w:customStyle="1" w:styleId="a4">
    <w:name w:val="正文文本 字符"/>
    <w:basedOn w:val="a0"/>
    <w:link w:val="a3"/>
    <w:uiPriority w:val="99"/>
    <w:semiHidden/>
    <w:qFormat/>
  </w:style>
  <w:style w:type="character" w:customStyle="1" w:styleId="aa">
    <w:name w:val="正文文本首行缩进 字符"/>
    <w:basedOn w:val="a4"/>
    <w:link w:val="a9"/>
    <w:qFormat/>
    <w:rPr>
      <w:rFonts w:ascii="Times New Roman" w:eastAsia="宋体" w:hAnsi="Times New Roman" w:cs="Times New Roman"/>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ink.springer.com/article/10.1007/s00604-019-3652-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xj zhao</dc:creator>
  <cp:lastModifiedBy>yu mao</cp:lastModifiedBy>
  <cp:revision>63</cp:revision>
  <cp:lastPrinted>2024-12-10T03:15:00Z</cp:lastPrinted>
  <dcterms:created xsi:type="dcterms:W3CDTF">2024-12-06T02:41:00Z</dcterms:created>
  <dcterms:modified xsi:type="dcterms:W3CDTF">2024-12-15T12:34:00Z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BD57E822559E49248169E8CE5DD39CEE_12</vt:lpwstr>
  </property>
</Properties>
</file>