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1E468" w14:textId="77777777" w:rsidR="00CC0241" w:rsidRDefault="00000000">
      <w:pPr>
        <w:adjustRightInd w:val="0"/>
        <w:snapToGrid w:val="0"/>
        <w:spacing w:line="480" w:lineRule="exact"/>
        <w:jc w:val="left"/>
        <w:rPr>
          <w:rFonts w:ascii="Times New Roman" w:eastAsia="华文仿宋" w:hAnsi="Times New Roman" w:cs="Times New Roman"/>
          <w:bCs/>
          <w:sz w:val="24"/>
          <w:szCs w:val="24"/>
        </w:rPr>
      </w:pPr>
      <w:r>
        <w:rPr>
          <w:rFonts w:ascii="Times New Roman" w:eastAsia="华文仿宋" w:hAnsi="Times New Roman" w:cs="Times New Roman"/>
          <w:b/>
          <w:sz w:val="24"/>
          <w:szCs w:val="24"/>
        </w:rPr>
        <w:t>项目名称：</w:t>
      </w:r>
      <w:r>
        <w:rPr>
          <w:rFonts w:ascii="Times New Roman" w:eastAsia="华文仿宋" w:hAnsi="Times New Roman" w:cs="Times New Roman"/>
          <w:bCs/>
          <w:sz w:val="24"/>
          <w:szCs w:val="24"/>
        </w:rPr>
        <w:t>面向森林安全领域火灾早期检测的智能理论与方法</w:t>
      </w:r>
    </w:p>
    <w:p w14:paraId="07941492" w14:textId="77777777" w:rsidR="00CC0241" w:rsidRDefault="00000000">
      <w:pPr>
        <w:pStyle w:val="a9"/>
        <w:adjustRightInd w:val="0"/>
        <w:snapToGrid w:val="0"/>
        <w:spacing w:after="0" w:line="480" w:lineRule="exact"/>
        <w:ind w:firstLineChars="0" w:firstLine="0"/>
        <w:jc w:val="left"/>
        <w:rPr>
          <w:rFonts w:eastAsia="华文仿宋"/>
          <w:bCs/>
          <w:sz w:val="24"/>
        </w:rPr>
      </w:pPr>
      <w:r>
        <w:rPr>
          <w:rFonts w:eastAsia="华文仿宋"/>
          <w:b/>
          <w:sz w:val="24"/>
        </w:rPr>
        <w:t>提名者：</w:t>
      </w:r>
      <w:r>
        <w:rPr>
          <w:rFonts w:eastAsia="华文仿宋"/>
          <w:bCs/>
          <w:sz w:val="24"/>
        </w:rPr>
        <w:t>江西省教育厅</w:t>
      </w:r>
    </w:p>
    <w:p w14:paraId="42EBB68F" w14:textId="77777777" w:rsidR="00CC0241" w:rsidRDefault="00000000">
      <w:pPr>
        <w:pStyle w:val="a9"/>
        <w:adjustRightInd w:val="0"/>
        <w:snapToGrid w:val="0"/>
        <w:spacing w:after="0" w:line="480" w:lineRule="exact"/>
        <w:ind w:firstLineChars="0" w:firstLine="0"/>
        <w:jc w:val="left"/>
        <w:rPr>
          <w:rFonts w:eastAsia="华文仿宋"/>
          <w:b/>
          <w:sz w:val="24"/>
        </w:rPr>
      </w:pPr>
      <w:r>
        <w:rPr>
          <w:rFonts w:eastAsia="华文仿宋"/>
          <w:b/>
          <w:sz w:val="24"/>
        </w:rPr>
        <w:t>提名意见：</w:t>
      </w:r>
      <w:r>
        <w:rPr>
          <w:rFonts w:eastAsia="华文仿宋"/>
          <w:b/>
          <w:sz w:val="24"/>
        </w:rPr>
        <w:t xml:space="preserve"> </w:t>
      </w:r>
    </w:p>
    <w:p w14:paraId="6626B8EB" w14:textId="77777777" w:rsidR="00CC0241" w:rsidRDefault="00000000">
      <w:pPr>
        <w:adjustRightInd w:val="0"/>
        <w:snapToGrid w:val="0"/>
        <w:spacing w:line="480" w:lineRule="exact"/>
        <w:ind w:firstLineChars="200" w:firstLine="480"/>
        <w:rPr>
          <w:rFonts w:ascii="Times New Roman" w:eastAsia="华文仿宋" w:hAnsi="Times New Roman" w:cs="Times New Roman"/>
          <w:sz w:val="24"/>
          <w:szCs w:val="24"/>
        </w:rPr>
      </w:pPr>
      <w:r>
        <w:rPr>
          <w:rFonts w:ascii="Times New Roman" w:eastAsia="华文仿宋" w:hAnsi="Times New Roman" w:cs="Times New Roman"/>
          <w:sz w:val="24"/>
          <w:szCs w:val="24"/>
        </w:rPr>
        <w:t>项目</w:t>
      </w:r>
      <w:r>
        <w:rPr>
          <w:rFonts w:ascii="Times New Roman" w:eastAsia="华文仿宋" w:hAnsi="Times New Roman" w:cs="Times New Roman"/>
          <w:sz w:val="24"/>
          <w:szCs w:val="24"/>
        </w:rPr>
        <w:t>“</w:t>
      </w:r>
      <w:r>
        <w:rPr>
          <w:rFonts w:ascii="Times New Roman" w:eastAsia="华文仿宋" w:hAnsi="Times New Roman" w:cs="Times New Roman"/>
          <w:sz w:val="24"/>
          <w:szCs w:val="24"/>
        </w:rPr>
        <w:t>面向森林安全领域火灾早期检测的智能理论与方法</w:t>
      </w:r>
      <w:r>
        <w:rPr>
          <w:rFonts w:ascii="Times New Roman" w:eastAsia="华文仿宋" w:hAnsi="Times New Roman" w:cs="Times New Roman"/>
          <w:sz w:val="24"/>
          <w:szCs w:val="24"/>
        </w:rPr>
        <w:t>”</w:t>
      </w:r>
      <w:r>
        <w:rPr>
          <w:rFonts w:ascii="Times New Roman" w:eastAsia="华文仿宋" w:hAnsi="Times New Roman" w:cs="Times New Roman"/>
          <w:sz w:val="24"/>
          <w:szCs w:val="24"/>
        </w:rPr>
        <w:t>旨在通过构建简化的深度卷积网络特征提取模型和视觉显著性编码机制，解决传统深度特征神经网络学习在复杂森林环境中早期林火烟雾目标检测的不足。此研究强化了时序性，开发了适合此类场景的深度特征算子、编码方法及学习机制，实现对早期林火烟雾目标的有效检测。本项目共发表</w:t>
      </w:r>
      <w:r>
        <w:rPr>
          <w:rFonts w:ascii="Times New Roman" w:eastAsia="华文仿宋" w:hAnsi="Times New Roman" w:cs="Times New Roman"/>
          <w:sz w:val="24"/>
          <w:szCs w:val="24"/>
        </w:rPr>
        <w:t>30</w:t>
      </w:r>
      <w:r>
        <w:rPr>
          <w:rFonts w:ascii="Times New Roman" w:eastAsia="华文仿宋" w:hAnsi="Times New Roman" w:cs="Times New Roman"/>
          <w:sz w:val="24"/>
          <w:szCs w:val="24"/>
        </w:rPr>
        <w:t>多篇论文，其中</w:t>
      </w:r>
      <w:r>
        <w:rPr>
          <w:rFonts w:ascii="Times New Roman" w:eastAsia="华文仿宋" w:hAnsi="Times New Roman" w:cs="Times New Roman"/>
          <w:sz w:val="24"/>
          <w:szCs w:val="24"/>
        </w:rPr>
        <w:t>20</w:t>
      </w:r>
      <w:r>
        <w:rPr>
          <w:rFonts w:ascii="Times New Roman" w:eastAsia="华文仿宋" w:hAnsi="Times New Roman" w:cs="Times New Roman"/>
          <w:sz w:val="24"/>
          <w:szCs w:val="24"/>
        </w:rPr>
        <w:t>篇发表于</w:t>
      </w:r>
      <w:r>
        <w:rPr>
          <w:rFonts w:ascii="Times New Roman" w:eastAsia="华文仿宋" w:hAnsi="Times New Roman" w:cs="Times New Roman"/>
          <w:sz w:val="24"/>
          <w:szCs w:val="24"/>
        </w:rPr>
        <w:t>SCI</w:t>
      </w:r>
      <w:r>
        <w:rPr>
          <w:rFonts w:ascii="Times New Roman" w:eastAsia="华文仿宋" w:hAnsi="Times New Roman" w:cs="Times New Roman"/>
          <w:sz w:val="24"/>
          <w:szCs w:val="24"/>
        </w:rPr>
        <w:t>期刊，五篇代表性论文他引</w:t>
      </w:r>
      <w:r>
        <w:rPr>
          <w:rFonts w:ascii="Times New Roman" w:eastAsia="华文仿宋" w:hAnsi="Times New Roman" w:cs="Times New Roman"/>
          <w:sz w:val="24"/>
          <w:szCs w:val="24"/>
        </w:rPr>
        <w:t>187</w:t>
      </w:r>
      <w:r>
        <w:rPr>
          <w:rFonts w:ascii="Times New Roman" w:eastAsia="华文仿宋" w:hAnsi="Times New Roman" w:cs="Times New Roman"/>
          <w:sz w:val="24"/>
          <w:szCs w:val="24"/>
        </w:rPr>
        <w:t>次。该项目的研究成果不仅提升早期林火烟雾检测的技术水平，也为相关领域的理论研究和实际应用提供重要支持。</w:t>
      </w:r>
    </w:p>
    <w:p w14:paraId="6D115FBA" w14:textId="77777777" w:rsidR="00CC0241" w:rsidRDefault="00000000">
      <w:pPr>
        <w:pStyle w:val="a9"/>
        <w:adjustRightInd w:val="0"/>
        <w:snapToGrid w:val="0"/>
        <w:spacing w:after="0" w:line="480" w:lineRule="exact"/>
        <w:ind w:firstLineChars="0" w:firstLine="0"/>
        <w:jc w:val="left"/>
        <w:rPr>
          <w:rFonts w:eastAsia="华文仿宋"/>
          <w:bCs/>
          <w:sz w:val="24"/>
        </w:rPr>
      </w:pPr>
      <w:r>
        <w:rPr>
          <w:rFonts w:eastAsia="华文仿宋"/>
          <w:b/>
          <w:sz w:val="24"/>
        </w:rPr>
        <w:t>提名等级：</w:t>
      </w:r>
      <w:r>
        <w:rPr>
          <w:rFonts w:eastAsia="华文仿宋"/>
          <w:sz w:val="24"/>
        </w:rPr>
        <w:t>江西省自然科学</w:t>
      </w:r>
      <w:r>
        <w:rPr>
          <w:rFonts w:eastAsia="华文仿宋" w:hint="eastAsia"/>
          <w:sz w:val="24"/>
        </w:rPr>
        <w:t>奖</w:t>
      </w:r>
      <w:r>
        <w:rPr>
          <w:rFonts w:eastAsia="华文仿宋"/>
          <w:bCs/>
          <w:sz w:val="24"/>
        </w:rPr>
        <w:t>一等奖</w:t>
      </w:r>
    </w:p>
    <w:p w14:paraId="7A2DFAA4" w14:textId="77777777" w:rsidR="00CC0241" w:rsidRDefault="00000000">
      <w:pPr>
        <w:pStyle w:val="a9"/>
        <w:adjustRightInd w:val="0"/>
        <w:snapToGrid w:val="0"/>
        <w:spacing w:after="0" w:line="480" w:lineRule="exact"/>
        <w:ind w:firstLineChars="0" w:firstLine="0"/>
        <w:jc w:val="left"/>
        <w:rPr>
          <w:rFonts w:eastAsia="华文仿宋"/>
          <w:b/>
          <w:sz w:val="24"/>
        </w:rPr>
      </w:pPr>
      <w:r>
        <w:rPr>
          <w:rFonts w:eastAsia="华文仿宋"/>
          <w:b/>
          <w:sz w:val="24"/>
        </w:rPr>
        <w:t>项目简介：</w:t>
      </w:r>
    </w:p>
    <w:p w14:paraId="3BDF549B" w14:textId="77777777" w:rsidR="00CC0241" w:rsidRDefault="00000000">
      <w:pPr>
        <w:pStyle w:val="a9"/>
        <w:adjustRightInd w:val="0"/>
        <w:snapToGrid w:val="0"/>
        <w:spacing w:after="0" w:line="480" w:lineRule="exact"/>
        <w:ind w:firstLineChars="200" w:firstLine="480"/>
        <w:jc w:val="left"/>
        <w:rPr>
          <w:rFonts w:eastAsia="华文仿宋"/>
          <w:bCs/>
          <w:sz w:val="24"/>
        </w:rPr>
      </w:pPr>
      <w:r>
        <w:rPr>
          <w:rFonts w:eastAsia="华文仿宋"/>
          <w:bCs/>
          <w:sz w:val="24"/>
        </w:rPr>
        <w:t>该项目所属信息科学技术领域，本项目从早期林火烟雾目标的特征提取难、小样本和形状多变性问题出发，通过构建简化的深度卷积网络特征提取模型和视觉显著性编码机制来弥补传统深度特征神经网络学习的不足，以强化时序性进行适合森林场景早期林火烟雾目标的深度特征算子的开发设计、深度编码方法和视觉显著性学习机制以及早期林火烟雾目标检测模型学习策略，提高在森林场景中早期林火烟雾目标精确检测识别高性能效果，并指导森林巡检无人机实现自主发现、定位及精确检测识别早期</w:t>
      </w:r>
      <w:r>
        <w:rPr>
          <w:rFonts w:eastAsia="华文仿宋"/>
          <w:bCs/>
          <w:sz w:val="24"/>
        </w:rPr>
        <w:t xml:space="preserve"> </w:t>
      </w:r>
      <w:r>
        <w:rPr>
          <w:rFonts w:eastAsia="华文仿宋"/>
          <w:bCs/>
          <w:sz w:val="24"/>
        </w:rPr>
        <w:t>林火烟雾目标等功能。主要包括以下具体研究内容：</w:t>
      </w:r>
    </w:p>
    <w:p w14:paraId="01BD8E69" w14:textId="77777777" w:rsidR="00CC0241" w:rsidRDefault="00000000">
      <w:pPr>
        <w:pStyle w:val="a9"/>
        <w:adjustRightInd w:val="0"/>
        <w:snapToGrid w:val="0"/>
        <w:spacing w:after="0" w:line="480" w:lineRule="exact"/>
        <w:ind w:firstLineChars="200" w:firstLine="480"/>
        <w:jc w:val="left"/>
        <w:rPr>
          <w:rFonts w:eastAsia="华文仿宋"/>
          <w:bCs/>
          <w:sz w:val="24"/>
        </w:rPr>
      </w:pPr>
      <w:r>
        <w:rPr>
          <w:rFonts w:eastAsia="华文仿宋" w:hint="eastAsia"/>
          <w:bCs/>
          <w:sz w:val="24"/>
        </w:rPr>
        <w:t>1</w:t>
      </w:r>
      <w:r>
        <w:rPr>
          <w:rFonts w:eastAsia="华文仿宋" w:hint="eastAsia"/>
          <w:bCs/>
          <w:sz w:val="24"/>
        </w:rPr>
        <w:t>．</w:t>
      </w:r>
      <w:r>
        <w:rPr>
          <w:rFonts w:eastAsia="华文仿宋"/>
          <w:bCs/>
          <w:sz w:val="24"/>
        </w:rPr>
        <w:t>建立面向森林场景的规范化深度网络模型及优化策略</w:t>
      </w:r>
    </w:p>
    <w:p w14:paraId="600D0C4A" w14:textId="77777777" w:rsidR="00CC0241" w:rsidRDefault="00000000">
      <w:pPr>
        <w:pStyle w:val="a9"/>
        <w:adjustRightInd w:val="0"/>
        <w:snapToGrid w:val="0"/>
        <w:spacing w:after="0" w:line="480" w:lineRule="exact"/>
        <w:ind w:firstLineChars="200" w:firstLine="480"/>
        <w:jc w:val="left"/>
        <w:rPr>
          <w:rFonts w:eastAsia="华文仿宋"/>
          <w:bCs/>
          <w:sz w:val="24"/>
        </w:rPr>
      </w:pPr>
      <w:r>
        <w:rPr>
          <w:rFonts w:eastAsia="华文仿宋"/>
          <w:bCs/>
          <w:sz w:val="24"/>
        </w:rPr>
        <w:t>研究早期林火烟雾目标的形状多变性特征，考虑到森林巡检无人机获取的是高速动态视频，因而图像信号具有处理的复杂性和高维性特性，研究基于早期林火烟雾目标形状多变性特征的深度网络模型；为了充分地提取早期林火烟雾目标深度纹理特征，研究林火烟雾视频序列特性和纹理特性融合的方法；考虑到早期林火烟雾目标形状多变性，重点研究连续帧的林火烟雾变化规律，并构建深度时序性物体特征模型。</w:t>
      </w:r>
    </w:p>
    <w:p w14:paraId="6F9D4AEC" w14:textId="77777777" w:rsidR="00CC0241" w:rsidRDefault="00000000">
      <w:pPr>
        <w:pStyle w:val="a9"/>
        <w:adjustRightInd w:val="0"/>
        <w:snapToGrid w:val="0"/>
        <w:spacing w:after="0" w:line="480" w:lineRule="exact"/>
        <w:ind w:firstLineChars="200" w:firstLine="480"/>
        <w:jc w:val="left"/>
        <w:rPr>
          <w:rFonts w:eastAsia="华文仿宋"/>
          <w:bCs/>
          <w:sz w:val="24"/>
        </w:rPr>
      </w:pPr>
      <w:r>
        <w:rPr>
          <w:rFonts w:eastAsia="华文仿宋" w:hint="eastAsia"/>
          <w:bCs/>
          <w:sz w:val="24"/>
        </w:rPr>
        <w:t>2</w:t>
      </w:r>
      <w:r>
        <w:rPr>
          <w:rFonts w:eastAsia="华文仿宋" w:hint="eastAsia"/>
          <w:bCs/>
          <w:sz w:val="24"/>
        </w:rPr>
        <w:t>．</w:t>
      </w:r>
      <w:r>
        <w:rPr>
          <w:rFonts w:eastAsia="华文仿宋"/>
          <w:bCs/>
          <w:sz w:val="24"/>
        </w:rPr>
        <w:t>设计面向早期林火烟雾目标的深度特征提取网络模型</w:t>
      </w:r>
    </w:p>
    <w:p w14:paraId="005040FD" w14:textId="77777777" w:rsidR="00CC0241" w:rsidRDefault="00000000">
      <w:pPr>
        <w:pStyle w:val="a9"/>
        <w:adjustRightInd w:val="0"/>
        <w:snapToGrid w:val="0"/>
        <w:spacing w:after="0" w:line="480" w:lineRule="exact"/>
        <w:ind w:firstLineChars="200" w:firstLine="480"/>
        <w:jc w:val="left"/>
        <w:rPr>
          <w:rFonts w:eastAsia="华文仿宋"/>
          <w:bCs/>
          <w:sz w:val="24"/>
        </w:rPr>
      </w:pPr>
      <w:r>
        <w:rPr>
          <w:rFonts w:eastAsia="华文仿宋"/>
          <w:bCs/>
          <w:sz w:val="24"/>
        </w:rPr>
        <w:t>研究深度模型在卷积层和连接矩阵之间的优化策略，使之具备良好的早期</w:t>
      </w:r>
      <w:r>
        <w:rPr>
          <w:rFonts w:eastAsia="华文仿宋"/>
          <w:bCs/>
          <w:sz w:val="24"/>
        </w:rPr>
        <w:lastRenderedPageBreak/>
        <w:t>林火烟雾目标特征提取能力，以便能够更好地反映森林场景中林火烟雾目标纹理结构信息，实现深度特征模型对早期林火烟雾目标特征的高效提取和降维。</w:t>
      </w:r>
    </w:p>
    <w:p w14:paraId="21D9EA20" w14:textId="77777777" w:rsidR="00CC0241" w:rsidRDefault="00000000">
      <w:pPr>
        <w:pStyle w:val="a9"/>
        <w:adjustRightInd w:val="0"/>
        <w:snapToGrid w:val="0"/>
        <w:spacing w:after="0" w:line="480" w:lineRule="exact"/>
        <w:ind w:firstLineChars="200" w:firstLine="480"/>
        <w:jc w:val="left"/>
        <w:rPr>
          <w:rFonts w:eastAsia="华文仿宋"/>
          <w:bCs/>
          <w:sz w:val="24"/>
        </w:rPr>
      </w:pPr>
      <w:r>
        <w:rPr>
          <w:rFonts w:eastAsia="华文仿宋" w:hint="eastAsia"/>
          <w:bCs/>
          <w:sz w:val="24"/>
        </w:rPr>
        <w:t>3</w:t>
      </w:r>
      <w:r>
        <w:rPr>
          <w:rFonts w:eastAsia="华文仿宋" w:hint="eastAsia"/>
          <w:bCs/>
          <w:sz w:val="24"/>
        </w:rPr>
        <w:t>．</w:t>
      </w:r>
      <w:r>
        <w:rPr>
          <w:rFonts w:eastAsia="华文仿宋"/>
          <w:bCs/>
          <w:sz w:val="24"/>
        </w:rPr>
        <w:t>构建面向早期林火烟雾目标的深度视觉显著性网络模型</w:t>
      </w:r>
    </w:p>
    <w:p w14:paraId="1D5A2815" w14:textId="77777777" w:rsidR="00CC0241" w:rsidRDefault="00000000">
      <w:pPr>
        <w:pStyle w:val="a9"/>
        <w:adjustRightInd w:val="0"/>
        <w:snapToGrid w:val="0"/>
        <w:spacing w:after="0" w:line="480" w:lineRule="exact"/>
        <w:ind w:firstLineChars="200" w:firstLine="480"/>
        <w:jc w:val="left"/>
        <w:rPr>
          <w:rFonts w:eastAsia="华文仿宋"/>
          <w:bCs/>
          <w:sz w:val="24"/>
        </w:rPr>
      </w:pPr>
      <w:r>
        <w:rPr>
          <w:rFonts w:eastAsia="华文仿宋"/>
          <w:bCs/>
          <w:sz w:val="24"/>
        </w:rPr>
        <w:t>研究深度视觉显著性目标特征优化方法，针对设计的森林场景早期林火烟雾目标精确检测识别模型中的权重系数以及网络模型参数，研究深度视觉显著性编码学习效率的自适应方法并提出相应的求解优化策略。</w:t>
      </w:r>
    </w:p>
    <w:p w14:paraId="2005E671" w14:textId="77777777" w:rsidR="00CC0241" w:rsidRDefault="00000000">
      <w:pPr>
        <w:pStyle w:val="a9"/>
        <w:spacing w:beforeLines="50" w:before="156" w:afterLines="50" w:after="156" w:line="480" w:lineRule="exact"/>
        <w:ind w:firstLineChars="0" w:firstLine="0"/>
        <w:jc w:val="left"/>
        <w:rPr>
          <w:rFonts w:eastAsia="仿宋_GB2312"/>
          <w:bCs/>
          <w:sz w:val="24"/>
        </w:rPr>
      </w:pPr>
      <w:r>
        <w:rPr>
          <w:rFonts w:eastAsia="仿宋_GB2312"/>
          <w:b/>
          <w:sz w:val="24"/>
        </w:rPr>
        <w:t>代表性论文专著目录</w:t>
      </w:r>
      <w:r>
        <w:rPr>
          <w:rFonts w:eastAsia="仿宋_GB2312" w:hint="eastAsia"/>
          <w:b/>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3044"/>
        <w:gridCol w:w="2052"/>
        <w:gridCol w:w="1567"/>
        <w:gridCol w:w="1231"/>
      </w:tblGrid>
      <w:tr w:rsidR="00CC0241" w14:paraId="027849AE" w14:textId="77777777">
        <w:trPr>
          <w:jc w:val="center"/>
        </w:trPr>
        <w:tc>
          <w:tcPr>
            <w:tcW w:w="371" w:type="pct"/>
            <w:vAlign w:val="center"/>
          </w:tcPr>
          <w:p w14:paraId="760149F6" w14:textId="77777777" w:rsidR="00CC0241" w:rsidRDefault="00000000">
            <w:pPr>
              <w:jc w:val="center"/>
              <w:rPr>
                <w:rFonts w:ascii="Times New Roman" w:eastAsia="仿宋_GB2312" w:hAnsi="Times New Roman"/>
              </w:rPr>
            </w:pPr>
            <w:r>
              <w:rPr>
                <w:rFonts w:ascii="Times New Roman" w:eastAsia="仿宋_GB2312" w:hAnsi="Times New Roman"/>
              </w:rPr>
              <w:t>序号</w:t>
            </w:r>
          </w:p>
        </w:tc>
        <w:tc>
          <w:tcPr>
            <w:tcW w:w="1785" w:type="pct"/>
            <w:vAlign w:val="center"/>
          </w:tcPr>
          <w:p w14:paraId="2A7F4C05" w14:textId="77777777" w:rsidR="00CC0241" w:rsidRDefault="00000000">
            <w:pPr>
              <w:jc w:val="center"/>
              <w:rPr>
                <w:rFonts w:ascii="Times New Roman" w:eastAsia="仿宋_GB2312" w:hAnsi="Times New Roman"/>
              </w:rPr>
            </w:pPr>
            <w:r>
              <w:rPr>
                <w:rFonts w:ascii="Times New Roman" w:eastAsia="仿宋_GB2312" w:hAnsi="Times New Roman"/>
              </w:rPr>
              <w:t>论文（专著）名称</w:t>
            </w:r>
          </w:p>
        </w:tc>
        <w:tc>
          <w:tcPr>
            <w:tcW w:w="1203" w:type="pct"/>
            <w:vAlign w:val="center"/>
          </w:tcPr>
          <w:p w14:paraId="709413C9" w14:textId="77777777" w:rsidR="00CC0241" w:rsidRDefault="00000000">
            <w:pPr>
              <w:jc w:val="center"/>
              <w:rPr>
                <w:rFonts w:ascii="Times New Roman" w:eastAsia="仿宋_GB2312" w:hAnsi="Times New Roman"/>
              </w:rPr>
            </w:pPr>
            <w:r>
              <w:rPr>
                <w:rFonts w:ascii="Times New Roman" w:eastAsia="仿宋_GB2312" w:hAnsi="Times New Roman"/>
              </w:rPr>
              <w:t>作者（按发表顺序）</w:t>
            </w:r>
          </w:p>
        </w:tc>
        <w:tc>
          <w:tcPr>
            <w:tcW w:w="919" w:type="pct"/>
            <w:vAlign w:val="center"/>
          </w:tcPr>
          <w:p w14:paraId="58BE3B2E" w14:textId="77777777" w:rsidR="00CC0241" w:rsidRDefault="00000000">
            <w:pPr>
              <w:jc w:val="center"/>
              <w:rPr>
                <w:rFonts w:ascii="Times New Roman" w:eastAsia="仿宋_GB2312" w:hAnsi="Times New Roman"/>
              </w:rPr>
            </w:pPr>
            <w:r>
              <w:rPr>
                <w:rFonts w:ascii="Times New Roman" w:eastAsia="仿宋_GB2312" w:hAnsi="Times New Roman"/>
              </w:rPr>
              <w:t>年卷页码</w:t>
            </w:r>
          </w:p>
          <w:p w14:paraId="7BC7FA28" w14:textId="77777777" w:rsidR="00CC0241" w:rsidRDefault="00000000">
            <w:pPr>
              <w:jc w:val="center"/>
              <w:rPr>
                <w:rFonts w:ascii="Times New Roman" w:eastAsia="仿宋_GB2312" w:hAnsi="Times New Roman"/>
              </w:rPr>
            </w:pPr>
            <w:r>
              <w:rPr>
                <w:rFonts w:ascii="Times New Roman" w:eastAsia="仿宋_GB2312" w:hAnsi="Times New Roman"/>
              </w:rPr>
              <w:t>（</w:t>
            </w:r>
            <w:r>
              <w:rPr>
                <w:rFonts w:ascii="Times New Roman" w:eastAsia="仿宋_GB2312" w:hAnsi="Times New Roman"/>
              </w:rPr>
              <w:t>×</w:t>
            </w:r>
            <w:r>
              <w:rPr>
                <w:rFonts w:ascii="Times New Roman" w:eastAsia="仿宋_GB2312" w:hAnsi="Times New Roman"/>
              </w:rPr>
              <w:t>年</w:t>
            </w:r>
            <w:r>
              <w:rPr>
                <w:rFonts w:ascii="Times New Roman" w:eastAsia="仿宋_GB2312" w:hAnsi="Times New Roman"/>
              </w:rPr>
              <w:t>×</w:t>
            </w:r>
            <w:r>
              <w:rPr>
                <w:rFonts w:ascii="Times New Roman" w:eastAsia="仿宋_GB2312" w:hAnsi="Times New Roman"/>
              </w:rPr>
              <w:t>卷</w:t>
            </w:r>
            <w:r>
              <w:rPr>
                <w:rFonts w:ascii="Times New Roman" w:eastAsia="仿宋_GB2312" w:hAnsi="Times New Roman"/>
              </w:rPr>
              <w:t>×</w:t>
            </w:r>
            <w:r>
              <w:rPr>
                <w:rFonts w:ascii="Times New Roman" w:eastAsia="仿宋_GB2312" w:hAnsi="Times New Roman"/>
              </w:rPr>
              <w:t>页）</w:t>
            </w:r>
          </w:p>
        </w:tc>
        <w:tc>
          <w:tcPr>
            <w:tcW w:w="722" w:type="pct"/>
            <w:vAlign w:val="center"/>
          </w:tcPr>
          <w:p w14:paraId="41D4BF5A" w14:textId="77777777" w:rsidR="00CC0241" w:rsidRDefault="00000000">
            <w:pPr>
              <w:jc w:val="center"/>
              <w:rPr>
                <w:rFonts w:ascii="Times New Roman" w:eastAsia="仿宋_GB2312" w:hAnsi="Times New Roman"/>
              </w:rPr>
            </w:pPr>
            <w:r>
              <w:rPr>
                <w:rFonts w:ascii="Times New Roman" w:eastAsia="仿宋_GB2312" w:hAnsi="Times New Roman"/>
              </w:rPr>
              <w:t>发表时间（年月日）</w:t>
            </w:r>
          </w:p>
        </w:tc>
      </w:tr>
      <w:tr w:rsidR="00CC0241" w14:paraId="58EC8F0C" w14:textId="77777777">
        <w:trPr>
          <w:trHeight w:val="1183"/>
          <w:jc w:val="center"/>
        </w:trPr>
        <w:tc>
          <w:tcPr>
            <w:tcW w:w="371" w:type="pct"/>
            <w:vAlign w:val="center"/>
          </w:tcPr>
          <w:p w14:paraId="5BAF5AD2" w14:textId="77777777" w:rsidR="00CC0241" w:rsidRDefault="00000000">
            <w:pPr>
              <w:jc w:val="center"/>
              <w:rPr>
                <w:rFonts w:ascii="Times New Roman" w:eastAsia="仿宋_GB2312" w:hAnsi="Times New Roman"/>
              </w:rPr>
            </w:pPr>
            <w:r>
              <w:rPr>
                <w:rFonts w:ascii="Times New Roman" w:eastAsia="仿宋_GB2312" w:hAnsi="Times New Roman" w:hint="eastAsia"/>
              </w:rPr>
              <w:t>1</w:t>
            </w:r>
          </w:p>
        </w:tc>
        <w:tc>
          <w:tcPr>
            <w:tcW w:w="1785" w:type="pct"/>
            <w:vAlign w:val="center"/>
          </w:tcPr>
          <w:p w14:paraId="713C167C" w14:textId="77777777" w:rsidR="00CC0241" w:rsidRDefault="00000000">
            <w:pPr>
              <w:jc w:val="center"/>
              <w:rPr>
                <w:rFonts w:ascii="Times New Roman" w:eastAsia="仿宋_GB2312" w:hAnsi="Times New Roman"/>
              </w:rPr>
            </w:pPr>
            <w:r>
              <w:rPr>
                <w:rFonts w:ascii="Times New Roman" w:eastAsia="仿宋_GB2312" w:hAnsi="Times New Roman"/>
              </w:rPr>
              <w:t>基于深度归一化和卷积神经网络的图像烟雾检测</w:t>
            </w:r>
            <w:r>
              <w:rPr>
                <w:rFonts w:ascii="Times New Roman" w:eastAsia="仿宋_GB2312" w:hAnsi="Times New Roman" w:hint="eastAsia"/>
              </w:rPr>
              <w:t>/</w:t>
            </w:r>
            <w:r>
              <w:rPr>
                <w:rFonts w:ascii="Times New Roman" w:eastAsia="仿宋_GB2312" w:hAnsi="Times New Roman"/>
              </w:rPr>
              <w:t xml:space="preserve"> IEEE ACCESS</w:t>
            </w:r>
          </w:p>
        </w:tc>
        <w:tc>
          <w:tcPr>
            <w:tcW w:w="1203" w:type="pct"/>
            <w:vAlign w:val="center"/>
          </w:tcPr>
          <w:p w14:paraId="29378EFB" w14:textId="77777777" w:rsidR="00CC0241" w:rsidRDefault="00000000">
            <w:pPr>
              <w:jc w:val="center"/>
              <w:rPr>
                <w:rFonts w:ascii="Times New Roman" w:eastAsia="仿宋_GB2312" w:hAnsi="Times New Roman"/>
              </w:rPr>
            </w:pPr>
            <w:r>
              <w:rPr>
                <w:rFonts w:ascii="Times New Roman" w:eastAsia="仿宋_GB2312" w:hAnsi="Times New Roman" w:hint="eastAsia"/>
              </w:rPr>
              <w:t>殷志</w:t>
            </w:r>
            <w:proofErr w:type="gramStart"/>
            <w:r>
              <w:rPr>
                <w:rFonts w:ascii="Times New Roman" w:eastAsia="仿宋_GB2312" w:hAnsi="Times New Roman" w:hint="eastAsia"/>
              </w:rPr>
              <w:t>坚</w:t>
            </w:r>
            <w:proofErr w:type="gramEnd"/>
            <w:r>
              <w:rPr>
                <w:rFonts w:ascii="Times New Roman" w:eastAsia="仿宋_GB2312" w:hAnsi="Times New Roman" w:hint="eastAsia"/>
              </w:rPr>
              <w:t>、万博洋、袁非牛、夏雪、史劲亭</w:t>
            </w:r>
          </w:p>
        </w:tc>
        <w:tc>
          <w:tcPr>
            <w:tcW w:w="919" w:type="pct"/>
            <w:vAlign w:val="center"/>
          </w:tcPr>
          <w:p w14:paraId="5374F771" w14:textId="77777777" w:rsidR="00CC0241" w:rsidRDefault="00000000">
            <w:pPr>
              <w:jc w:val="center"/>
              <w:rPr>
                <w:rFonts w:ascii="Times New Roman" w:eastAsia="仿宋_GB2312" w:hAnsi="Times New Roman"/>
              </w:rPr>
            </w:pPr>
            <w:r>
              <w:rPr>
                <w:rFonts w:ascii="Times New Roman" w:eastAsia="仿宋_GB2312" w:hAnsi="Times New Roman" w:hint="eastAsia"/>
              </w:rPr>
              <w:t>2017</w:t>
            </w:r>
            <w:r>
              <w:rPr>
                <w:rFonts w:ascii="Times New Roman" w:eastAsia="仿宋_GB2312" w:hAnsi="Times New Roman" w:hint="eastAsia"/>
              </w:rPr>
              <w:t>年</w:t>
            </w:r>
            <w:r>
              <w:rPr>
                <w:rFonts w:ascii="Times New Roman" w:eastAsia="仿宋_GB2312" w:hAnsi="Times New Roman" w:hint="eastAsia"/>
              </w:rPr>
              <w:t>5</w:t>
            </w:r>
            <w:r>
              <w:rPr>
                <w:rFonts w:ascii="Times New Roman" w:eastAsia="仿宋_GB2312" w:hAnsi="Times New Roman" w:hint="eastAsia"/>
              </w:rPr>
              <w:t>卷</w:t>
            </w:r>
            <w:r>
              <w:rPr>
                <w:rFonts w:ascii="Times New Roman" w:eastAsia="仿宋_GB2312" w:hAnsi="Times New Roman"/>
              </w:rPr>
              <w:t>18429-18438</w:t>
            </w:r>
            <w:r>
              <w:rPr>
                <w:rFonts w:ascii="Times New Roman" w:eastAsia="仿宋_GB2312" w:hAnsi="Times New Roman" w:hint="eastAsia"/>
              </w:rPr>
              <w:t>页</w:t>
            </w:r>
          </w:p>
        </w:tc>
        <w:tc>
          <w:tcPr>
            <w:tcW w:w="722" w:type="pct"/>
            <w:vAlign w:val="center"/>
          </w:tcPr>
          <w:p w14:paraId="49459619" w14:textId="77777777" w:rsidR="00CC0241" w:rsidRDefault="00000000">
            <w:pPr>
              <w:jc w:val="center"/>
              <w:rPr>
                <w:rFonts w:ascii="Times New Roman" w:eastAsia="仿宋_GB2312" w:hAnsi="Times New Roman"/>
              </w:rPr>
            </w:pPr>
            <w:r>
              <w:rPr>
                <w:rFonts w:ascii="Times New Roman" w:eastAsia="仿宋_GB2312" w:hAnsi="Times New Roman" w:hint="eastAsia"/>
              </w:rPr>
              <w:t>2017</w:t>
            </w:r>
            <w:r>
              <w:rPr>
                <w:rFonts w:ascii="Times New Roman" w:eastAsia="仿宋_GB2312" w:hAnsi="Times New Roman" w:hint="eastAsia"/>
              </w:rPr>
              <w:t>年</w:t>
            </w:r>
            <w:r>
              <w:rPr>
                <w:rFonts w:ascii="Times New Roman" w:eastAsia="仿宋_GB2312" w:hAnsi="Times New Roman" w:hint="eastAsia"/>
              </w:rPr>
              <w:t>8</w:t>
            </w:r>
            <w:r>
              <w:rPr>
                <w:rFonts w:ascii="Times New Roman" w:eastAsia="仿宋_GB2312" w:hAnsi="Times New Roman" w:hint="eastAsia"/>
              </w:rPr>
              <w:t>月</w:t>
            </w:r>
            <w:r>
              <w:rPr>
                <w:rFonts w:ascii="Times New Roman" w:eastAsia="仿宋_GB2312" w:hAnsi="Times New Roman" w:hint="eastAsia"/>
              </w:rPr>
              <w:t>30</w:t>
            </w:r>
            <w:r>
              <w:rPr>
                <w:rFonts w:ascii="Times New Roman" w:eastAsia="仿宋_GB2312" w:hAnsi="Times New Roman" w:hint="eastAsia"/>
              </w:rPr>
              <w:t>日</w:t>
            </w:r>
          </w:p>
        </w:tc>
      </w:tr>
      <w:tr w:rsidR="00CC0241" w14:paraId="4396EF33" w14:textId="77777777">
        <w:trPr>
          <w:trHeight w:val="1103"/>
          <w:jc w:val="center"/>
        </w:trPr>
        <w:tc>
          <w:tcPr>
            <w:tcW w:w="371" w:type="pct"/>
            <w:vAlign w:val="center"/>
          </w:tcPr>
          <w:p w14:paraId="0638966D" w14:textId="77777777" w:rsidR="00CC0241" w:rsidRDefault="00000000">
            <w:pPr>
              <w:jc w:val="center"/>
              <w:rPr>
                <w:rFonts w:ascii="Times New Roman" w:eastAsia="仿宋_GB2312" w:hAnsi="Times New Roman"/>
              </w:rPr>
            </w:pPr>
            <w:r>
              <w:rPr>
                <w:rFonts w:ascii="Times New Roman" w:eastAsia="仿宋_GB2312" w:hAnsi="Times New Roman" w:hint="eastAsia"/>
              </w:rPr>
              <w:t>2</w:t>
            </w:r>
          </w:p>
        </w:tc>
        <w:tc>
          <w:tcPr>
            <w:tcW w:w="1785" w:type="pct"/>
            <w:vAlign w:val="center"/>
          </w:tcPr>
          <w:p w14:paraId="43EF7684" w14:textId="77777777" w:rsidR="00CC0241" w:rsidRDefault="00000000">
            <w:pPr>
              <w:jc w:val="center"/>
              <w:rPr>
                <w:rFonts w:ascii="Times New Roman" w:eastAsia="仿宋_GB2312" w:hAnsi="Times New Roman"/>
              </w:rPr>
            </w:pPr>
            <w:r>
              <w:rPr>
                <w:rFonts w:ascii="Times New Roman" w:eastAsia="仿宋_GB2312" w:hAnsi="Times New Roman"/>
              </w:rPr>
              <w:t>一种基于</w:t>
            </w:r>
            <w:r>
              <w:rPr>
                <w:rFonts w:ascii="Times New Roman" w:eastAsia="仿宋_GB2312" w:hAnsi="Times New Roman"/>
              </w:rPr>
              <w:t>Gabor</w:t>
            </w:r>
            <w:r>
              <w:rPr>
                <w:rFonts w:ascii="Times New Roman" w:eastAsia="仿宋_GB2312" w:hAnsi="Times New Roman"/>
              </w:rPr>
              <w:t>滤波器的深度网络利用联合频谱</w:t>
            </w:r>
            <w:r>
              <w:rPr>
                <w:rFonts w:ascii="Times New Roman" w:eastAsia="仿宋_GB2312" w:hAnsi="Times New Roman"/>
              </w:rPr>
              <w:t>-</w:t>
            </w:r>
            <w:r>
              <w:rPr>
                <w:rFonts w:ascii="Times New Roman" w:eastAsia="仿宋_GB2312" w:hAnsi="Times New Roman"/>
              </w:rPr>
              <w:t>空间局部二</w:t>
            </w:r>
            <w:proofErr w:type="gramStart"/>
            <w:r>
              <w:rPr>
                <w:rFonts w:ascii="Times New Roman" w:eastAsia="仿宋_GB2312" w:hAnsi="Times New Roman"/>
              </w:rPr>
              <w:t>值模式</w:t>
            </w:r>
            <w:proofErr w:type="gramEnd"/>
            <w:r>
              <w:rPr>
                <w:rFonts w:ascii="Times New Roman" w:eastAsia="仿宋_GB2312" w:hAnsi="Times New Roman"/>
              </w:rPr>
              <w:t>进行高光谱图像分类</w:t>
            </w:r>
            <w:r>
              <w:rPr>
                <w:rFonts w:ascii="Times New Roman" w:eastAsia="仿宋_GB2312" w:hAnsi="Times New Roman"/>
              </w:rPr>
              <w:t>/REMOTE</w:t>
            </w:r>
            <w:r>
              <w:rPr>
                <w:rFonts w:ascii="Times New Roman" w:eastAsia="仿宋_GB2312" w:hAnsi="Times New Roman" w:hint="eastAsia"/>
              </w:rPr>
              <w:t xml:space="preserve"> </w:t>
            </w:r>
            <w:r>
              <w:rPr>
                <w:rFonts w:ascii="Times New Roman" w:eastAsia="仿宋_GB2312" w:hAnsi="Times New Roman"/>
              </w:rPr>
              <w:t>SENSING</w:t>
            </w:r>
          </w:p>
        </w:tc>
        <w:tc>
          <w:tcPr>
            <w:tcW w:w="1203" w:type="pct"/>
            <w:vAlign w:val="center"/>
          </w:tcPr>
          <w:p w14:paraId="54A27227" w14:textId="77777777" w:rsidR="00CC0241" w:rsidRDefault="00000000">
            <w:pPr>
              <w:jc w:val="center"/>
              <w:rPr>
                <w:rFonts w:ascii="Times New Roman" w:eastAsia="仿宋_GB2312" w:hAnsi="Times New Roman"/>
              </w:rPr>
            </w:pPr>
            <w:r>
              <w:rPr>
                <w:rFonts w:ascii="Times New Roman" w:eastAsia="仿宋_GB2312" w:hAnsi="Times New Roman" w:hint="eastAsia"/>
              </w:rPr>
              <w:t>张涛、张普照、钟惟林、杨贞、杨凡</w:t>
            </w:r>
          </w:p>
        </w:tc>
        <w:tc>
          <w:tcPr>
            <w:tcW w:w="919" w:type="pct"/>
            <w:vAlign w:val="center"/>
          </w:tcPr>
          <w:p w14:paraId="770237F4" w14:textId="77777777" w:rsidR="00CC0241" w:rsidRDefault="00000000">
            <w:pPr>
              <w:jc w:val="center"/>
              <w:rPr>
                <w:rFonts w:ascii="Times New Roman" w:eastAsia="仿宋_GB2312" w:hAnsi="Times New Roman"/>
              </w:rPr>
            </w:pPr>
            <w:r>
              <w:rPr>
                <w:rFonts w:ascii="Times New Roman" w:eastAsia="仿宋_GB2312" w:hAnsi="Times New Roman" w:hint="eastAsia"/>
              </w:rPr>
              <w:t>2020</w:t>
            </w:r>
            <w:r>
              <w:rPr>
                <w:rFonts w:ascii="Times New Roman" w:eastAsia="仿宋_GB2312" w:hAnsi="Times New Roman" w:hint="eastAsia"/>
              </w:rPr>
              <w:t>年</w:t>
            </w:r>
            <w:r>
              <w:rPr>
                <w:rFonts w:ascii="Times New Roman" w:eastAsia="仿宋_GB2312" w:hAnsi="Times New Roman" w:hint="eastAsia"/>
              </w:rPr>
              <w:t>12</w:t>
            </w:r>
            <w:r>
              <w:rPr>
                <w:rFonts w:ascii="Times New Roman" w:eastAsia="仿宋_GB2312" w:hAnsi="Times New Roman" w:hint="eastAsia"/>
              </w:rPr>
              <w:t>卷</w:t>
            </w:r>
            <w:r>
              <w:rPr>
                <w:rFonts w:ascii="Times New Roman" w:eastAsia="仿宋_GB2312" w:hAnsi="Times New Roman" w:hint="eastAsia"/>
              </w:rPr>
              <w:t>2016</w:t>
            </w:r>
          </w:p>
        </w:tc>
        <w:tc>
          <w:tcPr>
            <w:tcW w:w="722" w:type="pct"/>
            <w:vAlign w:val="center"/>
          </w:tcPr>
          <w:p w14:paraId="2B297A29" w14:textId="77777777" w:rsidR="00CC0241" w:rsidRDefault="00000000">
            <w:pPr>
              <w:jc w:val="center"/>
              <w:rPr>
                <w:rFonts w:ascii="Times New Roman" w:eastAsia="仿宋_GB2312" w:hAnsi="Times New Roman"/>
              </w:rPr>
            </w:pPr>
            <w:r>
              <w:rPr>
                <w:rFonts w:ascii="Times New Roman" w:eastAsia="仿宋_GB2312" w:hAnsi="Times New Roman" w:hint="eastAsia"/>
              </w:rPr>
              <w:t>2020</w:t>
            </w:r>
            <w:r>
              <w:rPr>
                <w:rFonts w:ascii="Times New Roman" w:eastAsia="仿宋_GB2312" w:hAnsi="Times New Roman" w:hint="eastAsia"/>
              </w:rPr>
              <w:t>年</w:t>
            </w:r>
            <w:r>
              <w:rPr>
                <w:rFonts w:ascii="Times New Roman" w:eastAsia="仿宋_GB2312" w:hAnsi="Times New Roman" w:hint="eastAsia"/>
              </w:rPr>
              <w:t>6</w:t>
            </w:r>
            <w:r>
              <w:rPr>
                <w:rFonts w:ascii="Times New Roman" w:eastAsia="仿宋_GB2312" w:hAnsi="Times New Roman" w:hint="eastAsia"/>
              </w:rPr>
              <w:t>月</w:t>
            </w:r>
            <w:r>
              <w:rPr>
                <w:rFonts w:ascii="Times New Roman" w:eastAsia="仿宋_GB2312" w:hAnsi="Times New Roman" w:hint="eastAsia"/>
              </w:rPr>
              <w:t>23</w:t>
            </w:r>
            <w:r>
              <w:rPr>
                <w:rFonts w:ascii="Times New Roman" w:eastAsia="仿宋_GB2312" w:hAnsi="Times New Roman" w:hint="eastAsia"/>
              </w:rPr>
              <w:t>日</w:t>
            </w:r>
          </w:p>
        </w:tc>
      </w:tr>
      <w:tr w:rsidR="00CC0241" w14:paraId="0D888CD2" w14:textId="77777777">
        <w:trPr>
          <w:trHeight w:val="1115"/>
          <w:jc w:val="center"/>
        </w:trPr>
        <w:tc>
          <w:tcPr>
            <w:tcW w:w="371" w:type="pct"/>
            <w:vAlign w:val="center"/>
          </w:tcPr>
          <w:p w14:paraId="1063532B" w14:textId="77777777" w:rsidR="00CC0241" w:rsidRDefault="00000000">
            <w:pPr>
              <w:jc w:val="center"/>
              <w:rPr>
                <w:rFonts w:ascii="Times New Roman" w:eastAsia="仿宋_GB2312" w:hAnsi="Times New Roman"/>
              </w:rPr>
            </w:pPr>
            <w:r>
              <w:rPr>
                <w:rFonts w:ascii="Times New Roman" w:eastAsia="仿宋_GB2312" w:hAnsi="Times New Roman" w:hint="eastAsia"/>
              </w:rPr>
              <w:t>3</w:t>
            </w:r>
          </w:p>
        </w:tc>
        <w:tc>
          <w:tcPr>
            <w:tcW w:w="1785" w:type="pct"/>
            <w:vAlign w:val="center"/>
          </w:tcPr>
          <w:p w14:paraId="4D7A51B7" w14:textId="77777777" w:rsidR="00CC0241" w:rsidRDefault="00000000">
            <w:pPr>
              <w:jc w:val="center"/>
              <w:rPr>
                <w:rFonts w:ascii="Times New Roman" w:eastAsia="仿宋_GB2312" w:hAnsi="Times New Roman"/>
              </w:rPr>
            </w:pPr>
            <w:r>
              <w:rPr>
                <w:rFonts w:ascii="Times New Roman" w:eastAsia="仿宋_GB2312" w:hAnsi="Times New Roman"/>
              </w:rPr>
              <w:t>Deeplab_v3_plus</w:t>
            </w:r>
            <w:r>
              <w:rPr>
                <w:rFonts w:ascii="Times New Roman" w:eastAsia="仿宋_GB2312" w:hAnsi="Times New Roman"/>
              </w:rPr>
              <w:t>网络用于图像语义分割的通道压缩</w:t>
            </w:r>
            <w:r>
              <w:rPr>
                <w:rFonts w:ascii="Times New Roman" w:eastAsia="仿宋_GB2312" w:hAnsi="Times New Roman" w:hint="eastAsia"/>
              </w:rPr>
              <w:t>/</w:t>
            </w:r>
            <w:r>
              <w:rPr>
                <w:rFonts w:ascii="Times New Roman" w:eastAsia="仿宋_GB2312" w:hAnsi="Times New Roman"/>
              </w:rPr>
              <w:t xml:space="preserve"> 2020 IEEE 20th International Conference on Communication Technology (ICCT)</w:t>
            </w:r>
          </w:p>
        </w:tc>
        <w:tc>
          <w:tcPr>
            <w:tcW w:w="1203" w:type="pct"/>
            <w:vAlign w:val="center"/>
          </w:tcPr>
          <w:p w14:paraId="689DC30D" w14:textId="77777777" w:rsidR="00CC0241" w:rsidRDefault="00000000">
            <w:pPr>
              <w:jc w:val="center"/>
              <w:rPr>
                <w:rFonts w:ascii="Times New Roman" w:eastAsia="仿宋_GB2312" w:hAnsi="Times New Roman"/>
              </w:rPr>
            </w:pPr>
            <w:r>
              <w:rPr>
                <w:rFonts w:ascii="Times New Roman" w:eastAsia="仿宋_GB2312" w:hAnsi="Times New Roman" w:hint="eastAsia"/>
              </w:rPr>
              <w:t>杨贞、</w:t>
            </w:r>
            <w:proofErr w:type="gramStart"/>
            <w:r>
              <w:rPr>
                <w:rFonts w:ascii="Times New Roman" w:eastAsia="仿宋_GB2312" w:hAnsi="Times New Roman" w:hint="eastAsia"/>
              </w:rPr>
              <w:t>彭</w:t>
            </w:r>
            <w:proofErr w:type="gramEnd"/>
            <w:r>
              <w:rPr>
                <w:rFonts w:ascii="Times New Roman" w:eastAsia="仿宋_GB2312" w:hAnsi="Times New Roman" w:hint="eastAsia"/>
              </w:rPr>
              <w:t>小宝、殷志坚、杨振</w:t>
            </w:r>
          </w:p>
        </w:tc>
        <w:tc>
          <w:tcPr>
            <w:tcW w:w="919" w:type="pct"/>
            <w:vAlign w:val="center"/>
          </w:tcPr>
          <w:p w14:paraId="0750C74E" w14:textId="77777777" w:rsidR="00CC0241" w:rsidRDefault="00000000">
            <w:pPr>
              <w:jc w:val="center"/>
              <w:rPr>
                <w:rFonts w:ascii="Times New Roman" w:eastAsia="仿宋_GB2312" w:hAnsi="Times New Roman"/>
              </w:rPr>
            </w:pPr>
            <w:r>
              <w:rPr>
                <w:rFonts w:ascii="Times New Roman" w:eastAsia="仿宋_GB2312" w:hAnsi="Times New Roman" w:hint="eastAsia"/>
              </w:rPr>
              <w:t>2020</w:t>
            </w:r>
            <w:r>
              <w:rPr>
                <w:rFonts w:ascii="Times New Roman" w:eastAsia="仿宋_GB2312" w:hAnsi="Times New Roman" w:hint="eastAsia"/>
              </w:rPr>
              <w:t>年，</w:t>
            </w:r>
            <w:r>
              <w:rPr>
                <w:rFonts w:ascii="Times New Roman" w:eastAsia="仿宋_GB2312" w:hAnsi="Times New Roman" w:hint="eastAsia"/>
              </w:rPr>
              <w:t>pp.1320-1324</w:t>
            </w:r>
          </w:p>
        </w:tc>
        <w:tc>
          <w:tcPr>
            <w:tcW w:w="722" w:type="pct"/>
            <w:vAlign w:val="center"/>
          </w:tcPr>
          <w:p w14:paraId="40FABF4C" w14:textId="77777777" w:rsidR="00CC0241" w:rsidRDefault="00000000">
            <w:pPr>
              <w:jc w:val="center"/>
              <w:rPr>
                <w:rFonts w:ascii="Times New Roman" w:eastAsia="仿宋_GB2312" w:hAnsi="Times New Roman"/>
              </w:rPr>
            </w:pPr>
            <w:r>
              <w:rPr>
                <w:rFonts w:ascii="Times New Roman" w:eastAsia="仿宋_GB2312" w:hAnsi="Times New Roman" w:hint="eastAsia"/>
              </w:rPr>
              <w:t>2020</w:t>
            </w:r>
            <w:r>
              <w:rPr>
                <w:rFonts w:ascii="Times New Roman" w:eastAsia="仿宋_GB2312" w:hAnsi="Times New Roman" w:hint="eastAsia"/>
              </w:rPr>
              <w:t>年</w:t>
            </w:r>
            <w:r>
              <w:rPr>
                <w:rFonts w:ascii="Times New Roman" w:eastAsia="仿宋_GB2312" w:hAnsi="Times New Roman" w:hint="eastAsia"/>
              </w:rPr>
              <w:t>10</w:t>
            </w:r>
            <w:r>
              <w:rPr>
                <w:rFonts w:ascii="Times New Roman" w:eastAsia="仿宋_GB2312" w:hAnsi="Times New Roman" w:hint="eastAsia"/>
              </w:rPr>
              <w:t>月</w:t>
            </w:r>
            <w:r>
              <w:rPr>
                <w:rFonts w:ascii="Times New Roman" w:eastAsia="仿宋_GB2312" w:hAnsi="Times New Roman" w:hint="eastAsia"/>
              </w:rPr>
              <w:t>28</w:t>
            </w:r>
            <w:r>
              <w:rPr>
                <w:rFonts w:ascii="Times New Roman" w:eastAsia="仿宋_GB2312" w:hAnsi="Times New Roman" w:hint="eastAsia"/>
              </w:rPr>
              <w:t>日</w:t>
            </w:r>
          </w:p>
        </w:tc>
      </w:tr>
      <w:tr w:rsidR="00CC0241" w14:paraId="3A8CF295" w14:textId="77777777">
        <w:trPr>
          <w:trHeight w:val="1140"/>
          <w:jc w:val="center"/>
        </w:trPr>
        <w:tc>
          <w:tcPr>
            <w:tcW w:w="371" w:type="pct"/>
            <w:vAlign w:val="center"/>
          </w:tcPr>
          <w:p w14:paraId="4A8F06CA" w14:textId="77777777" w:rsidR="00CC0241" w:rsidRDefault="00000000">
            <w:pPr>
              <w:jc w:val="center"/>
              <w:rPr>
                <w:rFonts w:ascii="Times New Roman" w:eastAsia="仿宋_GB2312" w:hAnsi="Times New Roman"/>
              </w:rPr>
            </w:pPr>
            <w:r>
              <w:rPr>
                <w:rFonts w:ascii="Times New Roman" w:eastAsia="仿宋_GB2312" w:hAnsi="Times New Roman" w:hint="eastAsia"/>
              </w:rPr>
              <w:t>4</w:t>
            </w:r>
          </w:p>
        </w:tc>
        <w:tc>
          <w:tcPr>
            <w:tcW w:w="1785" w:type="pct"/>
            <w:vAlign w:val="center"/>
          </w:tcPr>
          <w:p w14:paraId="6C045D8E" w14:textId="77777777" w:rsidR="00CC0241" w:rsidRDefault="00000000">
            <w:pPr>
              <w:jc w:val="center"/>
              <w:rPr>
                <w:rFonts w:ascii="Times New Roman" w:eastAsia="仿宋_GB2312" w:hAnsi="Times New Roman"/>
              </w:rPr>
            </w:pPr>
            <w:r>
              <w:rPr>
                <w:rFonts w:ascii="Times New Roman" w:eastAsia="仿宋_GB2312" w:hAnsi="Times New Roman"/>
              </w:rPr>
              <w:t>使用</w:t>
            </w:r>
            <w:r>
              <w:rPr>
                <w:rFonts w:ascii="Times New Roman" w:eastAsia="仿宋_GB2312" w:hAnsi="Times New Roman"/>
              </w:rPr>
              <w:t xml:space="preserve"> LLC </w:t>
            </w:r>
            <w:r>
              <w:rPr>
                <w:rFonts w:ascii="Times New Roman" w:eastAsia="仿宋_GB2312" w:hAnsi="Times New Roman"/>
              </w:rPr>
              <w:t>和更深的</w:t>
            </w:r>
            <w:r>
              <w:rPr>
                <w:rFonts w:ascii="Times New Roman" w:eastAsia="仿宋_GB2312" w:hAnsi="Times New Roman"/>
              </w:rPr>
              <w:t xml:space="preserve"> Siamese </w:t>
            </w:r>
            <w:r>
              <w:rPr>
                <w:rFonts w:ascii="Times New Roman" w:eastAsia="仿宋_GB2312" w:hAnsi="Times New Roman"/>
              </w:rPr>
              <w:t>网络进行视觉跟踪</w:t>
            </w:r>
            <w:r>
              <w:rPr>
                <w:rFonts w:ascii="Times New Roman" w:eastAsia="仿宋_GB2312" w:hAnsi="Times New Roman" w:hint="eastAsia"/>
              </w:rPr>
              <w:t>/</w:t>
            </w:r>
            <w:r>
              <w:rPr>
                <w:rFonts w:ascii="Times New Roman" w:eastAsia="仿宋_GB2312" w:hAnsi="Times New Roman"/>
              </w:rPr>
              <w:t xml:space="preserve"> In 2019 IEEE 19th International Conference on Communication Technology (ICCT)</w:t>
            </w:r>
          </w:p>
        </w:tc>
        <w:tc>
          <w:tcPr>
            <w:tcW w:w="1203" w:type="pct"/>
            <w:vAlign w:val="center"/>
          </w:tcPr>
          <w:p w14:paraId="7E85F92F" w14:textId="77777777" w:rsidR="00CC0241" w:rsidRDefault="00000000">
            <w:pPr>
              <w:jc w:val="center"/>
              <w:rPr>
                <w:rFonts w:ascii="Times New Roman" w:eastAsia="仿宋_GB2312" w:hAnsi="Times New Roman"/>
              </w:rPr>
            </w:pPr>
            <w:r>
              <w:rPr>
                <w:rFonts w:ascii="Times New Roman" w:eastAsia="仿宋_GB2312" w:hAnsi="Times New Roman" w:hint="eastAsia"/>
              </w:rPr>
              <w:t>殷志坚、温超和、黄志艺、杨凡、杨贞</w:t>
            </w:r>
          </w:p>
        </w:tc>
        <w:tc>
          <w:tcPr>
            <w:tcW w:w="919" w:type="pct"/>
            <w:vAlign w:val="center"/>
          </w:tcPr>
          <w:p w14:paraId="74B56FCA" w14:textId="77777777" w:rsidR="00CC0241" w:rsidRDefault="00000000">
            <w:pPr>
              <w:jc w:val="center"/>
              <w:rPr>
                <w:rFonts w:ascii="Times New Roman" w:eastAsia="仿宋_GB2312" w:hAnsi="Times New Roman"/>
              </w:rPr>
            </w:pPr>
            <w:r>
              <w:rPr>
                <w:rFonts w:ascii="Times New Roman" w:eastAsia="仿宋_GB2312" w:hAnsi="Times New Roman" w:hint="eastAsia"/>
              </w:rPr>
              <w:t>2019</w:t>
            </w:r>
            <w:r>
              <w:rPr>
                <w:rFonts w:ascii="Times New Roman" w:eastAsia="仿宋_GB2312" w:hAnsi="Times New Roman" w:hint="eastAsia"/>
              </w:rPr>
              <w:t>年</w:t>
            </w:r>
            <w:r>
              <w:rPr>
                <w:rFonts w:ascii="Times New Roman" w:eastAsia="仿宋_GB2312" w:hAnsi="Times New Roman" w:hint="eastAsia"/>
              </w:rPr>
              <w:t>pp.1683-1687</w:t>
            </w:r>
          </w:p>
        </w:tc>
        <w:tc>
          <w:tcPr>
            <w:tcW w:w="722" w:type="pct"/>
            <w:vAlign w:val="center"/>
          </w:tcPr>
          <w:p w14:paraId="6F8E91FD" w14:textId="77777777" w:rsidR="00CC0241" w:rsidRDefault="00000000">
            <w:pPr>
              <w:jc w:val="center"/>
              <w:rPr>
                <w:rFonts w:ascii="Times New Roman" w:eastAsia="仿宋_GB2312" w:hAnsi="Times New Roman"/>
              </w:rPr>
            </w:pPr>
            <w:r>
              <w:rPr>
                <w:rFonts w:ascii="Times New Roman" w:eastAsia="仿宋_GB2312" w:hAnsi="Times New Roman" w:hint="eastAsia"/>
              </w:rPr>
              <w:t>2019</w:t>
            </w:r>
            <w:r>
              <w:rPr>
                <w:rFonts w:ascii="Times New Roman" w:eastAsia="仿宋_GB2312" w:hAnsi="Times New Roman" w:hint="eastAsia"/>
              </w:rPr>
              <w:t>年</w:t>
            </w:r>
            <w:r>
              <w:rPr>
                <w:rFonts w:ascii="Times New Roman" w:eastAsia="仿宋_GB2312" w:hAnsi="Times New Roman" w:hint="eastAsia"/>
              </w:rPr>
              <w:t>10</w:t>
            </w:r>
            <w:r>
              <w:rPr>
                <w:rFonts w:ascii="Times New Roman" w:eastAsia="仿宋_GB2312" w:hAnsi="Times New Roman" w:hint="eastAsia"/>
              </w:rPr>
              <w:t>月</w:t>
            </w:r>
            <w:r>
              <w:rPr>
                <w:rFonts w:ascii="Times New Roman" w:eastAsia="仿宋_GB2312" w:hAnsi="Times New Roman" w:hint="eastAsia"/>
              </w:rPr>
              <w:t>16</w:t>
            </w:r>
            <w:r>
              <w:rPr>
                <w:rFonts w:ascii="Times New Roman" w:eastAsia="仿宋_GB2312" w:hAnsi="Times New Roman" w:hint="eastAsia"/>
              </w:rPr>
              <w:t>日</w:t>
            </w:r>
          </w:p>
        </w:tc>
      </w:tr>
      <w:tr w:rsidR="00CC0241" w14:paraId="3EBF1B87" w14:textId="77777777">
        <w:trPr>
          <w:trHeight w:val="1069"/>
          <w:jc w:val="center"/>
        </w:trPr>
        <w:tc>
          <w:tcPr>
            <w:tcW w:w="371" w:type="pct"/>
            <w:vAlign w:val="center"/>
          </w:tcPr>
          <w:p w14:paraId="4C4305D6" w14:textId="77777777" w:rsidR="00CC0241" w:rsidRDefault="00000000">
            <w:pPr>
              <w:jc w:val="center"/>
              <w:rPr>
                <w:rFonts w:ascii="Times New Roman" w:eastAsia="仿宋_GB2312" w:hAnsi="Times New Roman"/>
              </w:rPr>
            </w:pPr>
            <w:r>
              <w:rPr>
                <w:rFonts w:ascii="Times New Roman" w:eastAsia="仿宋_GB2312" w:hAnsi="Times New Roman" w:hint="eastAsia"/>
              </w:rPr>
              <w:t>5</w:t>
            </w:r>
          </w:p>
        </w:tc>
        <w:tc>
          <w:tcPr>
            <w:tcW w:w="1785" w:type="pct"/>
            <w:vAlign w:val="center"/>
          </w:tcPr>
          <w:p w14:paraId="4243B610" w14:textId="77777777" w:rsidR="00CC0241" w:rsidRDefault="00000000">
            <w:pPr>
              <w:jc w:val="center"/>
              <w:rPr>
                <w:rFonts w:ascii="Times New Roman" w:eastAsia="仿宋_GB2312" w:hAnsi="Times New Roman"/>
              </w:rPr>
            </w:pPr>
            <w:r>
              <w:rPr>
                <w:rFonts w:ascii="Times New Roman" w:eastAsia="仿宋_GB2312" w:hAnsi="Times New Roman"/>
              </w:rPr>
              <w:t>结合高斯混合模型和</w:t>
            </w:r>
            <w:r>
              <w:rPr>
                <w:rFonts w:ascii="Times New Roman" w:eastAsia="仿宋_GB2312" w:hAnsi="Times New Roman"/>
              </w:rPr>
              <w:t>HSV</w:t>
            </w:r>
            <w:r>
              <w:rPr>
                <w:rFonts w:ascii="Times New Roman" w:eastAsia="仿宋_GB2312" w:hAnsi="Times New Roman"/>
              </w:rPr>
              <w:t>模型与深度卷积神经网络检测视频中的烟雾</w:t>
            </w:r>
            <w:r>
              <w:rPr>
                <w:rFonts w:ascii="Times New Roman" w:eastAsia="仿宋_GB2312" w:hAnsi="Times New Roman" w:hint="eastAsia"/>
              </w:rPr>
              <w:t xml:space="preserve">/ </w:t>
            </w:r>
            <w:r>
              <w:rPr>
                <w:rFonts w:ascii="Times New Roman" w:eastAsia="仿宋_GB2312" w:hAnsi="Times New Roman"/>
              </w:rPr>
              <w:t>In 2018 IEEE 18th International Conference on Communication Technology (ICCT)</w:t>
            </w:r>
          </w:p>
        </w:tc>
        <w:tc>
          <w:tcPr>
            <w:tcW w:w="1203" w:type="pct"/>
            <w:vAlign w:val="center"/>
          </w:tcPr>
          <w:p w14:paraId="3AAC5D0E" w14:textId="77777777" w:rsidR="00CC0241" w:rsidRDefault="00000000">
            <w:pPr>
              <w:jc w:val="center"/>
              <w:rPr>
                <w:rFonts w:ascii="Times New Roman" w:eastAsia="仿宋_GB2312" w:hAnsi="Times New Roman"/>
              </w:rPr>
            </w:pPr>
            <w:r>
              <w:rPr>
                <w:rFonts w:ascii="Times New Roman" w:eastAsia="仿宋_GB2312" w:hAnsi="Times New Roman" w:hint="eastAsia"/>
              </w:rPr>
              <w:t>杨贞、史伟兰、黄志艺、殷志坚、杨凡、汪美晨</w:t>
            </w:r>
          </w:p>
        </w:tc>
        <w:tc>
          <w:tcPr>
            <w:tcW w:w="919" w:type="pct"/>
            <w:vAlign w:val="center"/>
          </w:tcPr>
          <w:p w14:paraId="017AA261" w14:textId="77777777" w:rsidR="00CC0241" w:rsidRDefault="00000000">
            <w:pPr>
              <w:jc w:val="center"/>
              <w:rPr>
                <w:rFonts w:ascii="Times New Roman" w:eastAsia="仿宋_GB2312" w:hAnsi="Times New Roman"/>
              </w:rPr>
            </w:pPr>
            <w:r>
              <w:rPr>
                <w:rFonts w:ascii="Times New Roman" w:eastAsia="仿宋_GB2312" w:hAnsi="Times New Roman"/>
              </w:rPr>
              <w:t>20</w:t>
            </w:r>
            <w:r>
              <w:rPr>
                <w:rFonts w:ascii="Times New Roman" w:eastAsia="仿宋_GB2312" w:hAnsi="Times New Roman" w:hint="eastAsia"/>
              </w:rPr>
              <w:t>18</w:t>
            </w:r>
            <w:r>
              <w:rPr>
                <w:rFonts w:ascii="Times New Roman" w:eastAsia="仿宋_GB2312" w:hAnsi="Times New Roman" w:hint="eastAsia"/>
              </w:rPr>
              <w:t>年</w:t>
            </w:r>
            <w:r>
              <w:rPr>
                <w:rFonts w:ascii="Times New Roman" w:eastAsia="仿宋_GB2312" w:hAnsi="Times New Roman" w:hint="eastAsia"/>
              </w:rPr>
              <w:t>pp.</w:t>
            </w:r>
            <w:r>
              <w:rPr>
                <w:rFonts w:ascii="Times New Roman" w:eastAsia="仿宋_GB2312" w:hAnsi="Times New Roman"/>
              </w:rPr>
              <w:t>1</w:t>
            </w:r>
            <w:r>
              <w:rPr>
                <w:rFonts w:ascii="Times New Roman" w:eastAsia="仿宋_GB2312" w:hAnsi="Times New Roman" w:hint="eastAsia"/>
              </w:rPr>
              <w:t>266</w:t>
            </w:r>
            <w:r>
              <w:rPr>
                <w:rFonts w:ascii="Times New Roman" w:eastAsia="仿宋_GB2312" w:hAnsi="Times New Roman"/>
              </w:rPr>
              <w:t>-1</w:t>
            </w:r>
            <w:r>
              <w:rPr>
                <w:rFonts w:ascii="Times New Roman" w:eastAsia="仿宋_GB2312" w:hAnsi="Times New Roman" w:hint="eastAsia"/>
              </w:rPr>
              <w:t>240</w:t>
            </w:r>
          </w:p>
        </w:tc>
        <w:tc>
          <w:tcPr>
            <w:tcW w:w="722" w:type="pct"/>
            <w:vAlign w:val="center"/>
          </w:tcPr>
          <w:p w14:paraId="58B410DE" w14:textId="77777777" w:rsidR="00CC0241" w:rsidRDefault="00000000">
            <w:pPr>
              <w:jc w:val="center"/>
              <w:rPr>
                <w:rFonts w:ascii="Times New Roman" w:eastAsia="仿宋_GB2312" w:hAnsi="Times New Roman"/>
              </w:rPr>
            </w:pPr>
            <w:r>
              <w:rPr>
                <w:rFonts w:ascii="Times New Roman" w:eastAsia="仿宋_GB2312" w:hAnsi="Times New Roman" w:hint="eastAsia"/>
              </w:rPr>
              <w:t>2018</w:t>
            </w:r>
            <w:r>
              <w:rPr>
                <w:rFonts w:ascii="Times New Roman" w:eastAsia="仿宋_GB2312" w:hAnsi="Times New Roman" w:hint="eastAsia"/>
              </w:rPr>
              <w:t>年</w:t>
            </w:r>
            <w:r>
              <w:rPr>
                <w:rFonts w:ascii="Times New Roman" w:eastAsia="仿宋_GB2312" w:hAnsi="Times New Roman" w:hint="eastAsia"/>
              </w:rPr>
              <w:t>10</w:t>
            </w:r>
            <w:r>
              <w:rPr>
                <w:rFonts w:ascii="Times New Roman" w:eastAsia="仿宋_GB2312" w:hAnsi="Times New Roman" w:hint="eastAsia"/>
              </w:rPr>
              <w:t>月</w:t>
            </w:r>
            <w:r>
              <w:rPr>
                <w:rFonts w:ascii="Times New Roman" w:eastAsia="仿宋_GB2312" w:hAnsi="Times New Roman" w:hint="eastAsia"/>
              </w:rPr>
              <w:t>8</w:t>
            </w:r>
            <w:r>
              <w:rPr>
                <w:rFonts w:ascii="Times New Roman" w:eastAsia="仿宋_GB2312" w:hAnsi="Times New Roman" w:hint="eastAsia"/>
              </w:rPr>
              <w:t>日</w:t>
            </w:r>
          </w:p>
        </w:tc>
      </w:tr>
    </w:tbl>
    <w:p w14:paraId="58F97A4D" w14:textId="77777777" w:rsidR="00CC0241" w:rsidRDefault="00CC0241">
      <w:pPr>
        <w:pStyle w:val="a9"/>
        <w:spacing w:beforeLines="50" w:before="156" w:afterLines="50" w:after="156" w:line="480" w:lineRule="exact"/>
        <w:ind w:firstLineChars="0" w:firstLine="0"/>
        <w:jc w:val="left"/>
        <w:rPr>
          <w:rFonts w:eastAsia="仿宋_GB2312"/>
          <w:b/>
          <w:sz w:val="24"/>
        </w:rPr>
      </w:pPr>
    </w:p>
    <w:p w14:paraId="267572A7" w14:textId="77777777" w:rsidR="00CC0241" w:rsidRDefault="00CC0241">
      <w:pPr>
        <w:pStyle w:val="a9"/>
        <w:spacing w:beforeLines="50" w:before="156" w:afterLines="50" w:after="156" w:line="480" w:lineRule="exact"/>
        <w:ind w:firstLineChars="0" w:firstLine="0"/>
        <w:jc w:val="left"/>
        <w:rPr>
          <w:rFonts w:eastAsia="仿宋_GB2312"/>
          <w:b/>
          <w:sz w:val="24"/>
        </w:rPr>
      </w:pPr>
    </w:p>
    <w:p w14:paraId="27B9817E" w14:textId="77777777" w:rsidR="00CC0241" w:rsidRDefault="00000000">
      <w:pPr>
        <w:pStyle w:val="a9"/>
        <w:spacing w:beforeLines="50" w:before="156" w:afterLines="50" w:after="156" w:line="480" w:lineRule="exact"/>
        <w:ind w:firstLineChars="0" w:firstLine="0"/>
        <w:jc w:val="left"/>
        <w:rPr>
          <w:rFonts w:eastAsia="仿宋_GB2312"/>
          <w:b/>
          <w:sz w:val="24"/>
        </w:rPr>
      </w:pPr>
      <w:r>
        <w:rPr>
          <w:rFonts w:eastAsia="仿宋_GB2312" w:hint="eastAsia"/>
          <w:b/>
          <w:sz w:val="24"/>
        </w:rPr>
        <w:t>主要</w:t>
      </w:r>
      <w:r>
        <w:rPr>
          <w:rFonts w:eastAsia="仿宋_GB2312"/>
          <w:b/>
          <w:sz w:val="24"/>
        </w:rPr>
        <w:t>完成人情况</w:t>
      </w:r>
      <w:r>
        <w:rPr>
          <w:rFonts w:eastAsia="仿宋_GB2312" w:hint="eastAsia"/>
          <w:b/>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948"/>
        <w:gridCol w:w="710"/>
        <w:gridCol w:w="708"/>
        <w:gridCol w:w="1059"/>
        <w:gridCol w:w="1243"/>
        <w:gridCol w:w="3283"/>
      </w:tblGrid>
      <w:tr w:rsidR="00CC0241" w14:paraId="1BEB5F50" w14:textId="77777777">
        <w:trPr>
          <w:trHeight w:val="567"/>
          <w:jc w:val="center"/>
        </w:trPr>
        <w:tc>
          <w:tcPr>
            <w:tcW w:w="338" w:type="pct"/>
            <w:vAlign w:val="center"/>
          </w:tcPr>
          <w:p w14:paraId="081B21A9"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排名</w:t>
            </w:r>
          </w:p>
        </w:tc>
        <w:tc>
          <w:tcPr>
            <w:tcW w:w="556" w:type="pct"/>
            <w:vAlign w:val="center"/>
          </w:tcPr>
          <w:p w14:paraId="13E714CF"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姓名</w:t>
            </w:r>
          </w:p>
        </w:tc>
        <w:tc>
          <w:tcPr>
            <w:tcW w:w="416" w:type="pct"/>
            <w:vAlign w:val="center"/>
          </w:tcPr>
          <w:p w14:paraId="2315F675"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职称</w:t>
            </w:r>
          </w:p>
        </w:tc>
        <w:tc>
          <w:tcPr>
            <w:tcW w:w="415" w:type="pct"/>
            <w:vAlign w:val="center"/>
          </w:tcPr>
          <w:p w14:paraId="16EE9400"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职务</w:t>
            </w:r>
          </w:p>
        </w:tc>
        <w:tc>
          <w:tcPr>
            <w:tcW w:w="621" w:type="pct"/>
            <w:vAlign w:val="center"/>
          </w:tcPr>
          <w:p w14:paraId="42E254C8"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工作单位</w:t>
            </w:r>
          </w:p>
        </w:tc>
        <w:tc>
          <w:tcPr>
            <w:tcW w:w="729" w:type="pct"/>
            <w:vAlign w:val="center"/>
          </w:tcPr>
          <w:p w14:paraId="7FDB5225"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完成单位</w:t>
            </w:r>
          </w:p>
        </w:tc>
        <w:tc>
          <w:tcPr>
            <w:tcW w:w="1925" w:type="pct"/>
            <w:vAlign w:val="center"/>
          </w:tcPr>
          <w:p w14:paraId="0D19888E"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对本项目贡献</w:t>
            </w:r>
          </w:p>
        </w:tc>
      </w:tr>
      <w:tr w:rsidR="00CC0241" w14:paraId="1B92495C" w14:textId="77777777">
        <w:trPr>
          <w:trHeight w:val="567"/>
          <w:jc w:val="center"/>
        </w:trPr>
        <w:tc>
          <w:tcPr>
            <w:tcW w:w="338" w:type="pct"/>
            <w:vAlign w:val="center"/>
          </w:tcPr>
          <w:p w14:paraId="2FB43BEE"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lastRenderedPageBreak/>
              <w:t>1</w:t>
            </w:r>
          </w:p>
        </w:tc>
        <w:tc>
          <w:tcPr>
            <w:tcW w:w="556" w:type="pct"/>
            <w:vAlign w:val="center"/>
          </w:tcPr>
          <w:p w14:paraId="306BF852"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殷志坚</w:t>
            </w:r>
          </w:p>
        </w:tc>
        <w:tc>
          <w:tcPr>
            <w:tcW w:w="416" w:type="pct"/>
            <w:vAlign w:val="center"/>
          </w:tcPr>
          <w:p w14:paraId="392239FB"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教授</w:t>
            </w:r>
          </w:p>
        </w:tc>
        <w:tc>
          <w:tcPr>
            <w:tcW w:w="415" w:type="pct"/>
            <w:vAlign w:val="center"/>
          </w:tcPr>
          <w:p w14:paraId="63EC9D95"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院长</w:t>
            </w:r>
          </w:p>
        </w:tc>
        <w:tc>
          <w:tcPr>
            <w:tcW w:w="621" w:type="pct"/>
            <w:vAlign w:val="center"/>
          </w:tcPr>
          <w:p w14:paraId="71172401"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江西科技师范大学</w:t>
            </w:r>
          </w:p>
        </w:tc>
        <w:tc>
          <w:tcPr>
            <w:tcW w:w="729" w:type="pct"/>
            <w:vAlign w:val="center"/>
          </w:tcPr>
          <w:p w14:paraId="1FCD21B1"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江西科技师范大学</w:t>
            </w:r>
          </w:p>
        </w:tc>
        <w:tc>
          <w:tcPr>
            <w:tcW w:w="1925" w:type="pct"/>
            <w:vAlign w:val="center"/>
          </w:tcPr>
          <w:p w14:paraId="1C484C8C" w14:textId="77777777" w:rsidR="00CC0241" w:rsidRDefault="00000000">
            <w:pPr>
              <w:jc w:val="left"/>
              <w:rPr>
                <w:rFonts w:ascii="Times New Roman" w:eastAsia="仿宋_GB2312" w:hAnsi="Times New Roman"/>
                <w:szCs w:val="21"/>
              </w:rPr>
            </w:pPr>
            <w:r>
              <w:rPr>
                <w:rFonts w:ascii="Times New Roman" w:eastAsia="仿宋_GB2312" w:hAnsi="Times New Roman" w:hint="eastAsia"/>
                <w:szCs w:val="21"/>
              </w:rPr>
              <w:t>代表性论文</w:t>
            </w:r>
            <w:r>
              <w:rPr>
                <w:rFonts w:ascii="Times New Roman" w:eastAsia="仿宋_GB2312" w:hAnsi="Times New Roman" w:hint="eastAsia"/>
                <w:szCs w:val="21"/>
              </w:rPr>
              <w:t>1</w:t>
            </w:r>
            <w:r>
              <w:rPr>
                <w:rFonts w:ascii="Times New Roman" w:eastAsia="仿宋_GB2312" w:hAnsi="Times New Roman" w:hint="eastAsia"/>
                <w:szCs w:val="21"/>
              </w:rPr>
              <w:t>、</w:t>
            </w:r>
            <w:r>
              <w:rPr>
                <w:rFonts w:ascii="Times New Roman" w:eastAsia="仿宋_GB2312" w:hAnsi="Times New Roman" w:hint="eastAsia"/>
                <w:szCs w:val="21"/>
              </w:rPr>
              <w:t>4</w:t>
            </w:r>
            <w:r>
              <w:rPr>
                <w:rFonts w:ascii="Times New Roman" w:eastAsia="仿宋_GB2312" w:hAnsi="Times New Roman" w:hint="eastAsia"/>
                <w:szCs w:val="21"/>
              </w:rPr>
              <w:t>的第一作者、代表性论文</w:t>
            </w:r>
            <w:r>
              <w:rPr>
                <w:rFonts w:ascii="Times New Roman" w:eastAsia="仿宋_GB2312" w:hAnsi="Times New Roman" w:hint="eastAsia"/>
                <w:szCs w:val="21"/>
              </w:rPr>
              <w:t>3</w:t>
            </w:r>
            <w:r>
              <w:rPr>
                <w:rFonts w:ascii="Times New Roman" w:eastAsia="仿宋_GB2312" w:hAnsi="Times New Roman" w:hint="eastAsia"/>
                <w:szCs w:val="21"/>
              </w:rPr>
              <w:t>的第三作者，代表性论文</w:t>
            </w:r>
            <w:r>
              <w:rPr>
                <w:rFonts w:ascii="Times New Roman" w:eastAsia="仿宋_GB2312" w:hAnsi="Times New Roman" w:hint="eastAsia"/>
                <w:szCs w:val="21"/>
              </w:rPr>
              <w:t>5</w:t>
            </w:r>
            <w:r>
              <w:rPr>
                <w:rFonts w:ascii="Times New Roman" w:eastAsia="仿宋_GB2312" w:hAnsi="Times New Roman" w:hint="eastAsia"/>
                <w:szCs w:val="21"/>
              </w:rPr>
              <w:t>的第四作者，主要发现点</w:t>
            </w:r>
            <w:r>
              <w:rPr>
                <w:rFonts w:ascii="Times New Roman" w:eastAsia="仿宋_GB2312" w:hAnsi="Times New Roman" w:hint="eastAsia"/>
                <w:szCs w:val="21"/>
              </w:rPr>
              <w:t>1</w:t>
            </w:r>
            <w:r>
              <w:rPr>
                <w:rFonts w:ascii="Times New Roman" w:eastAsia="仿宋_GB2312" w:hAnsi="Times New Roman" w:hint="eastAsia"/>
                <w:szCs w:val="21"/>
              </w:rPr>
              <w:t>和</w:t>
            </w:r>
            <w:r>
              <w:rPr>
                <w:rFonts w:ascii="Times New Roman" w:eastAsia="仿宋_GB2312" w:hAnsi="Times New Roman" w:hint="eastAsia"/>
                <w:szCs w:val="21"/>
              </w:rPr>
              <w:t>2</w:t>
            </w:r>
            <w:r>
              <w:rPr>
                <w:rFonts w:ascii="Times New Roman" w:eastAsia="仿宋_GB2312" w:hAnsi="Times New Roman" w:hint="eastAsia"/>
                <w:szCs w:val="21"/>
              </w:rPr>
              <w:t>的主要完成人。</w:t>
            </w:r>
          </w:p>
        </w:tc>
      </w:tr>
      <w:tr w:rsidR="00CC0241" w14:paraId="6F1937FB" w14:textId="77777777">
        <w:trPr>
          <w:trHeight w:val="567"/>
          <w:jc w:val="center"/>
        </w:trPr>
        <w:tc>
          <w:tcPr>
            <w:tcW w:w="338" w:type="pct"/>
            <w:vAlign w:val="center"/>
          </w:tcPr>
          <w:p w14:paraId="561521E4"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2</w:t>
            </w:r>
          </w:p>
        </w:tc>
        <w:tc>
          <w:tcPr>
            <w:tcW w:w="556" w:type="pct"/>
            <w:vAlign w:val="center"/>
          </w:tcPr>
          <w:p w14:paraId="03C20F02"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杨贞</w:t>
            </w:r>
          </w:p>
        </w:tc>
        <w:tc>
          <w:tcPr>
            <w:tcW w:w="416" w:type="pct"/>
            <w:vAlign w:val="center"/>
          </w:tcPr>
          <w:p w14:paraId="46C677C6"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副教授</w:t>
            </w:r>
          </w:p>
        </w:tc>
        <w:tc>
          <w:tcPr>
            <w:tcW w:w="415" w:type="pct"/>
            <w:vAlign w:val="center"/>
          </w:tcPr>
          <w:p w14:paraId="7A7995AE"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副主任</w:t>
            </w:r>
          </w:p>
        </w:tc>
        <w:tc>
          <w:tcPr>
            <w:tcW w:w="621" w:type="pct"/>
            <w:vAlign w:val="center"/>
          </w:tcPr>
          <w:p w14:paraId="46EDBBAC"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江西科技师范大学</w:t>
            </w:r>
          </w:p>
        </w:tc>
        <w:tc>
          <w:tcPr>
            <w:tcW w:w="729" w:type="pct"/>
            <w:vAlign w:val="center"/>
          </w:tcPr>
          <w:p w14:paraId="2945A009"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江西科技师范大学</w:t>
            </w:r>
          </w:p>
        </w:tc>
        <w:tc>
          <w:tcPr>
            <w:tcW w:w="1925" w:type="pct"/>
            <w:vAlign w:val="center"/>
          </w:tcPr>
          <w:p w14:paraId="41345DF4" w14:textId="77777777" w:rsidR="00CC0241" w:rsidRDefault="00000000">
            <w:pPr>
              <w:jc w:val="left"/>
              <w:rPr>
                <w:rFonts w:ascii="Times New Roman" w:eastAsia="仿宋_GB2312" w:hAnsi="Times New Roman"/>
                <w:szCs w:val="21"/>
              </w:rPr>
            </w:pPr>
            <w:r>
              <w:rPr>
                <w:rFonts w:ascii="Times New Roman" w:eastAsia="仿宋_GB2312" w:hAnsi="Times New Roman" w:hint="eastAsia"/>
                <w:szCs w:val="21"/>
              </w:rPr>
              <w:t>代表性论文</w:t>
            </w:r>
            <w:r>
              <w:rPr>
                <w:rFonts w:ascii="Times New Roman" w:eastAsia="仿宋_GB2312" w:hAnsi="Times New Roman" w:hint="eastAsia"/>
                <w:szCs w:val="21"/>
              </w:rPr>
              <w:t>3</w:t>
            </w:r>
            <w:r>
              <w:rPr>
                <w:rFonts w:ascii="Times New Roman" w:eastAsia="仿宋_GB2312" w:hAnsi="Times New Roman" w:hint="eastAsia"/>
                <w:szCs w:val="21"/>
              </w:rPr>
              <w:t>、</w:t>
            </w:r>
            <w:r>
              <w:rPr>
                <w:rFonts w:ascii="Times New Roman" w:eastAsia="仿宋_GB2312" w:hAnsi="Times New Roman" w:hint="eastAsia"/>
                <w:szCs w:val="21"/>
              </w:rPr>
              <w:t>5</w:t>
            </w:r>
            <w:r>
              <w:rPr>
                <w:rFonts w:ascii="Times New Roman" w:eastAsia="仿宋_GB2312" w:hAnsi="Times New Roman" w:hint="eastAsia"/>
                <w:szCs w:val="21"/>
              </w:rPr>
              <w:t>的第一作者、代表性论文</w:t>
            </w:r>
            <w:r>
              <w:rPr>
                <w:rFonts w:ascii="Times New Roman" w:eastAsia="仿宋_GB2312" w:hAnsi="Times New Roman" w:hint="eastAsia"/>
                <w:szCs w:val="21"/>
              </w:rPr>
              <w:t>2</w:t>
            </w:r>
            <w:r>
              <w:rPr>
                <w:rFonts w:ascii="Times New Roman" w:eastAsia="仿宋_GB2312" w:hAnsi="Times New Roman" w:hint="eastAsia"/>
                <w:szCs w:val="21"/>
              </w:rPr>
              <w:t>的第四作者、代表性论文</w:t>
            </w:r>
            <w:r>
              <w:rPr>
                <w:rFonts w:ascii="Times New Roman" w:eastAsia="仿宋_GB2312" w:hAnsi="Times New Roman" w:hint="eastAsia"/>
                <w:szCs w:val="21"/>
              </w:rPr>
              <w:t>4</w:t>
            </w:r>
            <w:r>
              <w:rPr>
                <w:rFonts w:ascii="Times New Roman" w:eastAsia="仿宋_GB2312" w:hAnsi="Times New Roman" w:hint="eastAsia"/>
                <w:szCs w:val="21"/>
              </w:rPr>
              <w:t>的第五作者，主要发现点</w:t>
            </w:r>
            <w:r>
              <w:rPr>
                <w:rFonts w:ascii="Times New Roman" w:eastAsia="仿宋_GB2312" w:hAnsi="Times New Roman" w:hint="eastAsia"/>
                <w:szCs w:val="21"/>
              </w:rPr>
              <w:t>2</w:t>
            </w:r>
            <w:r>
              <w:rPr>
                <w:rFonts w:ascii="Times New Roman" w:eastAsia="仿宋_GB2312" w:hAnsi="Times New Roman" w:hint="eastAsia"/>
                <w:szCs w:val="21"/>
              </w:rPr>
              <w:t>和</w:t>
            </w:r>
            <w:r>
              <w:rPr>
                <w:rFonts w:ascii="Times New Roman" w:eastAsia="仿宋_GB2312" w:hAnsi="Times New Roman" w:hint="eastAsia"/>
                <w:szCs w:val="21"/>
              </w:rPr>
              <w:t>3</w:t>
            </w:r>
            <w:r>
              <w:rPr>
                <w:rFonts w:ascii="Times New Roman" w:eastAsia="仿宋_GB2312" w:hAnsi="Times New Roman" w:hint="eastAsia"/>
                <w:szCs w:val="21"/>
              </w:rPr>
              <w:t>的主要完成人。</w:t>
            </w:r>
          </w:p>
        </w:tc>
      </w:tr>
      <w:tr w:rsidR="00CC0241" w14:paraId="0B0A0DF1" w14:textId="77777777">
        <w:trPr>
          <w:trHeight w:val="567"/>
          <w:jc w:val="center"/>
        </w:trPr>
        <w:tc>
          <w:tcPr>
            <w:tcW w:w="338" w:type="pct"/>
            <w:vAlign w:val="center"/>
          </w:tcPr>
          <w:p w14:paraId="358599A9"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3</w:t>
            </w:r>
          </w:p>
        </w:tc>
        <w:tc>
          <w:tcPr>
            <w:tcW w:w="556" w:type="pct"/>
            <w:vAlign w:val="center"/>
          </w:tcPr>
          <w:p w14:paraId="6164BD70"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杨凡</w:t>
            </w:r>
          </w:p>
        </w:tc>
        <w:tc>
          <w:tcPr>
            <w:tcW w:w="416" w:type="pct"/>
            <w:vAlign w:val="center"/>
          </w:tcPr>
          <w:p w14:paraId="70C451BE"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副教授</w:t>
            </w:r>
          </w:p>
        </w:tc>
        <w:tc>
          <w:tcPr>
            <w:tcW w:w="415" w:type="pct"/>
            <w:vAlign w:val="center"/>
          </w:tcPr>
          <w:p w14:paraId="5CB17704"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院长</w:t>
            </w:r>
          </w:p>
        </w:tc>
        <w:tc>
          <w:tcPr>
            <w:tcW w:w="621" w:type="pct"/>
            <w:vAlign w:val="center"/>
          </w:tcPr>
          <w:p w14:paraId="3680E0FB"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江西科技师范大学</w:t>
            </w:r>
          </w:p>
        </w:tc>
        <w:tc>
          <w:tcPr>
            <w:tcW w:w="729" w:type="pct"/>
            <w:vAlign w:val="center"/>
          </w:tcPr>
          <w:p w14:paraId="0943D9E0"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江西科技师范大学</w:t>
            </w:r>
          </w:p>
        </w:tc>
        <w:tc>
          <w:tcPr>
            <w:tcW w:w="1925" w:type="pct"/>
            <w:vAlign w:val="center"/>
          </w:tcPr>
          <w:p w14:paraId="110D566B" w14:textId="77777777" w:rsidR="00CC0241" w:rsidRDefault="00000000">
            <w:pPr>
              <w:jc w:val="left"/>
              <w:rPr>
                <w:rFonts w:ascii="Times New Roman" w:eastAsia="仿宋_GB2312" w:hAnsi="Times New Roman"/>
                <w:szCs w:val="21"/>
              </w:rPr>
            </w:pPr>
            <w:r>
              <w:rPr>
                <w:rFonts w:ascii="Times New Roman" w:eastAsia="仿宋_GB2312" w:hAnsi="Times New Roman" w:hint="eastAsia"/>
                <w:szCs w:val="21"/>
              </w:rPr>
              <w:t>代表性论文</w:t>
            </w:r>
            <w:r>
              <w:rPr>
                <w:rFonts w:ascii="Times New Roman" w:eastAsia="仿宋_GB2312" w:hAnsi="Times New Roman" w:hint="eastAsia"/>
                <w:szCs w:val="21"/>
              </w:rPr>
              <w:t>2</w:t>
            </w:r>
            <w:r>
              <w:rPr>
                <w:rFonts w:ascii="Times New Roman" w:eastAsia="仿宋_GB2312" w:hAnsi="Times New Roman" w:hint="eastAsia"/>
                <w:szCs w:val="21"/>
              </w:rPr>
              <w:t>的通讯作者、代表性论文</w:t>
            </w:r>
            <w:r>
              <w:rPr>
                <w:rFonts w:ascii="Times New Roman" w:eastAsia="仿宋_GB2312" w:hAnsi="Times New Roman" w:hint="eastAsia"/>
                <w:szCs w:val="21"/>
              </w:rPr>
              <w:t>3</w:t>
            </w:r>
            <w:r>
              <w:rPr>
                <w:rFonts w:ascii="Times New Roman" w:eastAsia="仿宋_GB2312" w:hAnsi="Times New Roman" w:hint="eastAsia"/>
                <w:szCs w:val="21"/>
              </w:rPr>
              <w:t>、</w:t>
            </w:r>
            <w:r>
              <w:rPr>
                <w:rFonts w:ascii="Times New Roman" w:eastAsia="仿宋_GB2312" w:hAnsi="Times New Roman" w:hint="eastAsia"/>
                <w:szCs w:val="21"/>
              </w:rPr>
              <w:t>4</w:t>
            </w:r>
            <w:r>
              <w:rPr>
                <w:rFonts w:ascii="Times New Roman" w:eastAsia="仿宋_GB2312" w:hAnsi="Times New Roman" w:hint="eastAsia"/>
                <w:szCs w:val="21"/>
              </w:rPr>
              <w:t>的第四作者，代表性论文</w:t>
            </w:r>
            <w:r>
              <w:rPr>
                <w:rFonts w:ascii="Times New Roman" w:eastAsia="仿宋_GB2312" w:hAnsi="Times New Roman" w:hint="eastAsia"/>
                <w:szCs w:val="21"/>
              </w:rPr>
              <w:t>5</w:t>
            </w:r>
            <w:r>
              <w:rPr>
                <w:rFonts w:ascii="Times New Roman" w:eastAsia="仿宋_GB2312" w:hAnsi="Times New Roman" w:hint="eastAsia"/>
                <w:szCs w:val="21"/>
              </w:rPr>
              <w:t>的第五作者，主要发现点</w:t>
            </w:r>
            <w:r>
              <w:rPr>
                <w:rFonts w:ascii="Times New Roman" w:eastAsia="仿宋_GB2312" w:hAnsi="Times New Roman" w:hint="eastAsia"/>
                <w:szCs w:val="21"/>
              </w:rPr>
              <w:t>2</w:t>
            </w:r>
            <w:r>
              <w:rPr>
                <w:rFonts w:ascii="Times New Roman" w:eastAsia="仿宋_GB2312" w:hAnsi="Times New Roman" w:hint="eastAsia"/>
                <w:szCs w:val="21"/>
              </w:rPr>
              <w:t>和</w:t>
            </w:r>
            <w:r>
              <w:rPr>
                <w:rFonts w:ascii="Times New Roman" w:eastAsia="仿宋_GB2312" w:hAnsi="Times New Roman" w:hint="eastAsia"/>
                <w:szCs w:val="21"/>
              </w:rPr>
              <w:t>3</w:t>
            </w:r>
            <w:r>
              <w:rPr>
                <w:rFonts w:ascii="Times New Roman" w:eastAsia="仿宋_GB2312" w:hAnsi="Times New Roman" w:hint="eastAsia"/>
                <w:szCs w:val="21"/>
              </w:rPr>
              <w:t>的主要完成人。</w:t>
            </w:r>
          </w:p>
        </w:tc>
      </w:tr>
      <w:tr w:rsidR="00CC0241" w14:paraId="292F55FA" w14:textId="77777777">
        <w:trPr>
          <w:trHeight w:val="567"/>
          <w:jc w:val="center"/>
        </w:trPr>
        <w:tc>
          <w:tcPr>
            <w:tcW w:w="338" w:type="pct"/>
            <w:vAlign w:val="center"/>
          </w:tcPr>
          <w:p w14:paraId="1BC5866F"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4</w:t>
            </w:r>
          </w:p>
        </w:tc>
        <w:tc>
          <w:tcPr>
            <w:tcW w:w="556" w:type="pct"/>
            <w:vAlign w:val="center"/>
          </w:tcPr>
          <w:p w14:paraId="03C3066D"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万博洋</w:t>
            </w:r>
          </w:p>
        </w:tc>
        <w:tc>
          <w:tcPr>
            <w:tcW w:w="416" w:type="pct"/>
            <w:vAlign w:val="center"/>
          </w:tcPr>
          <w:p w14:paraId="6BDA3C9E"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讲师</w:t>
            </w:r>
          </w:p>
        </w:tc>
        <w:tc>
          <w:tcPr>
            <w:tcW w:w="415" w:type="pct"/>
            <w:vAlign w:val="center"/>
          </w:tcPr>
          <w:p w14:paraId="035DE380"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无</w:t>
            </w:r>
          </w:p>
        </w:tc>
        <w:tc>
          <w:tcPr>
            <w:tcW w:w="621" w:type="pct"/>
            <w:vAlign w:val="center"/>
          </w:tcPr>
          <w:p w14:paraId="2E545C01"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江西科技师范大学</w:t>
            </w:r>
          </w:p>
        </w:tc>
        <w:tc>
          <w:tcPr>
            <w:tcW w:w="729" w:type="pct"/>
            <w:vAlign w:val="center"/>
          </w:tcPr>
          <w:p w14:paraId="755A6DB3"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江西科技师范大学</w:t>
            </w:r>
          </w:p>
        </w:tc>
        <w:tc>
          <w:tcPr>
            <w:tcW w:w="1925" w:type="pct"/>
            <w:vAlign w:val="center"/>
          </w:tcPr>
          <w:p w14:paraId="1DED5F91" w14:textId="77777777" w:rsidR="00CC0241" w:rsidRDefault="00000000">
            <w:pPr>
              <w:jc w:val="left"/>
              <w:rPr>
                <w:rFonts w:ascii="Times New Roman" w:eastAsia="仿宋_GB2312" w:hAnsi="Times New Roman"/>
                <w:szCs w:val="21"/>
              </w:rPr>
            </w:pPr>
            <w:r>
              <w:rPr>
                <w:rFonts w:ascii="Times New Roman" w:eastAsia="仿宋_GB2312" w:hAnsi="Times New Roman" w:hint="eastAsia"/>
                <w:szCs w:val="21"/>
              </w:rPr>
              <w:t>是代表性论文</w:t>
            </w:r>
            <w:r>
              <w:rPr>
                <w:rFonts w:ascii="Times New Roman" w:eastAsia="仿宋_GB2312" w:hAnsi="Times New Roman" w:hint="eastAsia"/>
                <w:szCs w:val="21"/>
              </w:rPr>
              <w:t>1</w:t>
            </w:r>
            <w:r>
              <w:rPr>
                <w:rFonts w:ascii="Times New Roman" w:eastAsia="仿宋_GB2312" w:hAnsi="Times New Roman" w:hint="eastAsia"/>
                <w:szCs w:val="21"/>
              </w:rPr>
              <w:t>的第二作者、主要发现点</w:t>
            </w:r>
            <w:r>
              <w:rPr>
                <w:rFonts w:ascii="Times New Roman" w:eastAsia="仿宋_GB2312" w:hAnsi="Times New Roman" w:hint="eastAsia"/>
                <w:szCs w:val="21"/>
              </w:rPr>
              <w:t>1</w:t>
            </w:r>
            <w:r>
              <w:rPr>
                <w:rFonts w:ascii="Times New Roman" w:eastAsia="仿宋_GB2312" w:hAnsi="Times New Roman" w:hint="eastAsia"/>
                <w:szCs w:val="21"/>
              </w:rPr>
              <w:t>主要完成人。</w:t>
            </w:r>
          </w:p>
        </w:tc>
      </w:tr>
      <w:tr w:rsidR="00CC0241" w14:paraId="3DC521F2" w14:textId="77777777">
        <w:trPr>
          <w:trHeight w:val="567"/>
          <w:jc w:val="center"/>
        </w:trPr>
        <w:tc>
          <w:tcPr>
            <w:tcW w:w="338" w:type="pct"/>
            <w:vAlign w:val="center"/>
          </w:tcPr>
          <w:p w14:paraId="18022BAB"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5</w:t>
            </w:r>
          </w:p>
        </w:tc>
        <w:tc>
          <w:tcPr>
            <w:tcW w:w="556" w:type="pct"/>
            <w:vAlign w:val="center"/>
          </w:tcPr>
          <w:p w14:paraId="2651FC6A"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张涛</w:t>
            </w:r>
          </w:p>
        </w:tc>
        <w:tc>
          <w:tcPr>
            <w:tcW w:w="416" w:type="pct"/>
            <w:vAlign w:val="center"/>
          </w:tcPr>
          <w:p w14:paraId="324D3850"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副教授</w:t>
            </w:r>
          </w:p>
        </w:tc>
        <w:tc>
          <w:tcPr>
            <w:tcW w:w="415" w:type="pct"/>
            <w:vAlign w:val="center"/>
          </w:tcPr>
          <w:p w14:paraId="025EAD4D"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无</w:t>
            </w:r>
          </w:p>
        </w:tc>
        <w:tc>
          <w:tcPr>
            <w:tcW w:w="621" w:type="pct"/>
            <w:vAlign w:val="center"/>
          </w:tcPr>
          <w:p w14:paraId="57762BAE"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上海交通大学</w:t>
            </w:r>
          </w:p>
        </w:tc>
        <w:tc>
          <w:tcPr>
            <w:tcW w:w="729" w:type="pct"/>
            <w:vAlign w:val="center"/>
          </w:tcPr>
          <w:p w14:paraId="6B768B26" w14:textId="77777777" w:rsidR="00CC0241" w:rsidRDefault="00000000">
            <w:pPr>
              <w:jc w:val="center"/>
              <w:rPr>
                <w:rFonts w:ascii="Times New Roman" w:eastAsia="仿宋_GB2312" w:hAnsi="Times New Roman"/>
                <w:szCs w:val="21"/>
              </w:rPr>
            </w:pPr>
            <w:r>
              <w:rPr>
                <w:rFonts w:ascii="Times New Roman" w:eastAsia="仿宋_GB2312" w:hAnsi="Times New Roman" w:hint="eastAsia"/>
                <w:szCs w:val="21"/>
              </w:rPr>
              <w:t>上海交通大学</w:t>
            </w:r>
          </w:p>
        </w:tc>
        <w:tc>
          <w:tcPr>
            <w:tcW w:w="1925" w:type="pct"/>
            <w:vAlign w:val="center"/>
          </w:tcPr>
          <w:p w14:paraId="35E92E9F" w14:textId="77777777" w:rsidR="00CC0241" w:rsidRDefault="00000000">
            <w:pPr>
              <w:jc w:val="left"/>
              <w:rPr>
                <w:rFonts w:ascii="Times New Roman" w:eastAsia="仿宋_GB2312" w:hAnsi="Times New Roman"/>
                <w:szCs w:val="21"/>
              </w:rPr>
            </w:pPr>
            <w:r>
              <w:rPr>
                <w:rFonts w:ascii="Times New Roman" w:eastAsia="仿宋_GB2312" w:hAnsi="Times New Roman" w:hint="eastAsia"/>
                <w:szCs w:val="21"/>
              </w:rPr>
              <w:t>是代表性论文</w:t>
            </w:r>
            <w:r>
              <w:rPr>
                <w:rFonts w:ascii="Times New Roman" w:eastAsia="仿宋_GB2312" w:hAnsi="Times New Roman" w:hint="eastAsia"/>
                <w:szCs w:val="21"/>
              </w:rPr>
              <w:t>2</w:t>
            </w:r>
            <w:r>
              <w:rPr>
                <w:rFonts w:ascii="Times New Roman" w:eastAsia="仿宋_GB2312" w:hAnsi="Times New Roman" w:hint="eastAsia"/>
                <w:szCs w:val="21"/>
              </w:rPr>
              <w:t>的第一作者、主要发现点</w:t>
            </w:r>
            <w:r>
              <w:rPr>
                <w:rFonts w:ascii="Times New Roman" w:eastAsia="仿宋_GB2312" w:hAnsi="Times New Roman" w:hint="eastAsia"/>
                <w:szCs w:val="21"/>
              </w:rPr>
              <w:t>2</w:t>
            </w:r>
            <w:r>
              <w:rPr>
                <w:rFonts w:ascii="Times New Roman" w:eastAsia="仿宋_GB2312" w:hAnsi="Times New Roman" w:hint="eastAsia"/>
                <w:szCs w:val="21"/>
              </w:rPr>
              <w:t>主要完成人。</w:t>
            </w:r>
          </w:p>
        </w:tc>
      </w:tr>
    </w:tbl>
    <w:p w14:paraId="5A811C7C" w14:textId="77777777" w:rsidR="00CC0241" w:rsidRDefault="00000000">
      <w:pPr>
        <w:pStyle w:val="a9"/>
        <w:spacing w:beforeLines="50" w:before="156" w:afterLines="50" w:after="156" w:line="480" w:lineRule="exact"/>
        <w:ind w:firstLineChars="0" w:firstLine="0"/>
        <w:jc w:val="left"/>
        <w:rPr>
          <w:rFonts w:eastAsia="仿宋_GB2312"/>
          <w:b/>
          <w:sz w:val="24"/>
        </w:rPr>
      </w:pPr>
      <w:r>
        <w:rPr>
          <w:rFonts w:eastAsia="仿宋_GB2312" w:hint="eastAsia"/>
          <w:b/>
          <w:sz w:val="24"/>
        </w:rPr>
        <w:t>完成单位情况：</w:t>
      </w:r>
    </w:p>
    <w:tbl>
      <w:tblPr>
        <w:tblStyle w:val="ab"/>
        <w:tblW w:w="5000" w:type="pct"/>
        <w:tblLook w:val="04A0" w:firstRow="1" w:lastRow="0" w:firstColumn="1" w:lastColumn="0" w:noHBand="0" w:noVBand="1"/>
      </w:tblPr>
      <w:tblGrid>
        <w:gridCol w:w="724"/>
        <w:gridCol w:w="2077"/>
        <w:gridCol w:w="5727"/>
      </w:tblGrid>
      <w:tr w:rsidR="00CC0241" w14:paraId="239CD79A" w14:textId="77777777">
        <w:tc>
          <w:tcPr>
            <w:tcW w:w="424" w:type="pct"/>
          </w:tcPr>
          <w:p w14:paraId="262E99FD" w14:textId="77777777" w:rsidR="00CC0241" w:rsidRDefault="00000000">
            <w:pPr>
              <w:snapToGrid w:val="0"/>
              <w:spacing w:beforeLines="50" w:before="156" w:afterLines="50" w:after="156"/>
              <w:jc w:val="center"/>
              <w:outlineLvl w:val="1"/>
              <w:rPr>
                <w:rFonts w:ascii="仿宋" w:eastAsia="仿宋" w:hAnsi="仿宋" w:cs="仿宋_GB2312" w:hint="eastAsia"/>
                <w:b/>
                <w:bCs/>
                <w:kern w:val="0"/>
                <w:sz w:val="20"/>
                <w:szCs w:val="21"/>
              </w:rPr>
            </w:pPr>
            <w:r>
              <w:rPr>
                <w:rFonts w:ascii="仿宋" w:eastAsia="仿宋" w:hAnsi="仿宋" w:cs="仿宋_GB2312" w:hint="eastAsia"/>
                <w:b/>
                <w:bCs/>
                <w:kern w:val="0"/>
                <w:sz w:val="20"/>
                <w:szCs w:val="21"/>
              </w:rPr>
              <w:t>排名</w:t>
            </w:r>
          </w:p>
        </w:tc>
        <w:tc>
          <w:tcPr>
            <w:tcW w:w="1218" w:type="pct"/>
          </w:tcPr>
          <w:p w14:paraId="64D649B0" w14:textId="77777777" w:rsidR="00CC0241" w:rsidRDefault="00000000">
            <w:pPr>
              <w:snapToGrid w:val="0"/>
              <w:spacing w:beforeLines="50" w:before="156" w:afterLines="50" w:after="156"/>
              <w:ind w:firstLine="211"/>
              <w:jc w:val="center"/>
              <w:outlineLvl w:val="1"/>
              <w:rPr>
                <w:rFonts w:ascii="仿宋" w:eastAsia="仿宋" w:hAnsi="仿宋" w:cs="仿宋_GB2312" w:hint="eastAsia"/>
                <w:b/>
                <w:bCs/>
                <w:kern w:val="0"/>
                <w:sz w:val="20"/>
                <w:szCs w:val="21"/>
              </w:rPr>
            </w:pPr>
            <w:r>
              <w:rPr>
                <w:rFonts w:ascii="仿宋" w:eastAsia="仿宋" w:hAnsi="仿宋" w:cs="仿宋_GB2312" w:hint="eastAsia"/>
                <w:b/>
                <w:bCs/>
                <w:kern w:val="0"/>
                <w:sz w:val="20"/>
                <w:szCs w:val="21"/>
              </w:rPr>
              <w:t>完成单位</w:t>
            </w:r>
          </w:p>
        </w:tc>
        <w:tc>
          <w:tcPr>
            <w:tcW w:w="3357" w:type="pct"/>
            <w:vAlign w:val="center"/>
          </w:tcPr>
          <w:p w14:paraId="0BD5C96B" w14:textId="77777777" w:rsidR="00CC0241" w:rsidRDefault="00000000">
            <w:pPr>
              <w:snapToGrid w:val="0"/>
              <w:spacing w:beforeLines="50" w:before="156" w:afterLines="50" w:after="156"/>
              <w:ind w:firstLine="211"/>
              <w:jc w:val="center"/>
              <w:outlineLvl w:val="1"/>
              <w:rPr>
                <w:rFonts w:ascii="仿宋" w:eastAsia="仿宋" w:hAnsi="仿宋" w:cs="仿宋_GB2312" w:hint="eastAsia"/>
                <w:b/>
                <w:bCs/>
                <w:kern w:val="0"/>
                <w:sz w:val="20"/>
                <w:szCs w:val="21"/>
              </w:rPr>
            </w:pPr>
            <w:r>
              <w:rPr>
                <w:rFonts w:ascii="仿宋" w:eastAsia="仿宋" w:hAnsi="仿宋" w:cs="仿宋_GB2312" w:hint="eastAsia"/>
                <w:b/>
                <w:bCs/>
                <w:kern w:val="0"/>
                <w:sz w:val="20"/>
                <w:szCs w:val="21"/>
              </w:rPr>
              <w:t>对本项目的贡献</w:t>
            </w:r>
          </w:p>
        </w:tc>
      </w:tr>
      <w:tr w:rsidR="00CC0241" w14:paraId="2552D407" w14:textId="77777777">
        <w:tc>
          <w:tcPr>
            <w:tcW w:w="424" w:type="pct"/>
          </w:tcPr>
          <w:p w14:paraId="5307FE98" w14:textId="77777777" w:rsidR="00CC0241" w:rsidRDefault="00000000">
            <w:pPr>
              <w:snapToGrid w:val="0"/>
              <w:spacing w:beforeLines="50" w:before="156" w:afterLines="50" w:after="156"/>
              <w:ind w:firstLine="210"/>
              <w:jc w:val="center"/>
              <w:outlineLvl w:val="1"/>
              <w:rPr>
                <w:rFonts w:ascii="华文仿宋" w:eastAsia="华文仿宋" w:hAnsi="华文仿宋" w:cs="仿宋_GB2312" w:hint="eastAsia"/>
                <w:kern w:val="0"/>
                <w:sz w:val="20"/>
                <w:szCs w:val="21"/>
              </w:rPr>
            </w:pPr>
            <w:r>
              <w:rPr>
                <w:rFonts w:ascii="华文仿宋" w:eastAsia="华文仿宋" w:hAnsi="华文仿宋" w:cs="仿宋_GB2312" w:hint="eastAsia"/>
                <w:kern w:val="0"/>
                <w:sz w:val="20"/>
                <w:szCs w:val="21"/>
              </w:rPr>
              <w:t>1</w:t>
            </w:r>
          </w:p>
        </w:tc>
        <w:tc>
          <w:tcPr>
            <w:tcW w:w="1218" w:type="pct"/>
          </w:tcPr>
          <w:p w14:paraId="74BEEA47" w14:textId="77777777" w:rsidR="00CC0241" w:rsidRDefault="00000000">
            <w:pPr>
              <w:snapToGrid w:val="0"/>
              <w:spacing w:beforeLines="50" w:before="156" w:afterLines="50" w:after="156"/>
              <w:ind w:firstLine="210"/>
              <w:jc w:val="center"/>
              <w:outlineLvl w:val="1"/>
              <w:rPr>
                <w:rFonts w:ascii="华文仿宋" w:eastAsia="华文仿宋" w:hAnsi="华文仿宋" w:cs="仿宋_GB2312" w:hint="eastAsia"/>
                <w:kern w:val="0"/>
                <w:sz w:val="20"/>
                <w:szCs w:val="21"/>
              </w:rPr>
            </w:pPr>
            <w:r>
              <w:rPr>
                <w:rFonts w:ascii="华文仿宋" w:eastAsia="华文仿宋" w:hAnsi="华文仿宋" w:cs="仿宋_GB2312" w:hint="eastAsia"/>
                <w:kern w:val="0"/>
                <w:sz w:val="20"/>
                <w:szCs w:val="21"/>
              </w:rPr>
              <w:t>江西科技师范大学</w:t>
            </w:r>
          </w:p>
        </w:tc>
        <w:tc>
          <w:tcPr>
            <w:tcW w:w="3357" w:type="pct"/>
          </w:tcPr>
          <w:p w14:paraId="5B2E968F" w14:textId="77777777" w:rsidR="00CC0241" w:rsidRDefault="00000000">
            <w:pPr>
              <w:snapToGrid w:val="0"/>
              <w:spacing w:beforeLines="50" w:before="156" w:afterLines="50" w:after="156"/>
              <w:jc w:val="left"/>
              <w:outlineLvl w:val="1"/>
              <w:rPr>
                <w:rFonts w:ascii="华文仿宋" w:eastAsia="华文仿宋" w:hAnsi="华文仿宋" w:cs="仿宋_GB2312" w:hint="eastAsia"/>
                <w:kern w:val="0"/>
                <w:sz w:val="20"/>
                <w:szCs w:val="21"/>
              </w:rPr>
            </w:pPr>
            <w:r>
              <w:rPr>
                <w:rFonts w:ascii="华文仿宋" w:eastAsia="华文仿宋" w:hAnsi="华文仿宋" w:cs="仿宋_GB2312" w:hint="eastAsia"/>
                <w:kern w:val="0"/>
                <w:sz w:val="20"/>
                <w:szCs w:val="21"/>
              </w:rPr>
              <w:t>代表性论文1、3、4、5的第一署名单位及主要发现点1、2、3的主要完成单位</w:t>
            </w:r>
          </w:p>
        </w:tc>
      </w:tr>
      <w:tr w:rsidR="00CC0241" w14:paraId="71E8F81E" w14:textId="77777777">
        <w:tc>
          <w:tcPr>
            <w:tcW w:w="424" w:type="pct"/>
            <w:vAlign w:val="center"/>
          </w:tcPr>
          <w:p w14:paraId="2F276628" w14:textId="77777777" w:rsidR="00CC0241" w:rsidRDefault="00000000">
            <w:pPr>
              <w:snapToGrid w:val="0"/>
              <w:spacing w:beforeLines="50" w:before="156" w:afterLines="50" w:after="156"/>
              <w:ind w:firstLine="210"/>
              <w:jc w:val="center"/>
              <w:outlineLvl w:val="1"/>
              <w:rPr>
                <w:rFonts w:ascii="华文仿宋" w:eastAsia="华文仿宋" w:hAnsi="华文仿宋" w:cs="仿宋_GB2312" w:hint="eastAsia"/>
                <w:kern w:val="0"/>
                <w:sz w:val="20"/>
                <w:szCs w:val="21"/>
              </w:rPr>
            </w:pPr>
            <w:r>
              <w:rPr>
                <w:rFonts w:ascii="华文仿宋" w:eastAsia="华文仿宋" w:hAnsi="华文仿宋" w:cs="仿宋_GB2312" w:hint="eastAsia"/>
                <w:kern w:val="0"/>
                <w:sz w:val="20"/>
                <w:szCs w:val="21"/>
              </w:rPr>
              <w:t>2</w:t>
            </w:r>
          </w:p>
        </w:tc>
        <w:tc>
          <w:tcPr>
            <w:tcW w:w="1218" w:type="pct"/>
            <w:vAlign w:val="center"/>
          </w:tcPr>
          <w:p w14:paraId="1586C9D3" w14:textId="77777777" w:rsidR="00CC0241" w:rsidRDefault="00000000">
            <w:pPr>
              <w:snapToGrid w:val="0"/>
              <w:spacing w:beforeLines="50" w:before="156" w:afterLines="50" w:after="156"/>
              <w:ind w:firstLine="210"/>
              <w:jc w:val="center"/>
              <w:outlineLvl w:val="1"/>
              <w:rPr>
                <w:rFonts w:ascii="华文仿宋" w:eastAsia="华文仿宋" w:hAnsi="华文仿宋" w:cs="仿宋_GB2312" w:hint="eastAsia"/>
                <w:kern w:val="0"/>
                <w:sz w:val="20"/>
                <w:szCs w:val="21"/>
              </w:rPr>
            </w:pPr>
            <w:r>
              <w:rPr>
                <w:rFonts w:ascii="华文仿宋" w:eastAsia="华文仿宋" w:hAnsi="华文仿宋" w:cs="Times New Roman" w:hint="eastAsia"/>
                <w:kern w:val="0"/>
                <w:sz w:val="20"/>
                <w:szCs w:val="21"/>
              </w:rPr>
              <w:t>上海交通大学</w:t>
            </w:r>
          </w:p>
        </w:tc>
        <w:tc>
          <w:tcPr>
            <w:tcW w:w="3357" w:type="pct"/>
            <w:vAlign w:val="center"/>
          </w:tcPr>
          <w:p w14:paraId="6EF96D74" w14:textId="77777777" w:rsidR="00CC0241" w:rsidRDefault="00000000">
            <w:pPr>
              <w:snapToGrid w:val="0"/>
              <w:spacing w:beforeLines="50" w:before="156" w:afterLines="50" w:after="156"/>
              <w:jc w:val="left"/>
              <w:outlineLvl w:val="1"/>
              <w:rPr>
                <w:rFonts w:ascii="华文仿宋" w:eastAsia="华文仿宋" w:hAnsi="华文仿宋" w:cs="仿宋_GB2312" w:hint="eastAsia"/>
                <w:kern w:val="0"/>
                <w:sz w:val="20"/>
                <w:szCs w:val="21"/>
              </w:rPr>
            </w:pPr>
            <w:r>
              <w:rPr>
                <w:rFonts w:ascii="华文仿宋" w:eastAsia="华文仿宋" w:hAnsi="华文仿宋" w:cs="Times New Roman" w:hint="eastAsia"/>
                <w:kern w:val="0"/>
                <w:sz w:val="20"/>
                <w:szCs w:val="21"/>
              </w:rPr>
              <w:t>代表性论文2的第一署名单位、主要发现点2主要完成单位。</w:t>
            </w:r>
          </w:p>
        </w:tc>
      </w:tr>
    </w:tbl>
    <w:p w14:paraId="183D70C0" w14:textId="77777777" w:rsidR="00CC0241" w:rsidRDefault="00CC0241">
      <w:pPr>
        <w:pStyle w:val="a9"/>
        <w:spacing w:line="360" w:lineRule="auto"/>
        <w:ind w:firstLineChars="0" w:firstLine="0"/>
        <w:jc w:val="left"/>
        <w:rPr>
          <w:rFonts w:eastAsia="仿宋_GB2312"/>
          <w:b/>
          <w:sz w:val="24"/>
        </w:rPr>
      </w:pPr>
    </w:p>
    <w:sectPr w:rsidR="00CC0241">
      <w:pgSz w:w="11906" w:h="16838"/>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2"/>
    <w:compatSetting w:name="useWord2013TrackBottomHyphenation" w:uri="http://schemas.microsoft.com/office/word" w:val="1"/>
  </w:compat>
  <w:rsids>
    <w:rsidRoot w:val="00A90B6D"/>
    <w:rsid w:val="00011CF7"/>
    <w:rsid w:val="00031F01"/>
    <w:rsid w:val="000D01EB"/>
    <w:rsid w:val="0018332C"/>
    <w:rsid w:val="001D4543"/>
    <w:rsid w:val="001E069A"/>
    <w:rsid w:val="002A74FA"/>
    <w:rsid w:val="002E3BFE"/>
    <w:rsid w:val="00365E07"/>
    <w:rsid w:val="00426989"/>
    <w:rsid w:val="00444519"/>
    <w:rsid w:val="004C499B"/>
    <w:rsid w:val="004C5356"/>
    <w:rsid w:val="004C6E1B"/>
    <w:rsid w:val="005001F5"/>
    <w:rsid w:val="00536AB3"/>
    <w:rsid w:val="005A319A"/>
    <w:rsid w:val="006016E6"/>
    <w:rsid w:val="00672FF6"/>
    <w:rsid w:val="006D5770"/>
    <w:rsid w:val="007E06BA"/>
    <w:rsid w:val="007F3C06"/>
    <w:rsid w:val="00821DAB"/>
    <w:rsid w:val="00867AD1"/>
    <w:rsid w:val="00867E61"/>
    <w:rsid w:val="00871EA8"/>
    <w:rsid w:val="00887255"/>
    <w:rsid w:val="008C7A7E"/>
    <w:rsid w:val="009365A8"/>
    <w:rsid w:val="00965310"/>
    <w:rsid w:val="00991C56"/>
    <w:rsid w:val="00993491"/>
    <w:rsid w:val="009F2FC1"/>
    <w:rsid w:val="00A0501C"/>
    <w:rsid w:val="00A062F9"/>
    <w:rsid w:val="00A90B6D"/>
    <w:rsid w:val="00AB16E4"/>
    <w:rsid w:val="00AE3391"/>
    <w:rsid w:val="00B07CD6"/>
    <w:rsid w:val="00B339DC"/>
    <w:rsid w:val="00B9335D"/>
    <w:rsid w:val="00BA2D09"/>
    <w:rsid w:val="00C13BD3"/>
    <w:rsid w:val="00C20CB9"/>
    <w:rsid w:val="00C32B28"/>
    <w:rsid w:val="00C41E7F"/>
    <w:rsid w:val="00C66D57"/>
    <w:rsid w:val="00CC0241"/>
    <w:rsid w:val="00D20EFA"/>
    <w:rsid w:val="00DC3281"/>
    <w:rsid w:val="00E801EE"/>
    <w:rsid w:val="00F130D2"/>
    <w:rsid w:val="00F6004A"/>
    <w:rsid w:val="00FB34DA"/>
    <w:rsid w:val="00FF437B"/>
    <w:rsid w:val="00FF7B2B"/>
    <w:rsid w:val="07C86754"/>
    <w:rsid w:val="661D6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B93BC"/>
  <w15:docId w15:val="{BB6F43D1-BD4C-4E1D-BD1F-B7ACF7781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pPr>
      <w:spacing w:after="120"/>
    </w:p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Body Text First Indent"/>
    <w:basedOn w:val="a3"/>
    <w:link w:val="aa"/>
    <w:qFormat/>
    <w:pPr>
      <w:ind w:firstLineChars="100" w:firstLine="420"/>
    </w:pPr>
    <w:rPr>
      <w:rFonts w:ascii="Times New Roman" w:eastAsia="宋体" w:hAnsi="Times New Roman" w:cs="Times New Roman"/>
      <w:szCs w:val="24"/>
    </w:rPr>
  </w:style>
  <w:style w:type="table" w:styleId="ab">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正文文本 字符"/>
    <w:basedOn w:val="a0"/>
    <w:link w:val="a3"/>
    <w:uiPriority w:val="99"/>
    <w:semiHidden/>
    <w:qFormat/>
  </w:style>
  <w:style w:type="character" w:customStyle="1" w:styleId="aa">
    <w:name w:val="正文文本首行缩进 字符"/>
    <w:basedOn w:val="a4"/>
    <w:link w:val="a9"/>
    <w:qFormat/>
    <w:rPr>
      <w:rFonts w:ascii="Times New Roman" w:eastAsia="宋体" w:hAnsi="Times New Roman" w:cs="Times New Roman"/>
      <w:szCs w:val="24"/>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c">
    <w:name w:val="Revision"/>
    <w:hidden/>
    <w:uiPriority w:val="99"/>
    <w:unhideWhenUsed/>
    <w:rsid w:val="00867AD1"/>
    <w:rPr>
      <w:kern w:val="2"/>
      <w:sz w:val="21"/>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336</Words>
  <Characters>1919</Characters>
  <Application>Microsoft Office Word</Application>
  <DocSecurity>0</DocSecurity>
  <Lines>15</Lines>
  <Paragraphs>4</Paragraphs>
  <ScaleCrop>false</ScaleCrop>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xj zhao</dc:creator>
  <cp:lastModifiedBy>yu mao</cp:lastModifiedBy>
  <cp:revision>31</cp:revision>
  <cp:lastPrinted>2024-12-10T03:22:00Z</cp:lastPrinted>
  <dcterms:created xsi:type="dcterms:W3CDTF">2024-12-06T02:41:00Z</dcterms:created>
  <dcterms:modified xsi:type="dcterms:W3CDTF">2024-12-15T12:35:00Z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1DDB6B692AB34229AFE8F2BDEB29BD83_12</vt:lpwstr>
  </property>
</Properties>
</file>