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14840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项目名称：</w:t>
      </w:r>
      <w:r>
        <w:rPr>
          <w:rFonts w:ascii="Times New Roman" w:eastAsia="仿宋" w:hAnsi="Times New Roman" w:cs="Times New Roman"/>
          <w:sz w:val="24"/>
          <w:szCs w:val="24"/>
        </w:rPr>
        <w:t>新型生物基涂层的开发</w:t>
      </w:r>
    </w:p>
    <w:p w14:paraId="2EC2744B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提名者：</w:t>
      </w:r>
      <w:r>
        <w:rPr>
          <w:rFonts w:ascii="Times New Roman" w:eastAsia="仿宋" w:hAnsi="Times New Roman" w:cs="Times New Roman"/>
          <w:sz w:val="24"/>
          <w:szCs w:val="24"/>
        </w:rPr>
        <w:t>江西省教育厅</w:t>
      </w:r>
    </w:p>
    <w:p w14:paraId="77A65C56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提名意见：</w:t>
      </w:r>
    </w:p>
    <w:p w14:paraId="2BB554EE" w14:textId="77777777" w:rsidR="007441FC" w:rsidRDefault="00000000">
      <w:pPr>
        <w:spacing w:line="480" w:lineRule="exact"/>
        <w:ind w:firstLineChars="100" w:firstLine="24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该项目在国家自然科学基金的资助下，聚焦生物</w:t>
      </w:r>
      <w:proofErr w:type="gramStart"/>
      <w:r>
        <w:rPr>
          <w:rFonts w:ascii="Times New Roman" w:eastAsia="仿宋" w:hAnsi="Times New Roman" w:cs="Times New Roman"/>
          <w:sz w:val="24"/>
          <w:szCs w:val="24"/>
        </w:rPr>
        <w:t>基材料</w:t>
      </w:r>
      <w:proofErr w:type="gramEnd"/>
      <w:r>
        <w:rPr>
          <w:rFonts w:ascii="Times New Roman" w:eastAsia="仿宋" w:hAnsi="Times New Roman" w:cs="Times New Roman"/>
          <w:sz w:val="24"/>
          <w:szCs w:val="24"/>
        </w:rPr>
        <w:t>的化学改性，创新性地开发了一系列新型产品，包括生物基水性聚氨酯涂层、室温固化型生物基涂层以及具备自修复功能的生物基涂层。项目团队共发表</w:t>
      </w:r>
      <w:r>
        <w:rPr>
          <w:rFonts w:ascii="Times New Roman" w:eastAsia="仿宋" w:hAnsi="Times New Roman" w:cs="Times New Roman"/>
          <w:sz w:val="24"/>
          <w:szCs w:val="24"/>
        </w:rPr>
        <w:t>SCI</w:t>
      </w:r>
      <w:r>
        <w:rPr>
          <w:rFonts w:ascii="Times New Roman" w:eastAsia="仿宋" w:hAnsi="Times New Roman" w:cs="Times New Roman"/>
          <w:sz w:val="24"/>
          <w:szCs w:val="24"/>
        </w:rPr>
        <w:t>论文</w:t>
      </w:r>
      <w:r>
        <w:rPr>
          <w:rFonts w:ascii="Times New Roman" w:eastAsia="仿宋" w:hAnsi="Times New Roman" w:cs="Times New Roman"/>
          <w:sz w:val="24"/>
          <w:szCs w:val="24"/>
        </w:rPr>
        <w:t>30</w:t>
      </w:r>
      <w:r>
        <w:rPr>
          <w:rFonts w:ascii="Times New Roman" w:eastAsia="仿宋" w:hAnsi="Times New Roman" w:cs="Times New Roman"/>
          <w:sz w:val="24"/>
          <w:szCs w:val="24"/>
        </w:rPr>
        <w:t>篇，授权中国发明专利</w:t>
      </w:r>
      <w:r>
        <w:rPr>
          <w:rFonts w:ascii="Times New Roman" w:eastAsia="仿宋" w:hAnsi="Times New Roman" w:cs="Times New Roman"/>
          <w:sz w:val="24"/>
          <w:szCs w:val="24"/>
        </w:rPr>
        <w:t>11</w:t>
      </w:r>
      <w:r>
        <w:rPr>
          <w:rFonts w:ascii="Times New Roman" w:eastAsia="仿宋" w:hAnsi="Times New Roman" w:cs="Times New Roman"/>
          <w:sz w:val="24"/>
          <w:szCs w:val="24"/>
        </w:rPr>
        <w:t>项，其中五篇代表作在国际知名期刊如《</w:t>
      </w:r>
      <w:r>
        <w:rPr>
          <w:rFonts w:ascii="Times New Roman" w:eastAsia="仿宋" w:hAnsi="Times New Roman" w:cs="Times New Roman"/>
          <w:sz w:val="24"/>
          <w:szCs w:val="24"/>
        </w:rPr>
        <w:t>Chem</w:t>
      </w:r>
      <w:r>
        <w:rPr>
          <w:rFonts w:ascii="Times New Roman" w:eastAsia="仿宋" w:hAnsi="Times New Roman" w:cs="Times New Roman"/>
          <w:sz w:val="24"/>
          <w:szCs w:val="24"/>
        </w:rPr>
        <w:t>》、《</w:t>
      </w:r>
      <w:r>
        <w:rPr>
          <w:rFonts w:ascii="Times New Roman" w:eastAsia="仿宋" w:hAnsi="Times New Roman" w:cs="Times New Roman"/>
          <w:sz w:val="24"/>
          <w:szCs w:val="24"/>
        </w:rPr>
        <w:t>Matter</w:t>
      </w:r>
      <w:r>
        <w:rPr>
          <w:rFonts w:ascii="Times New Roman" w:eastAsia="仿宋" w:hAnsi="Times New Roman" w:cs="Times New Roman"/>
          <w:sz w:val="24"/>
          <w:szCs w:val="24"/>
        </w:rPr>
        <w:t>》、《</w:t>
      </w:r>
      <w:proofErr w:type="spellStart"/>
      <w:r>
        <w:rPr>
          <w:rFonts w:ascii="Times New Roman" w:eastAsia="仿宋" w:hAnsi="Times New Roman" w:cs="Times New Roman"/>
          <w:sz w:val="24"/>
          <w:szCs w:val="24"/>
        </w:rPr>
        <w:t>Angewandte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仿宋" w:hAnsi="Times New Roman" w:cs="Times New Roman"/>
          <w:sz w:val="24"/>
          <w:szCs w:val="24"/>
        </w:rPr>
        <w:t>Chemie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International Edition</w:t>
      </w:r>
      <w:r>
        <w:rPr>
          <w:rFonts w:ascii="Times New Roman" w:eastAsia="仿宋" w:hAnsi="Times New Roman" w:cs="Times New Roman"/>
          <w:sz w:val="24"/>
          <w:szCs w:val="24"/>
        </w:rPr>
        <w:t>》等上获得了正面引用，累计他引次数高达</w:t>
      </w:r>
      <w:r>
        <w:rPr>
          <w:rFonts w:ascii="Times New Roman" w:eastAsia="仿宋" w:hAnsi="Times New Roman" w:cs="Times New Roman"/>
          <w:sz w:val="24"/>
          <w:szCs w:val="24"/>
        </w:rPr>
        <w:t>290</w:t>
      </w:r>
      <w:r>
        <w:rPr>
          <w:rFonts w:ascii="Times New Roman" w:eastAsia="仿宋" w:hAnsi="Times New Roman" w:cs="Times New Roman"/>
          <w:sz w:val="24"/>
          <w:szCs w:val="24"/>
        </w:rPr>
        <w:t>次。该项目的发展极大推动了生物基涂层的发展。</w:t>
      </w:r>
    </w:p>
    <w:p w14:paraId="5B6DABE3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提名等级：</w:t>
      </w:r>
      <w:bookmarkStart w:id="0" w:name="_Hlk184753325"/>
      <w:r>
        <w:rPr>
          <w:rFonts w:ascii="Times New Roman" w:eastAsia="仿宋" w:hAnsi="Times New Roman" w:cs="Times New Roman"/>
          <w:sz w:val="24"/>
          <w:szCs w:val="24"/>
        </w:rPr>
        <w:t>江西省自然科学</w:t>
      </w:r>
      <w:r>
        <w:rPr>
          <w:rFonts w:ascii="Times New Roman" w:eastAsia="仿宋" w:hAnsi="Times New Roman" w:cs="Times New Roman" w:hint="eastAsia"/>
          <w:sz w:val="24"/>
          <w:szCs w:val="24"/>
        </w:rPr>
        <w:t>奖</w:t>
      </w:r>
      <w:r>
        <w:rPr>
          <w:rFonts w:ascii="Times New Roman" w:eastAsia="仿宋" w:hAnsi="Times New Roman" w:cs="Times New Roman"/>
          <w:sz w:val="24"/>
          <w:szCs w:val="24"/>
        </w:rPr>
        <w:t>一等奖</w:t>
      </w:r>
      <w:bookmarkEnd w:id="0"/>
    </w:p>
    <w:p w14:paraId="651D8777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项目简介：</w:t>
      </w:r>
    </w:p>
    <w:p w14:paraId="38E2BA85" w14:textId="77777777" w:rsidR="007441FC" w:rsidRDefault="00000000">
      <w:pPr>
        <w:spacing w:line="480" w:lineRule="exact"/>
        <w:ind w:firstLineChars="200" w:firstLine="480"/>
        <w:rPr>
          <w:rFonts w:ascii="Times New Roman" w:eastAsia="仿宋" w:hAnsi="Times New Roman" w:cs="Times New Roman"/>
          <w:color w:val="000000"/>
          <w:sz w:val="24"/>
          <w:szCs w:val="24"/>
        </w:rPr>
      </w:pPr>
      <w:r>
        <w:rPr>
          <w:rFonts w:ascii="Times New Roman" w:eastAsia="仿宋" w:hAnsi="Times New Roman" w:cs="Times New Roman"/>
          <w:color w:val="000000"/>
          <w:sz w:val="24"/>
          <w:szCs w:val="24"/>
        </w:rPr>
        <w:t>当前，涂料生产中所使用的树脂大多源自石化产品，尽管这类原料来源广泛且供应稳定，但其不可持续的特性日益凸显。随着石油资源的逐渐枯竭和价格的不断上涨，利用可再生资源开发新型涂层材料已成为涂料研究领域的重点方向。本项目在国家自然科学基金资助下，以可再生生物基为原料，研发了多种新型的生物基涂层体系，并深入探究了新型涂层的性能及其在涂料中的应用。以下是本项目的主要科学发现：</w:t>
      </w:r>
    </w:p>
    <w:p w14:paraId="6D1A556F" w14:textId="77777777" w:rsidR="007441FC" w:rsidRDefault="00000000">
      <w:pPr>
        <w:numPr>
          <w:ilvl w:val="0"/>
          <w:numId w:val="1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r>
        <w:rPr>
          <w:rFonts w:ascii="Times New Roman" w:eastAsia="仿宋" w:hAnsi="Times New Roman" w:cs="Times New Roman"/>
          <w:color w:val="000000"/>
          <w:sz w:val="24"/>
          <w:szCs w:val="24"/>
        </w:rPr>
        <w:t>成功地制备了新型生物基聚氨酯分散体，并深入研究了通过多元</w:t>
      </w:r>
      <w:proofErr w:type="gram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醇</w:t>
      </w:r>
      <w:proofErr w:type="gramEnd"/>
      <w:r>
        <w:rPr>
          <w:rFonts w:ascii="Times New Roman" w:eastAsia="仿宋" w:hAnsi="Times New Roman" w:cs="Times New Roman"/>
          <w:color w:val="000000"/>
          <w:sz w:val="24"/>
          <w:szCs w:val="24"/>
        </w:rPr>
        <w:t>改性蓖麻油和腰果</w:t>
      </w:r>
      <w:proofErr w:type="gram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酚</w:t>
      </w:r>
      <w:proofErr w:type="gramEnd"/>
      <w:r>
        <w:rPr>
          <w:rFonts w:ascii="Times New Roman" w:eastAsia="仿宋" w:hAnsi="Times New Roman" w:cs="Times New Roman"/>
          <w:color w:val="000000"/>
          <w:sz w:val="24"/>
          <w:szCs w:val="24"/>
        </w:rPr>
        <w:t>所得的聚氨酯的热稳定性、机械性能以及分散体的特性。</w:t>
      </w:r>
    </w:p>
    <w:p w14:paraId="3A749D51" w14:textId="77777777" w:rsidR="007441FC" w:rsidRDefault="00000000">
      <w:pPr>
        <w:numPr>
          <w:ilvl w:val="0"/>
          <w:numId w:val="1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r>
        <w:rPr>
          <w:rFonts w:ascii="Times New Roman" w:eastAsia="仿宋" w:hAnsi="Times New Roman" w:cs="Times New Roman"/>
          <w:color w:val="000000"/>
          <w:sz w:val="24"/>
          <w:szCs w:val="24"/>
        </w:rPr>
        <w:t>创新性地构建了新型室温固化生物基涂层，利用乙酰乙酸</w:t>
      </w:r>
      <w:proofErr w:type="gram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酯</w:t>
      </w:r>
      <w:proofErr w:type="gramEnd"/>
      <w:r>
        <w:rPr>
          <w:rFonts w:ascii="Times New Roman" w:eastAsia="仿宋" w:hAnsi="Times New Roman" w:cs="Times New Roman"/>
          <w:color w:val="000000"/>
          <w:sz w:val="24"/>
          <w:szCs w:val="24"/>
        </w:rPr>
        <w:t>改性蓖麻油和芳香二羧</w:t>
      </w:r>
      <w:proofErr w:type="gram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醛进行克脑文</w:t>
      </w:r>
      <w:proofErr w:type="gramEnd"/>
      <w:r>
        <w:rPr>
          <w:rFonts w:ascii="Times New Roman" w:eastAsia="仿宋" w:hAnsi="Times New Roman" w:cs="Times New Roman"/>
          <w:color w:val="000000"/>
          <w:sz w:val="24"/>
          <w:szCs w:val="24"/>
        </w:rPr>
        <w:t>格尔反应，实现了室温下的固化。系统地研究了该涂层的机械性能和热稳定性，为生物基涂层的制备提供了一种新的方法。</w:t>
      </w:r>
    </w:p>
    <w:p w14:paraId="4BA8F397" w14:textId="77777777" w:rsidR="007441FC" w:rsidRDefault="00000000">
      <w:pPr>
        <w:numPr>
          <w:ilvl w:val="0"/>
          <w:numId w:val="1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r>
        <w:rPr>
          <w:rFonts w:ascii="Times New Roman" w:eastAsia="仿宋" w:hAnsi="Times New Roman" w:cs="Times New Roman"/>
          <w:color w:val="000000"/>
          <w:sz w:val="24"/>
          <w:szCs w:val="24"/>
        </w:rPr>
        <w:t>成功地构建了新型生物基自修复涂层，并深入研究了通过有机硅改性生物基聚氨酯，以及纳米二氧化硅复合生物基聚氨酯所得材料的热稳定性、机械性能和疏水性能。</w:t>
      </w:r>
    </w:p>
    <w:p w14:paraId="3A8C155D" w14:textId="77777777" w:rsidR="007441FC" w:rsidRDefault="007441FC">
      <w:pPr>
        <w:pStyle w:val="a8"/>
        <w:spacing w:line="480" w:lineRule="exact"/>
        <w:ind w:left="420" w:firstLineChars="0" w:firstLine="0"/>
        <w:rPr>
          <w:rFonts w:ascii="Times New Roman" w:eastAsia="仿宋" w:hAnsi="Times New Roman" w:cs="Times New Roman"/>
          <w:color w:val="000000"/>
          <w:sz w:val="24"/>
          <w:szCs w:val="24"/>
        </w:rPr>
      </w:pPr>
    </w:p>
    <w:p w14:paraId="33EC6094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t>代表性论文专著目录：</w:t>
      </w:r>
    </w:p>
    <w:p w14:paraId="6095D0C2" w14:textId="77777777" w:rsidR="007441FC" w:rsidRDefault="00000000">
      <w:pPr>
        <w:numPr>
          <w:ilvl w:val="0"/>
          <w:numId w:val="2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Changqing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Fu, Zhe Yang, Zitong Zheng, Liang Shen*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>，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>Properties of alkoxysilane castor oil synthesized via thiol-</w:t>
      </w: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ene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and its polyurethane/siloxane hybrid coating 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ﬁ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lm, 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lastRenderedPageBreak/>
        <w:t>Progress in Organic Coatings 77 (2014) 1241–1248.</w:t>
      </w:r>
    </w:p>
    <w:p w14:paraId="58F84BDE" w14:textId="77777777" w:rsidR="007441FC" w:rsidRDefault="00000000">
      <w:pPr>
        <w:numPr>
          <w:ilvl w:val="0"/>
          <w:numId w:val="2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Changqin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Fu, </w:t>
      </w: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Xiuzhen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Hu, Zhe Yang, Liang Shen*, Zitong Zheng, Preparation and properties of waterborne bio-based polyurethane/siloxane cross-linked 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ﬁ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lms by an </w:t>
      </w:r>
      <w:proofErr w:type="gram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in situ</w:t>
      </w:r>
      <w:proofErr w:type="gram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sol–gel process, Progress in Organic Coatings 84 (2015) 18–27.</w:t>
      </w:r>
    </w:p>
    <w:p w14:paraId="6AFFF1AE" w14:textId="77777777" w:rsidR="007441FC" w:rsidRDefault="00000000">
      <w:pPr>
        <w:numPr>
          <w:ilvl w:val="0"/>
          <w:numId w:val="2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Changqing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Fu, Zitong Zheng, Zhe Yang, </w:t>
      </w: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Yiwang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Chen, Liang Shen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>，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>A fully bio-based waterborne polyurethane dispersion from vegetable oils: From synthesis of precursors by thiol-</w:t>
      </w: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ene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reaction to study of </w:t>
      </w:r>
      <w:r>
        <w:rPr>
          <w:rFonts w:ascii="Times New Roman" w:eastAsia="MS Gothic" w:hAnsi="Times New Roman" w:cs="Times New Roman"/>
          <w:color w:val="000000"/>
          <w:sz w:val="24"/>
          <w:szCs w:val="24"/>
        </w:rPr>
        <w:t>ﬁ</w:t>
      </w:r>
      <w:r>
        <w:rPr>
          <w:rFonts w:ascii="Times New Roman" w:eastAsia="仿宋" w:hAnsi="Times New Roman" w:cs="Times New Roman"/>
          <w:color w:val="000000"/>
          <w:sz w:val="24"/>
          <w:szCs w:val="24"/>
        </w:rPr>
        <w:t>nal material, Progress in Organic Coatings 77 (2014) 53–60.</w:t>
      </w:r>
    </w:p>
    <w:p w14:paraId="73FB0048" w14:textId="77777777" w:rsidR="007441FC" w:rsidRDefault="00000000">
      <w:pPr>
        <w:numPr>
          <w:ilvl w:val="0"/>
          <w:numId w:val="2"/>
        </w:numPr>
        <w:spacing w:line="480" w:lineRule="exact"/>
        <w:rPr>
          <w:rFonts w:ascii="Times New Roman" w:eastAsia="仿宋" w:hAnsi="Times New Roman" w:cs="Times New Roman"/>
          <w:color w:val="000000"/>
          <w:sz w:val="24"/>
          <w:szCs w:val="24"/>
        </w:rPr>
      </w:pPr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Xianfeng He, Jiang Zhong, Zhiyuan Cao, Jianli Wang, Fei Gao⁎, </w:t>
      </w:r>
      <w:proofErr w:type="spellStart"/>
      <w:r>
        <w:rPr>
          <w:rFonts w:ascii="Times New Roman" w:eastAsia="仿宋" w:hAnsi="Times New Roman" w:cs="Times New Roman"/>
          <w:color w:val="000000"/>
          <w:sz w:val="24"/>
          <w:szCs w:val="24"/>
        </w:rPr>
        <w:t>Dongdong</w:t>
      </w:r>
      <w:proofErr w:type="spellEnd"/>
      <w:r>
        <w:rPr>
          <w:rFonts w:ascii="Times New Roman" w:eastAsia="仿宋" w:hAnsi="Times New Roman" w:cs="Times New Roman"/>
          <w:color w:val="000000"/>
          <w:sz w:val="24"/>
          <w:szCs w:val="24"/>
        </w:rPr>
        <w:t xml:space="preserve"> Xua, Liang Shen⁎, Progress in Organic Coatings 129 (2019) 21–25.</w:t>
      </w:r>
    </w:p>
    <w:p w14:paraId="6663A142" w14:textId="77777777" w:rsidR="007441FC" w:rsidRDefault="00000000">
      <w:pPr>
        <w:numPr>
          <w:ilvl w:val="0"/>
          <w:numId w:val="2"/>
        </w:numPr>
        <w:spacing w:line="480" w:lineRule="exact"/>
        <w:rPr>
          <w:rFonts w:ascii="仿宋" w:eastAsia="仿宋" w:hAnsi="仿宋" w:cs="Times New Roman" w:hint="eastAsia"/>
          <w:color w:val="000000"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sz w:val="24"/>
          <w:szCs w:val="24"/>
        </w:rPr>
        <w:t>Fengbiao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Chen, </w:t>
      </w:r>
      <w:r>
        <w:rPr>
          <w:rFonts w:ascii="Times New Roman" w:eastAsia="仿宋" w:hAnsi="Times New Roman" w:cs="Times New Roman"/>
          <w:sz w:val="24"/>
          <w:szCs w:val="24"/>
          <w:u w:val="single"/>
        </w:rPr>
        <w:t>Fei Gao*</w:t>
      </w:r>
      <w:r>
        <w:rPr>
          <w:rFonts w:ascii="Times New Roman" w:eastAsia="仿宋" w:hAnsi="Times New Roman" w:cs="Times New Roman"/>
          <w:sz w:val="24"/>
          <w:szCs w:val="24"/>
        </w:rPr>
        <w:t xml:space="preserve">, Jiang Zhong, Liang Shen*, Yangju Lin*, Fusion of biobased vinylogous urethane </w:t>
      </w:r>
      <w:proofErr w:type="spellStart"/>
      <w:r>
        <w:rPr>
          <w:rFonts w:ascii="Times New Roman" w:eastAsia="仿宋" w:hAnsi="Times New Roman" w:cs="Times New Roman"/>
          <w:sz w:val="24"/>
          <w:szCs w:val="24"/>
        </w:rPr>
        <w:t>vitrimers</w:t>
      </w:r>
      <w:proofErr w:type="spellEnd"/>
      <w:r>
        <w:rPr>
          <w:rFonts w:ascii="Times New Roman" w:eastAsia="仿宋" w:hAnsi="Times New Roman" w:cs="Times New Roman"/>
          <w:sz w:val="24"/>
          <w:szCs w:val="24"/>
        </w:rPr>
        <w:t xml:space="preserve"> with distinct mechanical properties, Materials Chemistry Frontiers 4 (2020) 2723-2730</w:t>
      </w:r>
      <w:r>
        <w:rPr>
          <w:rFonts w:ascii="仿宋" w:eastAsia="仿宋" w:hAnsi="仿宋" w:cs="Times New Roman"/>
          <w:sz w:val="24"/>
          <w:szCs w:val="24"/>
        </w:rPr>
        <w:t>.</w:t>
      </w:r>
    </w:p>
    <w:p w14:paraId="0D6C1C23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t>主要完成人情况：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05"/>
        <w:gridCol w:w="711"/>
        <w:gridCol w:w="699"/>
        <w:gridCol w:w="851"/>
        <w:gridCol w:w="1200"/>
        <w:gridCol w:w="1133"/>
        <w:gridCol w:w="3197"/>
      </w:tblGrid>
      <w:tr w:rsidR="007441FC" w14:paraId="10D039C7" w14:textId="77777777">
        <w:trPr>
          <w:trHeight w:val="427"/>
        </w:trPr>
        <w:tc>
          <w:tcPr>
            <w:tcW w:w="304" w:type="pct"/>
            <w:vAlign w:val="center"/>
          </w:tcPr>
          <w:p w14:paraId="4255FBCF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排名</w:t>
            </w:r>
          </w:p>
        </w:tc>
        <w:tc>
          <w:tcPr>
            <w:tcW w:w="428" w:type="pct"/>
            <w:vAlign w:val="center"/>
          </w:tcPr>
          <w:p w14:paraId="3A6A6F45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姓名</w:t>
            </w:r>
          </w:p>
        </w:tc>
        <w:tc>
          <w:tcPr>
            <w:tcW w:w="421" w:type="pct"/>
            <w:vAlign w:val="center"/>
          </w:tcPr>
          <w:p w14:paraId="0241D2EA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职务</w:t>
            </w:r>
          </w:p>
        </w:tc>
        <w:tc>
          <w:tcPr>
            <w:tcW w:w="513" w:type="pct"/>
            <w:vAlign w:val="center"/>
          </w:tcPr>
          <w:p w14:paraId="03E5942C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职称</w:t>
            </w:r>
          </w:p>
        </w:tc>
        <w:tc>
          <w:tcPr>
            <w:tcW w:w="723" w:type="pct"/>
            <w:vAlign w:val="center"/>
          </w:tcPr>
          <w:p w14:paraId="2CB2CEBF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工作单位</w:t>
            </w:r>
          </w:p>
        </w:tc>
        <w:tc>
          <w:tcPr>
            <w:tcW w:w="683" w:type="pct"/>
            <w:vAlign w:val="center"/>
          </w:tcPr>
          <w:p w14:paraId="07EBB0C2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完成单位</w:t>
            </w:r>
          </w:p>
        </w:tc>
        <w:tc>
          <w:tcPr>
            <w:tcW w:w="1927" w:type="pct"/>
            <w:vAlign w:val="center"/>
          </w:tcPr>
          <w:p w14:paraId="1F64F55E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对本项目的贡献</w:t>
            </w:r>
          </w:p>
        </w:tc>
      </w:tr>
      <w:tr w:rsidR="007441FC" w14:paraId="5569F1C4" w14:textId="77777777">
        <w:trPr>
          <w:trHeight w:val="437"/>
        </w:trPr>
        <w:tc>
          <w:tcPr>
            <w:tcW w:w="304" w:type="pct"/>
            <w:vAlign w:val="center"/>
          </w:tcPr>
          <w:p w14:paraId="1E143044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1</w:t>
            </w:r>
          </w:p>
        </w:tc>
        <w:tc>
          <w:tcPr>
            <w:tcW w:w="428" w:type="pct"/>
            <w:vAlign w:val="center"/>
          </w:tcPr>
          <w:p w14:paraId="0C5256E5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proofErr w:type="gramStart"/>
            <w:r>
              <w:rPr>
                <w:rFonts w:ascii="仿宋" w:eastAsia="仿宋" w:hAnsi="仿宋" w:cs="仿宋_GB2312" w:hint="eastAsia"/>
                <w:szCs w:val="21"/>
              </w:rPr>
              <w:t>申亮</w:t>
            </w:r>
            <w:proofErr w:type="gramEnd"/>
          </w:p>
        </w:tc>
        <w:tc>
          <w:tcPr>
            <w:tcW w:w="421" w:type="pct"/>
            <w:vAlign w:val="center"/>
          </w:tcPr>
          <w:p w14:paraId="1B7D17C9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院长</w:t>
            </w:r>
          </w:p>
        </w:tc>
        <w:tc>
          <w:tcPr>
            <w:tcW w:w="513" w:type="pct"/>
            <w:vAlign w:val="center"/>
          </w:tcPr>
          <w:p w14:paraId="143D901A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教授</w:t>
            </w:r>
          </w:p>
        </w:tc>
        <w:tc>
          <w:tcPr>
            <w:tcW w:w="723" w:type="pct"/>
            <w:vAlign w:val="center"/>
          </w:tcPr>
          <w:p w14:paraId="6A675E75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83" w:type="pct"/>
          </w:tcPr>
          <w:p w14:paraId="3895C0EA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1927" w:type="pct"/>
            <w:vAlign w:val="center"/>
          </w:tcPr>
          <w:p w14:paraId="78B403E0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主要科学发现1，2，3</w:t>
            </w:r>
          </w:p>
        </w:tc>
      </w:tr>
      <w:tr w:rsidR="007441FC" w14:paraId="02C40ECE" w14:textId="77777777">
        <w:trPr>
          <w:trHeight w:val="601"/>
        </w:trPr>
        <w:tc>
          <w:tcPr>
            <w:tcW w:w="304" w:type="pct"/>
            <w:vAlign w:val="center"/>
          </w:tcPr>
          <w:p w14:paraId="06569295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2</w:t>
            </w:r>
          </w:p>
        </w:tc>
        <w:tc>
          <w:tcPr>
            <w:tcW w:w="428" w:type="pct"/>
            <w:vAlign w:val="center"/>
          </w:tcPr>
          <w:p w14:paraId="3CCD1A7D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高飞</w:t>
            </w:r>
          </w:p>
        </w:tc>
        <w:tc>
          <w:tcPr>
            <w:tcW w:w="421" w:type="pct"/>
            <w:vAlign w:val="center"/>
          </w:tcPr>
          <w:p w14:paraId="0A469E9A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副院长</w:t>
            </w:r>
          </w:p>
        </w:tc>
        <w:tc>
          <w:tcPr>
            <w:tcW w:w="513" w:type="pct"/>
            <w:vAlign w:val="center"/>
          </w:tcPr>
          <w:p w14:paraId="67A2C754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教授</w:t>
            </w:r>
          </w:p>
        </w:tc>
        <w:tc>
          <w:tcPr>
            <w:tcW w:w="723" w:type="pct"/>
            <w:vAlign w:val="center"/>
          </w:tcPr>
          <w:p w14:paraId="7B1090D1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83" w:type="pct"/>
          </w:tcPr>
          <w:p w14:paraId="5146BF4D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1927" w:type="pct"/>
            <w:vAlign w:val="center"/>
          </w:tcPr>
          <w:p w14:paraId="1804FF48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主要科学发现2，3</w:t>
            </w:r>
          </w:p>
        </w:tc>
      </w:tr>
      <w:tr w:rsidR="007441FC" w14:paraId="28E8BBFB" w14:textId="77777777">
        <w:trPr>
          <w:trHeight w:val="437"/>
        </w:trPr>
        <w:tc>
          <w:tcPr>
            <w:tcW w:w="304" w:type="pct"/>
            <w:vAlign w:val="center"/>
          </w:tcPr>
          <w:p w14:paraId="4357E2BA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3</w:t>
            </w:r>
          </w:p>
        </w:tc>
        <w:tc>
          <w:tcPr>
            <w:tcW w:w="428" w:type="pct"/>
            <w:vAlign w:val="center"/>
          </w:tcPr>
          <w:p w14:paraId="70E74831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付长清</w:t>
            </w:r>
          </w:p>
        </w:tc>
        <w:tc>
          <w:tcPr>
            <w:tcW w:w="421" w:type="pct"/>
            <w:vAlign w:val="center"/>
          </w:tcPr>
          <w:p w14:paraId="3CBBE02C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无</w:t>
            </w:r>
          </w:p>
        </w:tc>
        <w:tc>
          <w:tcPr>
            <w:tcW w:w="513" w:type="pct"/>
            <w:vAlign w:val="center"/>
          </w:tcPr>
          <w:p w14:paraId="5EC34368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教授</w:t>
            </w:r>
          </w:p>
        </w:tc>
        <w:tc>
          <w:tcPr>
            <w:tcW w:w="723" w:type="pct"/>
            <w:vAlign w:val="center"/>
          </w:tcPr>
          <w:p w14:paraId="050823E7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83" w:type="pct"/>
          </w:tcPr>
          <w:p w14:paraId="1F851D03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1927" w:type="pct"/>
            <w:vAlign w:val="center"/>
          </w:tcPr>
          <w:p w14:paraId="423B79A4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主要科学发现1</w:t>
            </w:r>
          </w:p>
        </w:tc>
      </w:tr>
      <w:tr w:rsidR="007441FC" w14:paraId="0602D7F3" w14:textId="77777777">
        <w:trPr>
          <w:trHeight w:val="437"/>
        </w:trPr>
        <w:tc>
          <w:tcPr>
            <w:tcW w:w="304" w:type="pct"/>
            <w:vAlign w:val="center"/>
          </w:tcPr>
          <w:p w14:paraId="3C7F181D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4</w:t>
            </w:r>
          </w:p>
        </w:tc>
        <w:tc>
          <w:tcPr>
            <w:tcW w:w="428" w:type="pct"/>
            <w:vAlign w:val="center"/>
          </w:tcPr>
          <w:p w14:paraId="2D8C8919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proofErr w:type="gramStart"/>
            <w:r>
              <w:rPr>
                <w:rFonts w:ascii="仿宋" w:eastAsia="仿宋" w:hAnsi="仿宋" w:cs="仿宋_GB2312" w:hint="eastAsia"/>
                <w:szCs w:val="21"/>
              </w:rPr>
              <w:t>钟江</w:t>
            </w:r>
            <w:proofErr w:type="gramEnd"/>
          </w:p>
        </w:tc>
        <w:tc>
          <w:tcPr>
            <w:tcW w:w="421" w:type="pct"/>
            <w:vAlign w:val="center"/>
          </w:tcPr>
          <w:p w14:paraId="0477B56F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无</w:t>
            </w:r>
          </w:p>
        </w:tc>
        <w:tc>
          <w:tcPr>
            <w:tcW w:w="513" w:type="pct"/>
            <w:vAlign w:val="center"/>
          </w:tcPr>
          <w:p w14:paraId="520A67E5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副教授</w:t>
            </w:r>
          </w:p>
        </w:tc>
        <w:tc>
          <w:tcPr>
            <w:tcW w:w="723" w:type="pct"/>
            <w:vAlign w:val="center"/>
          </w:tcPr>
          <w:p w14:paraId="1CDB172D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83" w:type="pct"/>
          </w:tcPr>
          <w:p w14:paraId="0C7713F8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1927" w:type="pct"/>
            <w:vAlign w:val="center"/>
          </w:tcPr>
          <w:p w14:paraId="354C8623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主要科学发现2，3</w:t>
            </w:r>
          </w:p>
        </w:tc>
      </w:tr>
    </w:tbl>
    <w:p w14:paraId="36C39D23" w14:textId="77777777" w:rsidR="007441FC" w:rsidRDefault="007441FC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</w:p>
    <w:p w14:paraId="2C1209CA" w14:textId="77777777" w:rsidR="007441FC" w:rsidRDefault="00000000">
      <w:pPr>
        <w:widowControl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/>
          <w:b/>
          <w:sz w:val="24"/>
          <w:szCs w:val="24"/>
        </w:rPr>
        <w:br w:type="page"/>
      </w:r>
    </w:p>
    <w:p w14:paraId="33497522" w14:textId="77777777" w:rsidR="007441FC" w:rsidRDefault="00000000">
      <w:pPr>
        <w:spacing w:line="480" w:lineRule="exact"/>
        <w:rPr>
          <w:rFonts w:ascii="Times New Roman" w:eastAsia="仿宋" w:hAnsi="Times New Roman" w:cs="Times New Roman"/>
          <w:b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lastRenderedPageBreak/>
        <w:t>完成单位情况：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6316"/>
      </w:tblGrid>
      <w:tr w:rsidR="007441FC" w14:paraId="7885848E" w14:textId="77777777">
        <w:tc>
          <w:tcPr>
            <w:tcW w:w="704" w:type="dxa"/>
          </w:tcPr>
          <w:p w14:paraId="357064F0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排名</w:t>
            </w:r>
          </w:p>
        </w:tc>
        <w:tc>
          <w:tcPr>
            <w:tcW w:w="1276" w:type="dxa"/>
          </w:tcPr>
          <w:p w14:paraId="33DD2387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完成单位</w:t>
            </w:r>
          </w:p>
        </w:tc>
        <w:tc>
          <w:tcPr>
            <w:tcW w:w="6316" w:type="dxa"/>
            <w:vAlign w:val="center"/>
          </w:tcPr>
          <w:p w14:paraId="45A8D1CD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对本项目的贡献</w:t>
            </w:r>
          </w:p>
        </w:tc>
      </w:tr>
      <w:tr w:rsidR="007441FC" w14:paraId="1D8552D8" w14:textId="77777777">
        <w:tc>
          <w:tcPr>
            <w:tcW w:w="704" w:type="dxa"/>
          </w:tcPr>
          <w:p w14:paraId="353B28AF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1</w:t>
            </w:r>
          </w:p>
        </w:tc>
        <w:tc>
          <w:tcPr>
            <w:tcW w:w="1276" w:type="dxa"/>
          </w:tcPr>
          <w:p w14:paraId="39948709" w14:textId="77777777" w:rsidR="007441FC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316" w:type="dxa"/>
          </w:tcPr>
          <w:p w14:paraId="120D265C" w14:textId="77777777" w:rsidR="007441FC" w:rsidRDefault="00000000">
            <w:pPr>
              <w:snapToGrid w:val="0"/>
              <w:spacing w:beforeLines="50" w:before="156" w:afterLines="50" w:after="156"/>
              <w:jc w:val="left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在本项目的研究过程中，提供技术、经费、设备、场地和人员等条件，对项目的研究起到重要的组织、管理和协调作用。</w:t>
            </w:r>
          </w:p>
        </w:tc>
      </w:tr>
    </w:tbl>
    <w:p w14:paraId="6068B314" w14:textId="77777777" w:rsidR="007441FC" w:rsidRDefault="007441FC">
      <w:pPr>
        <w:spacing w:line="360" w:lineRule="auto"/>
        <w:rPr>
          <w:rFonts w:ascii="Times New Roman" w:eastAsia="宋体" w:hAnsi="Times New Roman"/>
          <w:color w:val="000000"/>
          <w:sz w:val="24"/>
        </w:rPr>
      </w:pPr>
    </w:p>
    <w:sectPr w:rsidR="00744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9A9A"/>
    <w:multiLevelType w:val="singleLevel"/>
    <w:tmpl w:val="2F7A9A9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6F78CF6"/>
    <w:multiLevelType w:val="singleLevel"/>
    <w:tmpl w:val="36F78CF6"/>
    <w:lvl w:ilvl="0">
      <w:start w:val="1"/>
      <w:numFmt w:val="decimal"/>
      <w:suff w:val="nothing"/>
      <w:lvlText w:val="（%1）"/>
      <w:lvlJc w:val="left"/>
    </w:lvl>
  </w:abstractNum>
  <w:num w:numId="1" w16cid:durableId="588513421">
    <w:abstractNumId w:val="1"/>
  </w:num>
  <w:num w:numId="2" w16cid:durableId="29120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5NGEyYmUwZDQzYzhmYzNmYjAwNmExNTg3NzNkYzMifQ=="/>
  </w:docVars>
  <w:rsids>
    <w:rsidRoot w:val="000250A7"/>
    <w:rsid w:val="0000399C"/>
    <w:rsid w:val="00005330"/>
    <w:rsid w:val="000250A7"/>
    <w:rsid w:val="000C0F8B"/>
    <w:rsid w:val="000D01EB"/>
    <w:rsid w:val="00147F3D"/>
    <w:rsid w:val="0018332C"/>
    <w:rsid w:val="00252083"/>
    <w:rsid w:val="002D70DB"/>
    <w:rsid w:val="00307961"/>
    <w:rsid w:val="00336DD8"/>
    <w:rsid w:val="00365257"/>
    <w:rsid w:val="003B2D1F"/>
    <w:rsid w:val="004123BA"/>
    <w:rsid w:val="004145A5"/>
    <w:rsid w:val="00414969"/>
    <w:rsid w:val="00422B8D"/>
    <w:rsid w:val="00476F02"/>
    <w:rsid w:val="004B1458"/>
    <w:rsid w:val="004B66F8"/>
    <w:rsid w:val="004F05E0"/>
    <w:rsid w:val="005466E3"/>
    <w:rsid w:val="005A6443"/>
    <w:rsid w:val="00640FBC"/>
    <w:rsid w:val="00663D8E"/>
    <w:rsid w:val="0066463B"/>
    <w:rsid w:val="00672BCE"/>
    <w:rsid w:val="006E3762"/>
    <w:rsid w:val="007441FC"/>
    <w:rsid w:val="00764C0D"/>
    <w:rsid w:val="007729BA"/>
    <w:rsid w:val="00794CCD"/>
    <w:rsid w:val="00804F21"/>
    <w:rsid w:val="008219F3"/>
    <w:rsid w:val="00842958"/>
    <w:rsid w:val="00871134"/>
    <w:rsid w:val="008B7267"/>
    <w:rsid w:val="00917C97"/>
    <w:rsid w:val="0099294B"/>
    <w:rsid w:val="00993491"/>
    <w:rsid w:val="009B7469"/>
    <w:rsid w:val="009D1ACE"/>
    <w:rsid w:val="00A46A8A"/>
    <w:rsid w:val="00B34692"/>
    <w:rsid w:val="00B670ED"/>
    <w:rsid w:val="00BE6B11"/>
    <w:rsid w:val="00C3726F"/>
    <w:rsid w:val="00C67878"/>
    <w:rsid w:val="00C8022B"/>
    <w:rsid w:val="00D67635"/>
    <w:rsid w:val="00D80985"/>
    <w:rsid w:val="00DA0D69"/>
    <w:rsid w:val="00DD41B8"/>
    <w:rsid w:val="00E420B5"/>
    <w:rsid w:val="00EB151B"/>
    <w:rsid w:val="00F440C2"/>
    <w:rsid w:val="00F571B7"/>
    <w:rsid w:val="00FE11CB"/>
    <w:rsid w:val="04DE3023"/>
    <w:rsid w:val="06936FD0"/>
    <w:rsid w:val="0BEB1E42"/>
    <w:rsid w:val="0FCE4663"/>
    <w:rsid w:val="18FF4B93"/>
    <w:rsid w:val="1CC026F4"/>
    <w:rsid w:val="1FBF453A"/>
    <w:rsid w:val="2076461F"/>
    <w:rsid w:val="237B53EA"/>
    <w:rsid w:val="354954DE"/>
    <w:rsid w:val="3A7C7926"/>
    <w:rsid w:val="4A5052A8"/>
    <w:rsid w:val="543A6F7E"/>
    <w:rsid w:val="54787750"/>
    <w:rsid w:val="58920320"/>
    <w:rsid w:val="5B667984"/>
    <w:rsid w:val="5B9A5284"/>
    <w:rsid w:val="72DB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F82EC"/>
  <w15:docId w15:val="{89DFC440-73A7-429B-B63F-1B68885B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Revision"/>
    <w:hidden/>
    <w:uiPriority w:val="99"/>
    <w:unhideWhenUsed/>
    <w:rsid w:val="00C8022B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飞</dc:creator>
  <cp:lastModifiedBy>yu mao</cp:lastModifiedBy>
  <cp:revision>12</cp:revision>
  <cp:lastPrinted>2024-12-10T03:16:00Z</cp:lastPrinted>
  <dcterms:created xsi:type="dcterms:W3CDTF">2024-12-10T03:04:00Z</dcterms:created>
  <dcterms:modified xsi:type="dcterms:W3CDTF">2024-12-15T12:32:00Z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BD99DE40A41C4B1DB70AE9E37DD5A6A7_13</vt:lpwstr>
  </property>
</Properties>
</file>