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C7D032" w14:textId="77777777" w:rsidR="00B328F7" w:rsidRDefault="00000000">
      <w:pPr>
        <w:spacing w:line="480" w:lineRule="exact"/>
        <w:rPr>
          <w:rFonts w:ascii="Times New Roman" w:eastAsia="华文仿宋" w:hAnsi="Times New Roman" w:cs="Times New Roman"/>
          <w:color w:val="000000"/>
        </w:rPr>
      </w:pPr>
      <w:r>
        <w:rPr>
          <w:rFonts w:ascii="Times New Roman" w:eastAsia="华文仿宋" w:hAnsi="Times New Roman" w:cs="Times New Roman"/>
          <w:b/>
          <w:bCs/>
          <w:color w:val="000000"/>
        </w:rPr>
        <w:t>项目名称</w:t>
      </w:r>
      <w:r>
        <w:rPr>
          <w:rFonts w:ascii="Times New Roman" w:eastAsia="华文仿宋" w:hAnsi="Times New Roman" w:cs="Times New Roman"/>
          <w:color w:val="000000"/>
        </w:rPr>
        <w:t>：基于</w:t>
      </w:r>
      <w:proofErr w:type="gramStart"/>
      <w:r>
        <w:rPr>
          <w:rFonts w:ascii="Times New Roman" w:eastAsia="华文仿宋" w:hAnsi="Times New Roman" w:cs="Times New Roman"/>
          <w:color w:val="000000"/>
        </w:rPr>
        <w:t>炔</w:t>
      </w:r>
      <w:proofErr w:type="gramEnd"/>
      <w:r>
        <w:rPr>
          <w:rFonts w:ascii="Times New Roman" w:eastAsia="华文仿宋" w:hAnsi="Times New Roman" w:cs="Times New Roman"/>
          <w:color w:val="000000"/>
        </w:rPr>
        <w:t>键的新反应及在核苷合成中的应用</w:t>
      </w:r>
    </w:p>
    <w:p w14:paraId="6AC7AC3D" w14:textId="77777777" w:rsidR="00B328F7" w:rsidRDefault="00000000">
      <w:pPr>
        <w:spacing w:line="480" w:lineRule="exact"/>
        <w:rPr>
          <w:rFonts w:ascii="Times New Roman" w:eastAsia="华文仿宋" w:hAnsi="Times New Roman" w:cs="Times New Roman"/>
          <w:color w:val="000000"/>
        </w:rPr>
      </w:pPr>
      <w:r>
        <w:rPr>
          <w:rFonts w:ascii="Times New Roman" w:eastAsia="华文仿宋" w:hAnsi="Times New Roman" w:cs="Times New Roman"/>
          <w:b/>
          <w:bCs/>
          <w:color w:val="000000"/>
        </w:rPr>
        <w:t>提名者</w:t>
      </w:r>
      <w:r>
        <w:rPr>
          <w:rFonts w:ascii="Times New Roman" w:eastAsia="华文仿宋" w:hAnsi="Times New Roman" w:cs="Times New Roman"/>
          <w:color w:val="000000"/>
        </w:rPr>
        <w:t>：江西省教育厅</w:t>
      </w:r>
    </w:p>
    <w:p w14:paraId="61BB1B20" w14:textId="77777777" w:rsidR="00B328F7" w:rsidRDefault="00000000">
      <w:pPr>
        <w:spacing w:afterLines="50" w:after="156" w:line="480" w:lineRule="exact"/>
        <w:rPr>
          <w:rFonts w:ascii="Times New Roman" w:eastAsia="华文仿宋" w:hAnsi="Times New Roman" w:cs="Times New Roman"/>
          <w:b/>
          <w:bCs/>
          <w:color w:val="000000"/>
        </w:rPr>
      </w:pPr>
      <w:r>
        <w:rPr>
          <w:rFonts w:ascii="Times New Roman" w:eastAsia="华文仿宋" w:hAnsi="Times New Roman" w:cs="Times New Roman"/>
          <w:b/>
          <w:bCs/>
          <w:color w:val="000000"/>
        </w:rPr>
        <w:t>提名意见：</w:t>
      </w:r>
    </w:p>
    <w:p w14:paraId="1CE683EC" w14:textId="77777777" w:rsidR="00B328F7" w:rsidRDefault="00000000">
      <w:pPr>
        <w:spacing w:line="480" w:lineRule="exact"/>
        <w:ind w:firstLineChars="200" w:firstLine="480"/>
        <w:rPr>
          <w:rFonts w:ascii="Times New Roman" w:eastAsia="华文仿宋" w:hAnsi="Times New Roman" w:cs="Times New Roman"/>
          <w:color w:val="000000"/>
        </w:rPr>
      </w:pPr>
      <w:r>
        <w:rPr>
          <w:rFonts w:ascii="Times New Roman" w:eastAsia="华文仿宋" w:hAnsi="Times New Roman" w:cs="Times New Roman"/>
          <w:color w:val="000000"/>
        </w:rPr>
        <w:t>该项目围绕具有重要生物活性的核苷天然产物及其类似物的全合成、炔烃衍生物的新反应及其在核苷合成中的应用进行了系统研究，取得了一系列原创性研究成果。目前已成功合成</w:t>
      </w:r>
      <w:proofErr w:type="gramStart"/>
      <w:r>
        <w:rPr>
          <w:rFonts w:ascii="Times New Roman" w:eastAsia="华文仿宋" w:hAnsi="Times New Roman" w:cs="Times New Roman"/>
          <w:color w:val="000000"/>
        </w:rPr>
        <w:t>了丰加霉素</w:t>
      </w:r>
      <w:proofErr w:type="gramEnd"/>
      <w:r>
        <w:rPr>
          <w:rFonts w:ascii="Times New Roman" w:eastAsia="华文仿宋" w:hAnsi="Times New Roman" w:cs="Times New Roman"/>
          <w:color w:val="000000"/>
        </w:rPr>
        <w:t>、虫草素、核苷抗生素</w:t>
      </w:r>
      <w:r>
        <w:rPr>
          <w:rFonts w:ascii="Times New Roman" w:eastAsia="华文仿宋" w:hAnsi="Times New Roman" w:cs="Times New Roman"/>
          <w:color w:val="000000"/>
        </w:rPr>
        <w:t>AB-116</w:t>
      </w:r>
      <w:r>
        <w:rPr>
          <w:rFonts w:ascii="Times New Roman" w:eastAsia="华文仿宋" w:hAnsi="Times New Roman" w:cs="Times New Roman"/>
          <w:color w:val="000000"/>
        </w:rPr>
        <w:t>、杀结核菌素、</w:t>
      </w:r>
      <w:r>
        <w:rPr>
          <w:rFonts w:ascii="Times New Roman" w:eastAsia="华文仿宋" w:hAnsi="Times New Roman" w:cs="Times New Roman"/>
          <w:color w:val="000000"/>
        </w:rPr>
        <w:t>5-</w:t>
      </w:r>
      <w:proofErr w:type="gramStart"/>
      <w:r>
        <w:rPr>
          <w:rFonts w:ascii="Times New Roman" w:eastAsia="华文仿宋" w:hAnsi="Times New Roman" w:cs="Times New Roman"/>
          <w:color w:val="000000"/>
        </w:rPr>
        <w:t>脱氧杀结核菌</w:t>
      </w:r>
      <w:proofErr w:type="gramEnd"/>
      <w:r>
        <w:rPr>
          <w:rFonts w:ascii="Times New Roman" w:eastAsia="华文仿宋" w:hAnsi="Times New Roman" w:cs="Times New Roman"/>
          <w:color w:val="000000"/>
        </w:rPr>
        <w:t>等系列核苷分子，并发展了炔烃新反应实现了一系列传统方法难以合成的官能团化碳（杂）环化合物并用于核苷产物的合成，已构建超过</w:t>
      </w:r>
      <w:r>
        <w:rPr>
          <w:rFonts w:ascii="Times New Roman" w:eastAsia="华文仿宋" w:hAnsi="Times New Roman" w:cs="Times New Roman"/>
          <w:color w:val="000000"/>
        </w:rPr>
        <w:t>200</w:t>
      </w:r>
      <w:r>
        <w:rPr>
          <w:rFonts w:ascii="Times New Roman" w:eastAsia="华文仿宋" w:hAnsi="Times New Roman" w:cs="Times New Roman"/>
          <w:color w:val="000000"/>
        </w:rPr>
        <w:t>个分子的核苷分子化合物库。相关成果在国际著名</w:t>
      </w:r>
      <w:r>
        <w:rPr>
          <w:rFonts w:ascii="Times New Roman" w:eastAsia="华文仿宋" w:hAnsi="Times New Roman" w:cs="Times New Roman"/>
          <w:color w:val="000000"/>
        </w:rPr>
        <w:t>SCI</w:t>
      </w:r>
      <w:r>
        <w:rPr>
          <w:rFonts w:ascii="Times New Roman" w:eastAsia="华文仿宋" w:hAnsi="Times New Roman" w:cs="Times New Roman"/>
          <w:color w:val="000000"/>
        </w:rPr>
        <w:t>期刊</w:t>
      </w:r>
      <w:r>
        <w:rPr>
          <w:rFonts w:ascii="Times New Roman" w:eastAsia="华文仿宋" w:hAnsi="Times New Roman" w:cs="Times New Roman"/>
          <w:color w:val="000000"/>
        </w:rPr>
        <w:t>Org. Lett.</w:t>
      </w:r>
      <w:r>
        <w:rPr>
          <w:rFonts w:ascii="Times New Roman" w:eastAsia="华文仿宋" w:hAnsi="Times New Roman" w:cs="Times New Roman"/>
          <w:color w:val="000000"/>
        </w:rPr>
        <w:t>，</w:t>
      </w:r>
      <w:r>
        <w:rPr>
          <w:rFonts w:ascii="Times New Roman" w:eastAsia="华文仿宋" w:hAnsi="Times New Roman" w:cs="Times New Roman"/>
          <w:color w:val="000000"/>
        </w:rPr>
        <w:t xml:space="preserve">Adv. Synth. </w:t>
      </w:r>
      <w:proofErr w:type="spellStart"/>
      <w:r>
        <w:rPr>
          <w:rFonts w:ascii="Times New Roman" w:eastAsia="华文仿宋" w:hAnsi="Times New Roman" w:cs="Times New Roman"/>
          <w:color w:val="000000"/>
        </w:rPr>
        <w:t>Catal</w:t>
      </w:r>
      <w:proofErr w:type="spellEnd"/>
      <w:r>
        <w:rPr>
          <w:rFonts w:ascii="Times New Roman" w:eastAsia="华文仿宋" w:hAnsi="Times New Roman" w:cs="Times New Roman"/>
          <w:color w:val="000000"/>
        </w:rPr>
        <w:t>., Marine Drugs</w:t>
      </w:r>
      <w:r>
        <w:rPr>
          <w:rFonts w:ascii="Times New Roman" w:eastAsia="华文仿宋" w:hAnsi="Times New Roman" w:cs="Times New Roman"/>
          <w:color w:val="000000"/>
        </w:rPr>
        <w:t>等发表论文近</w:t>
      </w:r>
      <w:r>
        <w:rPr>
          <w:rFonts w:ascii="Times New Roman" w:eastAsia="华文仿宋" w:hAnsi="Times New Roman" w:cs="Times New Roman"/>
          <w:color w:val="000000"/>
        </w:rPr>
        <w:t>40</w:t>
      </w:r>
      <w:r>
        <w:rPr>
          <w:rFonts w:ascii="Times New Roman" w:eastAsia="华文仿宋" w:hAnsi="Times New Roman" w:cs="Times New Roman"/>
          <w:color w:val="000000"/>
        </w:rPr>
        <w:t>篇，</w:t>
      </w:r>
      <w:r>
        <w:rPr>
          <w:rFonts w:ascii="Times New Roman" w:eastAsia="华文仿宋" w:hAnsi="Times New Roman" w:cs="Times New Roman"/>
          <w:color w:val="000000"/>
        </w:rPr>
        <w:t>5</w:t>
      </w:r>
      <w:r>
        <w:rPr>
          <w:rFonts w:ascii="Times New Roman" w:eastAsia="华文仿宋" w:hAnsi="Times New Roman" w:cs="Times New Roman"/>
          <w:color w:val="000000"/>
        </w:rPr>
        <w:t>篇代表性论文他引共</w:t>
      </w:r>
      <w:r>
        <w:rPr>
          <w:rFonts w:ascii="Times New Roman" w:eastAsia="华文仿宋" w:hAnsi="Times New Roman" w:cs="Times New Roman"/>
          <w:color w:val="000000"/>
        </w:rPr>
        <w:t>67</w:t>
      </w:r>
      <w:r>
        <w:rPr>
          <w:rFonts w:ascii="Times New Roman" w:eastAsia="华文仿宋" w:hAnsi="Times New Roman" w:cs="Times New Roman"/>
          <w:color w:val="000000"/>
        </w:rPr>
        <w:t>次，授权专利</w:t>
      </w:r>
      <w:r>
        <w:rPr>
          <w:rFonts w:ascii="Times New Roman" w:eastAsia="华文仿宋" w:hAnsi="Times New Roman" w:cs="Times New Roman"/>
          <w:color w:val="000000"/>
        </w:rPr>
        <w:t>4</w:t>
      </w:r>
      <w:r>
        <w:rPr>
          <w:rFonts w:ascii="Times New Roman" w:eastAsia="华文仿宋" w:hAnsi="Times New Roman" w:cs="Times New Roman"/>
          <w:color w:val="000000"/>
        </w:rPr>
        <w:t>项，为核苷类药物研究和炔烃转化在核苷合成中的应用奠定了重要基础。</w:t>
      </w:r>
    </w:p>
    <w:p w14:paraId="6476E001" w14:textId="77777777" w:rsidR="00B328F7" w:rsidRDefault="00000000">
      <w:pPr>
        <w:spacing w:line="480" w:lineRule="exact"/>
        <w:rPr>
          <w:rFonts w:ascii="Times New Roman" w:eastAsia="华文仿宋" w:hAnsi="Times New Roman" w:cs="Times New Roman"/>
          <w:color w:val="000000"/>
        </w:rPr>
      </w:pPr>
      <w:r>
        <w:rPr>
          <w:rFonts w:ascii="Times New Roman" w:eastAsia="华文仿宋" w:hAnsi="Times New Roman" w:cs="Times New Roman"/>
          <w:b/>
          <w:bCs/>
          <w:color w:val="000000"/>
        </w:rPr>
        <w:t>提名等级</w:t>
      </w:r>
      <w:r>
        <w:rPr>
          <w:rFonts w:ascii="Times New Roman" w:eastAsia="华文仿宋" w:hAnsi="Times New Roman" w:cs="Times New Roman"/>
          <w:color w:val="000000"/>
        </w:rPr>
        <w:t>：</w:t>
      </w:r>
      <w:r>
        <w:rPr>
          <w:rFonts w:ascii="Times New Roman" w:eastAsia="华文仿宋" w:hAnsi="Times New Roman" w:cs="Times New Roman" w:hint="eastAsia"/>
          <w:color w:val="000000"/>
        </w:rPr>
        <w:t>江西省自然科学奖</w:t>
      </w:r>
      <w:r>
        <w:rPr>
          <w:rFonts w:ascii="Times New Roman" w:eastAsia="华文仿宋" w:hAnsi="Times New Roman" w:cs="Times New Roman"/>
          <w:color w:val="000000"/>
        </w:rPr>
        <w:t>一等奖</w:t>
      </w:r>
    </w:p>
    <w:p w14:paraId="7B035ECF" w14:textId="77777777" w:rsidR="00B328F7" w:rsidRDefault="00000000">
      <w:pPr>
        <w:spacing w:line="480" w:lineRule="exact"/>
        <w:rPr>
          <w:rFonts w:ascii="Times New Roman" w:eastAsia="华文仿宋" w:hAnsi="Times New Roman" w:cs="Times New Roman"/>
          <w:color w:val="000000"/>
        </w:rPr>
      </w:pPr>
      <w:r>
        <w:rPr>
          <w:rFonts w:ascii="Times New Roman" w:eastAsia="华文仿宋" w:hAnsi="Times New Roman" w:cs="Times New Roman"/>
          <w:b/>
          <w:bCs/>
          <w:color w:val="000000"/>
        </w:rPr>
        <w:t>项目简介</w:t>
      </w:r>
      <w:r>
        <w:rPr>
          <w:rFonts w:ascii="Times New Roman" w:eastAsia="华文仿宋" w:hAnsi="Times New Roman" w:cs="Times New Roman"/>
          <w:color w:val="000000"/>
        </w:rPr>
        <w:t>：</w:t>
      </w:r>
    </w:p>
    <w:p w14:paraId="4B591320" w14:textId="77777777" w:rsidR="00B328F7" w:rsidRDefault="00000000">
      <w:pPr>
        <w:spacing w:line="480" w:lineRule="exact"/>
        <w:ind w:firstLineChars="200" w:firstLine="480"/>
        <w:rPr>
          <w:rFonts w:ascii="Times New Roman" w:eastAsia="华文仿宋" w:hAnsi="Times New Roman" w:cs="Times New Roman"/>
        </w:rPr>
      </w:pPr>
      <w:r>
        <w:rPr>
          <w:rFonts w:ascii="Times New Roman" w:eastAsia="华文仿宋" w:hAnsi="Times New Roman" w:cs="Times New Roman"/>
        </w:rPr>
        <w:t>本项目是属于化学领域，同时涉及生物、药学等交叉学科领域。主要围绕具有生物活性的核苷天然产物及其类似物的全合成、炔烃衍生物的新反应探索及其在核苷合成中的应用这一关键科学问题。以合成具有生物活性核苷化合物为研究目标，发展高效新颖的策略实现对此类化合物的合成；以炔烃衍生物的新反应为技术手段，构建传统方法难以合成的官能团碳环或杂环体系，并将发展的方法进一步应用于核苷体系，以此构建核苷化合物库，为发现新的药物先导化合物奠定基础。取得的主要创新性成果如下：</w:t>
      </w:r>
    </w:p>
    <w:p w14:paraId="333F8A11" w14:textId="77777777" w:rsidR="00B328F7" w:rsidRDefault="00000000">
      <w:pPr>
        <w:spacing w:line="480" w:lineRule="exact"/>
        <w:ind w:firstLineChars="200" w:firstLine="480"/>
        <w:rPr>
          <w:rFonts w:ascii="Times New Roman" w:eastAsia="华文仿宋" w:hAnsi="Times New Roman" w:cs="Times New Roman"/>
        </w:rPr>
      </w:pPr>
      <w:r>
        <w:rPr>
          <w:rFonts w:ascii="Times New Roman" w:eastAsia="华文仿宋" w:hAnsi="Times New Roman" w:cs="Times New Roman"/>
        </w:rPr>
        <w:t>（</w:t>
      </w:r>
      <w:r>
        <w:rPr>
          <w:rFonts w:ascii="Times New Roman" w:eastAsia="华文仿宋" w:hAnsi="Times New Roman" w:cs="Times New Roman"/>
        </w:rPr>
        <w:t>1</w:t>
      </w:r>
      <w:r>
        <w:rPr>
          <w:rFonts w:ascii="Times New Roman" w:eastAsia="华文仿宋" w:hAnsi="Times New Roman" w:cs="Times New Roman"/>
        </w:rPr>
        <w:t>）系统研究</w:t>
      </w:r>
      <w:r>
        <w:rPr>
          <w:rFonts w:ascii="Times New Roman" w:eastAsia="华文仿宋" w:hAnsi="Times New Roman" w:cs="Times New Roman"/>
        </w:rPr>
        <w:t>7-</w:t>
      </w:r>
      <w:proofErr w:type="gramStart"/>
      <w:r>
        <w:rPr>
          <w:rFonts w:ascii="Times New Roman" w:eastAsia="华文仿宋" w:hAnsi="Times New Roman" w:cs="Times New Roman"/>
        </w:rPr>
        <w:t>去氮嘌呤</w:t>
      </w:r>
      <w:proofErr w:type="gramEnd"/>
      <w:r>
        <w:rPr>
          <w:rFonts w:ascii="Times New Roman" w:eastAsia="华文仿宋" w:hAnsi="Times New Roman" w:cs="Times New Roman"/>
        </w:rPr>
        <w:t>核苷和</w:t>
      </w:r>
      <w:proofErr w:type="gramStart"/>
      <w:r>
        <w:rPr>
          <w:rFonts w:ascii="Times New Roman" w:eastAsia="华文仿宋" w:hAnsi="Times New Roman" w:cs="Times New Roman"/>
        </w:rPr>
        <w:t>异核苷</w:t>
      </w:r>
      <w:proofErr w:type="gramEnd"/>
      <w:r>
        <w:rPr>
          <w:rFonts w:ascii="Times New Roman" w:eastAsia="华文仿宋" w:hAnsi="Times New Roman" w:cs="Times New Roman"/>
        </w:rPr>
        <w:t>修饰基团对</w:t>
      </w:r>
      <w:r>
        <w:rPr>
          <w:rFonts w:ascii="Times New Roman" w:eastAsia="华文仿宋" w:hAnsi="Times New Roman" w:cs="Times New Roman"/>
        </w:rPr>
        <w:t>C-N</w:t>
      </w:r>
      <w:r>
        <w:rPr>
          <w:rFonts w:ascii="Times New Roman" w:eastAsia="华文仿宋" w:hAnsi="Times New Roman" w:cs="Times New Roman"/>
        </w:rPr>
        <w:t>糖苷键构建的影响，完成了一系列具有生物活性的核苷天然产物及其类似物的合成，构建了</w:t>
      </w:r>
      <w:r>
        <w:rPr>
          <w:rFonts w:ascii="Times New Roman" w:eastAsia="华文仿宋" w:hAnsi="Times New Roman" w:cs="Times New Roman"/>
        </w:rPr>
        <w:t>200</w:t>
      </w:r>
      <w:r>
        <w:rPr>
          <w:rFonts w:ascii="Times New Roman" w:eastAsia="华文仿宋" w:hAnsi="Times New Roman" w:cs="Times New Roman"/>
        </w:rPr>
        <w:t>多个结构多样性核苷分子化合物库。解决了流动合成仪在核苷合成中的关键技术问题，有效地解决了合成重复性和放大性问题，这些对核苷药物</w:t>
      </w:r>
      <w:proofErr w:type="gramStart"/>
      <w:r>
        <w:rPr>
          <w:rFonts w:ascii="Times New Roman" w:eastAsia="华文仿宋" w:hAnsi="Times New Roman" w:cs="Times New Roman"/>
        </w:rPr>
        <w:t>的构效关系</w:t>
      </w:r>
      <w:proofErr w:type="gramEnd"/>
      <w:r>
        <w:rPr>
          <w:rFonts w:ascii="Times New Roman" w:eastAsia="华文仿宋" w:hAnsi="Times New Roman" w:cs="Times New Roman"/>
        </w:rPr>
        <w:t>研究及发展新型生物活性分子提供物质基础，具有重要的实际应用价值。</w:t>
      </w:r>
    </w:p>
    <w:p w14:paraId="27A0870B" w14:textId="77777777" w:rsidR="00B328F7" w:rsidRDefault="00000000">
      <w:pPr>
        <w:spacing w:line="480" w:lineRule="exact"/>
        <w:ind w:firstLineChars="200" w:firstLine="480"/>
        <w:rPr>
          <w:rFonts w:ascii="Times New Roman" w:eastAsia="华文仿宋" w:hAnsi="Times New Roman" w:cs="Times New Roman"/>
        </w:rPr>
      </w:pPr>
      <w:r>
        <w:rPr>
          <w:rFonts w:ascii="Times New Roman" w:eastAsia="华文仿宋" w:hAnsi="Times New Roman" w:cs="Times New Roman"/>
        </w:rPr>
        <w:t>（</w:t>
      </w:r>
      <w:r>
        <w:rPr>
          <w:rFonts w:ascii="Times New Roman" w:eastAsia="华文仿宋" w:hAnsi="Times New Roman" w:cs="Times New Roman"/>
        </w:rPr>
        <w:t>2</w:t>
      </w:r>
      <w:r>
        <w:rPr>
          <w:rFonts w:ascii="Times New Roman" w:eastAsia="华文仿宋" w:hAnsi="Times New Roman" w:cs="Times New Roman"/>
        </w:rPr>
        <w:t>）系统研究</w:t>
      </w:r>
      <w:proofErr w:type="gramStart"/>
      <w:r>
        <w:rPr>
          <w:rFonts w:ascii="Times New Roman" w:eastAsia="华文仿宋" w:hAnsi="Times New Roman" w:cs="Times New Roman"/>
        </w:rPr>
        <w:t>炔</w:t>
      </w:r>
      <w:proofErr w:type="gramEnd"/>
      <w:r>
        <w:rPr>
          <w:rFonts w:ascii="Times New Roman" w:eastAsia="华文仿宋" w:hAnsi="Times New Roman" w:cs="Times New Roman"/>
        </w:rPr>
        <w:t>丙醇类的</w:t>
      </w:r>
      <w:proofErr w:type="gramStart"/>
      <w:r>
        <w:rPr>
          <w:rFonts w:ascii="Times New Roman" w:eastAsia="华文仿宋" w:hAnsi="Times New Roman" w:cs="Times New Roman"/>
        </w:rPr>
        <w:t>炔键新</w:t>
      </w:r>
      <w:proofErr w:type="gramEnd"/>
      <w:r>
        <w:rPr>
          <w:rFonts w:ascii="Times New Roman" w:eastAsia="华文仿宋" w:hAnsi="Times New Roman" w:cs="Times New Roman"/>
        </w:rPr>
        <w:t>反应，</w:t>
      </w:r>
      <w:proofErr w:type="gramStart"/>
      <w:r>
        <w:rPr>
          <w:rFonts w:ascii="Times New Roman" w:eastAsia="华文仿宋" w:hAnsi="Times New Roman" w:cs="Times New Roman"/>
        </w:rPr>
        <w:t>通过亲核试剂</w:t>
      </w:r>
      <w:proofErr w:type="gramEnd"/>
      <w:r>
        <w:rPr>
          <w:rFonts w:ascii="Times New Roman" w:eastAsia="华文仿宋" w:hAnsi="Times New Roman" w:cs="Times New Roman"/>
        </w:rPr>
        <w:t>的精准调控，高效完成炔烃的转化，选择性构建了一系列传统方法难以合成的不同官能团化苯并二</w:t>
      </w:r>
      <w:r>
        <w:rPr>
          <w:rFonts w:ascii="Times New Roman" w:eastAsia="华文仿宋" w:hAnsi="Times New Roman" w:cs="Times New Roman"/>
        </w:rPr>
        <w:lastRenderedPageBreak/>
        <w:t>氢</w:t>
      </w:r>
      <w:proofErr w:type="gramStart"/>
      <w:r>
        <w:rPr>
          <w:rFonts w:ascii="Times New Roman" w:eastAsia="华文仿宋" w:hAnsi="Times New Roman" w:cs="Times New Roman"/>
        </w:rPr>
        <w:t>吡喃</w:t>
      </w:r>
      <w:proofErr w:type="gramEnd"/>
      <w:r>
        <w:rPr>
          <w:rFonts w:ascii="Times New Roman" w:eastAsia="华文仿宋" w:hAnsi="Times New Roman" w:cs="Times New Roman"/>
        </w:rPr>
        <w:t>、二氢喹啉、黄酮及喹啉衍生物等，为含此类骨架的天然产物或药物活性分子提供高效的合成策略，并拓展了炔烃及其衍生物在有机合成中应用，对炔烃化学的发展具有重要的意义。</w:t>
      </w:r>
    </w:p>
    <w:p w14:paraId="546974CE" w14:textId="77777777" w:rsidR="00B328F7" w:rsidRDefault="00000000">
      <w:pPr>
        <w:spacing w:line="480" w:lineRule="exact"/>
        <w:ind w:firstLineChars="200" w:firstLine="480"/>
        <w:rPr>
          <w:rFonts w:ascii="Times New Roman" w:eastAsia="华文仿宋" w:hAnsi="Times New Roman" w:cs="Times New Roman"/>
        </w:rPr>
      </w:pPr>
      <w:r>
        <w:rPr>
          <w:rFonts w:ascii="Times New Roman" w:eastAsia="华文仿宋" w:hAnsi="Times New Roman" w:cs="Times New Roman"/>
        </w:rPr>
        <w:t>（</w:t>
      </w:r>
      <w:r>
        <w:rPr>
          <w:rFonts w:ascii="Times New Roman" w:eastAsia="华文仿宋" w:hAnsi="Times New Roman" w:cs="Times New Roman"/>
        </w:rPr>
        <w:t>3</w:t>
      </w:r>
      <w:r>
        <w:rPr>
          <w:rFonts w:ascii="Times New Roman" w:eastAsia="华文仿宋" w:hAnsi="Times New Roman" w:cs="Times New Roman"/>
        </w:rPr>
        <w:t>）将炔烃及其衍生物的新反应研究应用于核苷体系中，高效完成了具有生物活性的氯法拉滨、奈拉滨和</w:t>
      </w:r>
      <w:proofErr w:type="gramStart"/>
      <w:r>
        <w:rPr>
          <w:rFonts w:ascii="Times New Roman" w:eastAsia="华文仿宋" w:hAnsi="Times New Roman" w:cs="Times New Roman"/>
        </w:rPr>
        <w:t>氟达</w:t>
      </w:r>
      <w:proofErr w:type="gramEnd"/>
      <w:r>
        <w:rPr>
          <w:rFonts w:ascii="Times New Roman" w:eastAsia="华文仿宋" w:hAnsi="Times New Roman" w:cs="Times New Roman"/>
        </w:rPr>
        <w:t>拉滨等核苷类药物，拓展了炔烃化学在核苷体系中的应用；系统探索了</w:t>
      </w:r>
      <w:proofErr w:type="gramStart"/>
      <w:r>
        <w:rPr>
          <w:rFonts w:ascii="Times New Roman" w:eastAsia="华文仿宋" w:hAnsi="Times New Roman" w:cs="Times New Roman"/>
        </w:rPr>
        <w:t>炔</w:t>
      </w:r>
      <w:proofErr w:type="gramEnd"/>
      <w:r>
        <w:rPr>
          <w:rFonts w:ascii="Times New Roman" w:eastAsia="华文仿宋" w:hAnsi="Times New Roman" w:cs="Times New Roman"/>
        </w:rPr>
        <w:t>键转化在核苷体系的底物适用性和化学选择性，完善了核苷化合物库构建的新策略，以此验证了炔烃及其衍生物转化对核苷类似物合成的重要性。</w:t>
      </w:r>
    </w:p>
    <w:p w14:paraId="6BEAEB85" w14:textId="77777777" w:rsidR="00B328F7" w:rsidRDefault="00000000">
      <w:pPr>
        <w:pStyle w:val="a7"/>
        <w:spacing w:before="0" w:beforeAutospacing="0" w:after="0" w:afterAutospacing="0" w:line="480" w:lineRule="exact"/>
        <w:ind w:firstLineChars="200" w:firstLine="480"/>
        <w:rPr>
          <w:rFonts w:ascii="Times New Roman" w:eastAsia="华文仿宋" w:hAnsi="Times New Roman" w:cs="Times New Roman"/>
        </w:rPr>
      </w:pPr>
      <w:r>
        <w:rPr>
          <w:rFonts w:ascii="Times New Roman" w:eastAsia="华文仿宋" w:hAnsi="Times New Roman" w:cs="Times New Roman"/>
        </w:rPr>
        <w:t>本项目在化学类国际著名期刊</w:t>
      </w:r>
      <w:r>
        <w:rPr>
          <w:rFonts w:ascii="Times New Roman" w:eastAsia="华文仿宋" w:hAnsi="Times New Roman" w:cs="Times New Roman"/>
          <w:i/>
          <w:iCs/>
        </w:rPr>
        <w:t xml:space="preserve">Adv. Synth. </w:t>
      </w:r>
      <w:proofErr w:type="spellStart"/>
      <w:r>
        <w:rPr>
          <w:rFonts w:ascii="Times New Roman" w:eastAsia="华文仿宋" w:hAnsi="Times New Roman" w:cs="Times New Roman"/>
          <w:i/>
          <w:iCs/>
        </w:rPr>
        <w:t>Catal</w:t>
      </w:r>
      <w:proofErr w:type="spellEnd"/>
      <w:r>
        <w:rPr>
          <w:rFonts w:ascii="Times New Roman" w:eastAsia="华文仿宋" w:hAnsi="Times New Roman" w:cs="Times New Roman"/>
          <w:i/>
          <w:iCs/>
        </w:rPr>
        <w:t>，</w:t>
      </w:r>
      <w:r>
        <w:rPr>
          <w:rFonts w:ascii="Times New Roman" w:eastAsia="华文仿宋" w:hAnsi="Times New Roman" w:cs="Times New Roman"/>
          <w:i/>
          <w:iCs/>
        </w:rPr>
        <w:t xml:space="preserve"> Org. Chem. Front.</w:t>
      </w:r>
      <w:r>
        <w:rPr>
          <w:rFonts w:ascii="Times New Roman" w:eastAsia="华文仿宋" w:hAnsi="Times New Roman" w:cs="Times New Roman"/>
        </w:rPr>
        <w:t>,</w:t>
      </w:r>
      <w:r>
        <w:rPr>
          <w:rFonts w:ascii="Times New Roman" w:eastAsia="华文仿宋" w:hAnsi="Times New Roman" w:cs="Times New Roman"/>
          <w:i/>
          <w:iCs/>
        </w:rPr>
        <w:t xml:space="preserve"> Org. </w:t>
      </w:r>
      <w:proofErr w:type="spellStart"/>
      <w:r>
        <w:rPr>
          <w:rFonts w:ascii="Times New Roman" w:eastAsia="华文仿宋" w:hAnsi="Times New Roman" w:cs="Times New Roman"/>
          <w:i/>
          <w:iCs/>
        </w:rPr>
        <w:t>Biomol</w:t>
      </w:r>
      <w:proofErr w:type="spellEnd"/>
      <w:r>
        <w:rPr>
          <w:rFonts w:ascii="Times New Roman" w:eastAsia="华文仿宋" w:hAnsi="Times New Roman" w:cs="Times New Roman"/>
          <w:i/>
          <w:iCs/>
        </w:rPr>
        <w:t>. Chem.</w:t>
      </w:r>
      <w:r>
        <w:rPr>
          <w:rFonts w:ascii="Times New Roman" w:eastAsia="华文仿宋" w:hAnsi="Times New Roman" w:cs="Times New Roman"/>
          <w:i/>
          <w:iCs/>
        </w:rPr>
        <w:t>，</w:t>
      </w:r>
      <w:r>
        <w:rPr>
          <w:rFonts w:ascii="Times New Roman" w:eastAsia="华文仿宋" w:hAnsi="Times New Roman" w:cs="Times New Roman"/>
          <w:i/>
          <w:iCs/>
        </w:rPr>
        <w:t>Marine Drugs</w:t>
      </w:r>
      <w:r>
        <w:rPr>
          <w:rFonts w:ascii="Times New Roman" w:eastAsia="华文仿宋" w:hAnsi="Times New Roman" w:cs="Times New Roman"/>
        </w:rPr>
        <w:t>等发表论文，并被</w:t>
      </w:r>
      <w:r>
        <w:rPr>
          <w:rFonts w:ascii="Times New Roman" w:eastAsia="华文仿宋" w:hAnsi="Times New Roman" w:cs="Times New Roman"/>
        </w:rPr>
        <w:t>SCI-E</w:t>
      </w:r>
      <w:r>
        <w:rPr>
          <w:rFonts w:ascii="Times New Roman" w:eastAsia="华文仿宋" w:hAnsi="Times New Roman" w:cs="Times New Roman"/>
        </w:rPr>
        <w:t>收录近</w:t>
      </w:r>
      <w:r>
        <w:rPr>
          <w:rFonts w:ascii="Times New Roman" w:eastAsia="华文仿宋" w:hAnsi="Times New Roman" w:cs="Times New Roman"/>
        </w:rPr>
        <w:t>40</w:t>
      </w:r>
      <w:r>
        <w:rPr>
          <w:rFonts w:ascii="Times New Roman" w:eastAsia="华文仿宋" w:hAnsi="Times New Roman" w:cs="Times New Roman"/>
        </w:rPr>
        <w:t>篇；其中</w:t>
      </w:r>
      <w:r>
        <w:rPr>
          <w:rFonts w:ascii="Times New Roman" w:eastAsia="华文仿宋" w:hAnsi="Times New Roman" w:cs="Times New Roman"/>
        </w:rPr>
        <w:t>5</w:t>
      </w:r>
      <w:r>
        <w:rPr>
          <w:rFonts w:ascii="Times New Roman" w:eastAsia="华文仿宋" w:hAnsi="Times New Roman" w:cs="Times New Roman"/>
        </w:rPr>
        <w:t>篇代表性论文他引共</w:t>
      </w:r>
      <w:r>
        <w:rPr>
          <w:rFonts w:ascii="Times New Roman" w:eastAsia="华文仿宋" w:hAnsi="Times New Roman" w:cs="Times New Roman"/>
        </w:rPr>
        <w:t>67</w:t>
      </w:r>
      <w:r>
        <w:rPr>
          <w:rFonts w:ascii="Times New Roman" w:eastAsia="华文仿宋" w:hAnsi="Times New Roman" w:cs="Times New Roman"/>
        </w:rPr>
        <w:t>次。</w:t>
      </w:r>
      <w:r>
        <w:rPr>
          <w:rFonts w:ascii="Times New Roman" w:eastAsia="华文仿宋" w:hAnsi="Times New Roman" w:cs="Times New Roman"/>
        </w:rPr>
        <w:t xml:space="preserve"> </w:t>
      </w:r>
      <w:r>
        <w:rPr>
          <w:rFonts w:ascii="Times New Roman" w:eastAsia="华文仿宋" w:hAnsi="Times New Roman" w:cs="Times New Roman"/>
        </w:rPr>
        <w:t>授权</w:t>
      </w:r>
      <w:r>
        <w:rPr>
          <w:rFonts w:ascii="Times New Roman" w:eastAsia="华文仿宋" w:hAnsi="Times New Roman" w:cs="Times New Roman"/>
          <w:color w:val="000000"/>
        </w:rPr>
        <w:t>专利</w:t>
      </w:r>
      <w:r>
        <w:rPr>
          <w:rFonts w:ascii="Times New Roman" w:eastAsia="华文仿宋" w:hAnsi="Times New Roman" w:cs="Times New Roman"/>
        </w:rPr>
        <w:t>4</w:t>
      </w:r>
      <w:r>
        <w:rPr>
          <w:rFonts w:ascii="Times New Roman" w:eastAsia="华文仿宋" w:hAnsi="Times New Roman" w:cs="Times New Roman"/>
        </w:rPr>
        <w:t>项；相关成果被化学类重要刊物作为领域的重要进展引入论文中。</w:t>
      </w:r>
    </w:p>
    <w:p w14:paraId="678B440B" w14:textId="77777777" w:rsidR="00B328F7" w:rsidRDefault="00000000">
      <w:pPr>
        <w:spacing w:afterLines="50" w:after="156" w:line="480" w:lineRule="exact"/>
        <w:rPr>
          <w:rFonts w:ascii="Times New Roman" w:eastAsia="华文仿宋" w:hAnsi="Times New Roman" w:cs="Times New Roman"/>
          <w:b/>
          <w:bCs/>
          <w:color w:val="000000"/>
        </w:rPr>
      </w:pPr>
      <w:r>
        <w:rPr>
          <w:rFonts w:ascii="Times New Roman" w:eastAsia="华文仿宋" w:hAnsi="Times New Roman" w:cs="Times New Roman"/>
          <w:b/>
          <w:bCs/>
          <w:color w:val="000000"/>
        </w:rPr>
        <w:t>代表性论文专著目录</w:t>
      </w:r>
      <w:r>
        <w:rPr>
          <w:rFonts w:ascii="Times New Roman" w:eastAsia="华文仿宋" w:hAnsi="Times New Roman" w:cs="Times New Roman" w:hint="eastAsia"/>
          <w:b/>
          <w:bCs/>
          <w:color w:val="000000"/>
        </w:rPr>
        <w:t>：</w:t>
      </w:r>
    </w:p>
    <w:tbl>
      <w:tblPr>
        <w:tblStyle w:val="a8"/>
        <w:tblW w:w="0" w:type="auto"/>
        <w:tblLook w:val="04A0" w:firstRow="1" w:lastRow="0" w:firstColumn="1" w:lastColumn="0" w:noHBand="0" w:noVBand="1"/>
      </w:tblPr>
      <w:tblGrid>
        <w:gridCol w:w="961"/>
        <w:gridCol w:w="2354"/>
        <w:gridCol w:w="1756"/>
        <w:gridCol w:w="1180"/>
        <w:gridCol w:w="1083"/>
        <w:gridCol w:w="962"/>
      </w:tblGrid>
      <w:tr w:rsidR="00B328F7" w14:paraId="68BC38C3" w14:textId="77777777">
        <w:trPr>
          <w:cantSplit/>
          <w:tblHeader/>
        </w:trPr>
        <w:tc>
          <w:tcPr>
            <w:tcW w:w="961" w:type="dxa"/>
            <w:vAlign w:val="center"/>
          </w:tcPr>
          <w:p w14:paraId="64BE4225" w14:textId="77777777" w:rsidR="00B328F7" w:rsidRDefault="00000000">
            <w:pPr>
              <w:adjustRightInd w:val="0"/>
              <w:snapToGrid w:val="0"/>
              <w:jc w:val="center"/>
              <w:rPr>
                <w:rFonts w:ascii="Times New Roman" w:eastAsia="仿宋_GB2312" w:hAnsi="Times New Roman" w:cs="Times New Roman"/>
              </w:rPr>
            </w:pPr>
            <w:r>
              <w:rPr>
                <w:rFonts w:ascii="Times New Roman" w:eastAsia="仿宋_GB2312" w:hAnsi="Times New Roman" w:cs="Times New Roman"/>
              </w:rPr>
              <w:t>序</w:t>
            </w:r>
          </w:p>
          <w:p w14:paraId="71FC71B6" w14:textId="77777777" w:rsidR="00B328F7" w:rsidRDefault="00000000">
            <w:pPr>
              <w:spacing w:line="400" w:lineRule="exact"/>
              <w:jc w:val="center"/>
              <w:rPr>
                <w:rFonts w:ascii="Times New Roman" w:eastAsia="楷体_GB2312" w:hAnsi="Times New Roman" w:cs="Times New Roman"/>
              </w:rPr>
            </w:pPr>
            <w:r>
              <w:rPr>
                <w:rFonts w:ascii="Times New Roman" w:eastAsia="仿宋_GB2312" w:hAnsi="Times New Roman" w:cs="Times New Roman"/>
              </w:rPr>
              <w:t>号</w:t>
            </w:r>
          </w:p>
        </w:tc>
        <w:tc>
          <w:tcPr>
            <w:tcW w:w="2354" w:type="dxa"/>
            <w:vAlign w:val="center"/>
          </w:tcPr>
          <w:p w14:paraId="7CA33F03" w14:textId="77777777" w:rsidR="00B328F7" w:rsidRDefault="00000000">
            <w:pPr>
              <w:spacing w:line="400" w:lineRule="exact"/>
              <w:jc w:val="center"/>
              <w:rPr>
                <w:rFonts w:ascii="Times New Roman" w:eastAsia="楷体_GB2312" w:hAnsi="Times New Roman" w:cs="Times New Roman"/>
              </w:rPr>
            </w:pPr>
            <w:r>
              <w:rPr>
                <w:rFonts w:ascii="Times New Roman" w:eastAsia="仿宋_GB2312" w:hAnsi="Times New Roman" w:cs="Times New Roman"/>
              </w:rPr>
              <w:t>论文（专著）名称</w:t>
            </w:r>
            <w:r>
              <w:rPr>
                <w:rFonts w:ascii="Times New Roman" w:eastAsia="仿宋_GB2312" w:hAnsi="Times New Roman" w:cs="Times New Roman"/>
              </w:rPr>
              <w:t>/</w:t>
            </w:r>
            <w:r>
              <w:rPr>
                <w:rFonts w:ascii="Times New Roman" w:eastAsia="仿宋_GB2312" w:hAnsi="Times New Roman" w:cs="Times New Roman"/>
              </w:rPr>
              <w:t>刊名</w:t>
            </w:r>
          </w:p>
        </w:tc>
        <w:tc>
          <w:tcPr>
            <w:tcW w:w="1756" w:type="dxa"/>
            <w:vAlign w:val="center"/>
          </w:tcPr>
          <w:p w14:paraId="1DB54583" w14:textId="77777777" w:rsidR="00B328F7" w:rsidRDefault="00000000">
            <w:pPr>
              <w:spacing w:line="400" w:lineRule="exact"/>
              <w:jc w:val="center"/>
              <w:rPr>
                <w:rFonts w:ascii="Times New Roman" w:eastAsia="楷体_GB2312" w:hAnsi="Times New Roman" w:cs="Times New Roman"/>
              </w:rPr>
            </w:pPr>
            <w:r>
              <w:rPr>
                <w:rFonts w:ascii="Times New Roman" w:eastAsia="仿宋_GB2312" w:hAnsi="Times New Roman" w:cs="Times New Roman"/>
              </w:rPr>
              <w:t>作者（按发</w:t>
            </w:r>
            <w:r>
              <w:rPr>
                <w:rFonts w:ascii="Times New Roman" w:eastAsia="仿宋_GB2312" w:hAnsi="Times New Roman" w:cs="Times New Roman"/>
                <w:spacing w:val="-20"/>
              </w:rPr>
              <w:t>表顺序）</w:t>
            </w:r>
          </w:p>
        </w:tc>
        <w:tc>
          <w:tcPr>
            <w:tcW w:w="1180" w:type="dxa"/>
            <w:vAlign w:val="center"/>
          </w:tcPr>
          <w:p w14:paraId="4E3869F6" w14:textId="77777777" w:rsidR="00B328F7" w:rsidRDefault="00000000">
            <w:pPr>
              <w:spacing w:line="400" w:lineRule="exact"/>
              <w:jc w:val="center"/>
              <w:rPr>
                <w:rFonts w:ascii="Times New Roman" w:eastAsia="楷体_GB2312" w:hAnsi="Times New Roman" w:cs="Times New Roman"/>
              </w:rPr>
            </w:pPr>
            <w:r>
              <w:rPr>
                <w:rFonts w:ascii="Times New Roman" w:eastAsia="仿宋_GB2312" w:hAnsi="Times New Roman" w:cs="Times New Roman"/>
              </w:rPr>
              <w:t>年卷页码</w:t>
            </w:r>
          </w:p>
        </w:tc>
        <w:tc>
          <w:tcPr>
            <w:tcW w:w="1083" w:type="dxa"/>
            <w:vAlign w:val="center"/>
          </w:tcPr>
          <w:p w14:paraId="6545E51F" w14:textId="77777777" w:rsidR="00B328F7" w:rsidRDefault="00000000">
            <w:pPr>
              <w:spacing w:line="400" w:lineRule="exact"/>
              <w:jc w:val="center"/>
              <w:rPr>
                <w:rFonts w:ascii="Times New Roman" w:eastAsia="楷体_GB2312" w:hAnsi="Times New Roman" w:cs="Times New Roman"/>
              </w:rPr>
            </w:pPr>
            <w:r>
              <w:rPr>
                <w:rFonts w:ascii="Times New Roman" w:eastAsia="仿宋_GB2312" w:hAnsi="Times New Roman" w:cs="Times New Roman"/>
                <w:spacing w:val="-20"/>
              </w:rPr>
              <w:t>发表时间</w:t>
            </w:r>
          </w:p>
        </w:tc>
        <w:tc>
          <w:tcPr>
            <w:tcW w:w="962" w:type="dxa"/>
            <w:vAlign w:val="center"/>
          </w:tcPr>
          <w:p w14:paraId="4573BF89" w14:textId="77777777" w:rsidR="00B328F7" w:rsidRDefault="00000000">
            <w:pPr>
              <w:adjustRightInd w:val="0"/>
              <w:snapToGrid w:val="0"/>
              <w:jc w:val="center"/>
              <w:rPr>
                <w:rFonts w:ascii="Times New Roman" w:eastAsia="仿宋_GB2312" w:hAnsi="Times New Roman" w:cs="Times New Roman"/>
              </w:rPr>
            </w:pPr>
            <w:r>
              <w:rPr>
                <w:rFonts w:ascii="Times New Roman" w:eastAsia="仿宋_GB2312" w:hAnsi="Times New Roman" w:cs="Times New Roman"/>
              </w:rPr>
              <w:t>第一署名单位是否江西省内</w:t>
            </w:r>
          </w:p>
          <w:p w14:paraId="0487CC7B" w14:textId="77777777" w:rsidR="00B328F7" w:rsidRDefault="00000000">
            <w:pPr>
              <w:spacing w:line="400" w:lineRule="exact"/>
              <w:jc w:val="center"/>
              <w:rPr>
                <w:rFonts w:ascii="Times New Roman" w:eastAsia="楷体_GB2312" w:hAnsi="Times New Roman" w:cs="Times New Roman"/>
              </w:rPr>
            </w:pPr>
            <w:r>
              <w:rPr>
                <w:rFonts w:ascii="Times New Roman" w:eastAsia="仿宋_GB2312" w:hAnsi="Times New Roman" w:cs="Times New Roman"/>
              </w:rPr>
              <w:t>单位</w:t>
            </w:r>
          </w:p>
        </w:tc>
      </w:tr>
      <w:tr w:rsidR="00B328F7" w14:paraId="11A74B4F" w14:textId="77777777">
        <w:trPr>
          <w:cantSplit/>
        </w:trPr>
        <w:tc>
          <w:tcPr>
            <w:tcW w:w="961" w:type="dxa"/>
            <w:vAlign w:val="center"/>
          </w:tcPr>
          <w:p w14:paraId="17DA85E1" w14:textId="77777777" w:rsidR="00B328F7" w:rsidRDefault="00000000">
            <w:pPr>
              <w:jc w:val="center"/>
              <w:rPr>
                <w:rFonts w:ascii="Times New Roman" w:eastAsia="楷体_GB2312" w:hAnsi="Times New Roman" w:cs="Times New Roman"/>
                <w:sz w:val="21"/>
                <w:szCs w:val="21"/>
              </w:rPr>
            </w:pPr>
            <w:r>
              <w:rPr>
                <w:rFonts w:ascii="Times New Roman" w:eastAsia="仿宋_GB2312" w:hAnsi="Times New Roman" w:cs="Times New Roman"/>
                <w:sz w:val="21"/>
                <w:szCs w:val="21"/>
              </w:rPr>
              <w:t>1</w:t>
            </w:r>
          </w:p>
        </w:tc>
        <w:tc>
          <w:tcPr>
            <w:tcW w:w="2354" w:type="dxa"/>
            <w:vAlign w:val="center"/>
          </w:tcPr>
          <w:p w14:paraId="354ED7F0" w14:textId="77777777" w:rsidR="00B328F7" w:rsidRDefault="00000000">
            <w:pPr>
              <w:snapToGrid w:val="0"/>
              <w:jc w:val="both"/>
              <w:rPr>
                <w:rFonts w:ascii="Times New Roman" w:eastAsia="楷体_GB2312" w:hAnsi="Times New Roman" w:cs="Times New Roman"/>
                <w:sz w:val="21"/>
                <w:szCs w:val="21"/>
              </w:rPr>
            </w:pPr>
            <w:r>
              <w:rPr>
                <w:rFonts w:ascii="Times New Roman" w:hAnsi="Times New Roman" w:cs="Times New Roman"/>
                <w:sz w:val="21"/>
                <w:szCs w:val="21"/>
              </w:rPr>
              <w:t xml:space="preserve">Concise total synthesis of two marine natural nucleosides: </w:t>
            </w:r>
            <w:proofErr w:type="spellStart"/>
            <w:r>
              <w:rPr>
                <w:rFonts w:ascii="Times New Roman" w:hAnsi="Times New Roman" w:cs="Times New Roman"/>
                <w:sz w:val="21"/>
                <w:szCs w:val="21"/>
              </w:rPr>
              <w:t>trachycladines</w:t>
            </w:r>
            <w:proofErr w:type="spellEnd"/>
            <w:r>
              <w:rPr>
                <w:rFonts w:ascii="Times New Roman" w:hAnsi="Times New Roman" w:cs="Times New Roman"/>
                <w:sz w:val="21"/>
                <w:szCs w:val="21"/>
              </w:rPr>
              <w:t xml:space="preserve"> A and B/Beilstein Journal of Organic Chemistry</w:t>
            </w:r>
          </w:p>
        </w:tc>
        <w:tc>
          <w:tcPr>
            <w:tcW w:w="1756" w:type="dxa"/>
            <w:vAlign w:val="center"/>
          </w:tcPr>
          <w:p w14:paraId="2CBEEBCE" w14:textId="77777777" w:rsidR="00B328F7" w:rsidRDefault="00000000">
            <w:pPr>
              <w:jc w:val="both"/>
              <w:rPr>
                <w:rFonts w:ascii="Times New Roman" w:eastAsia="楷体_GB2312" w:hAnsi="Times New Roman" w:cs="Times New Roman"/>
                <w:sz w:val="21"/>
                <w:szCs w:val="21"/>
              </w:rPr>
            </w:pPr>
            <w:r>
              <w:rPr>
                <w:rFonts w:ascii="Times New Roman" w:hAnsi="Times New Roman" w:cs="Times New Roman"/>
                <w:sz w:val="21"/>
                <w:szCs w:val="21"/>
              </w:rPr>
              <w:t xml:space="preserve">Ding, </w:t>
            </w:r>
            <w:proofErr w:type="spellStart"/>
            <w:r>
              <w:rPr>
                <w:rFonts w:ascii="Times New Roman" w:hAnsi="Times New Roman" w:cs="Times New Roman"/>
                <w:sz w:val="21"/>
                <w:szCs w:val="21"/>
              </w:rPr>
              <w:t>Haixin</w:t>
            </w:r>
            <w:proofErr w:type="spellEnd"/>
            <w:r>
              <w:rPr>
                <w:rFonts w:ascii="Times New Roman" w:hAnsi="Times New Roman" w:cs="Times New Roman"/>
                <w:sz w:val="21"/>
                <w:szCs w:val="21"/>
              </w:rPr>
              <w:t xml:space="preserve">; Li, Wei; Ruan, </w:t>
            </w:r>
            <w:proofErr w:type="spellStart"/>
            <w:r>
              <w:rPr>
                <w:rFonts w:ascii="Times New Roman" w:hAnsi="Times New Roman" w:cs="Times New Roman"/>
                <w:sz w:val="21"/>
                <w:szCs w:val="21"/>
              </w:rPr>
              <w:t>Zhizhong</w:t>
            </w:r>
            <w:proofErr w:type="spellEnd"/>
            <w:r>
              <w:rPr>
                <w:rFonts w:ascii="Times New Roman" w:hAnsi="Times New Roman" w:cs="Times New Roman"/>
                <w:sz w:val="21"/>
                <w:szCs w:val="21"/>
              </w:rPr>
              <w:t xml:space="preserve">; Yang, </w:t>
            </w:r>
            <w:proofErr w:type="spellStart"/>
            <w:r>
              <w:rPr>
                <w:rFonts w:ascii="Times New Roman" w:hAnsi="Times New Roman" w:cs="Times New Roman"/>
                <w:sz w:val="21"/>
                <w:szCs w:val="21"/>
              </w:rPr>
              <w:t>Ruchun</w:t>
            </w:r>
            <w:proofErr w:type="spellEnd"/>
            <w:r>
              <w:rPr>
                <w:rFonts w:ascii="Times New Roman" w:hAnsi="Times New Roman" w:cs="Times New Roman"/>
                <w:sz w:val="21"/>
                <w:szCs w:val="21"/>
              </w:rPr>
              <w:t xml:space="preserve">; Mao, </w:t>
            </w:r>
            <w:proofErr w:type="spellStart"/>
            <w:r>
              <w:rPr>
                <w:rFonts w:ascii="Times New Roman" w:hAnsi="Times New Roman" w:cs="Times New Roman"/>
                <w:sz w:val="21"/>
                <w:szCs w:val="21"/>
              </w:rPr>
              <w:t>Zhijie</w:t>
            </w:r>
            <w:proofErr w:type="spellEnd"/>
            <w:r>
              <w:rPr>
                <w:rFonts w:ascii="Times New Roman" w:hAnsi="Times New Roman" w:cs="Times New Roman"/>
                <w:sz w:val="21"/>
                <w:szCs w:val="21"/>
              </w:rPr>
              <w:t>; Xiao, Qiang; Wu, Jun</w:t>
            </w:r>
          </w:p>
        </w:tc>
        <w:tc>
          <w:tcPr>
            <w:tcW w:w="1180" w:type="dxa"/>
            <w:vAlign w:val="center"/>
          </w:tcPr>
          <w:p w14:paraId="3368FA9B" w14:textId="77777777" w:rsidR="00B328F7" w:rsidRDefault="00000000">
            <w:pPr>
              <w:jc w:val="both"/>
              <w:rPr>
                <w:rFonts w:ascii="Times New Roman" w:eastAsia="楷体_GB2312" w:hAnsi="Times New Roman" w:cs="Times New Roman"/>
                <w:sz w:val="21"/>
                <w:szCs w:val="21"/>
              </w:rPr>
            </w:pPr>
            <w:r>
              <w:rPr>
                <w:rFonts w:ascii="Times New Roman" w:eastAsiaTheme="minorEastAsia" w:hAnsi="Times New Roman" w:cs="Times New Roman"/>
                <w:sz w:val="21"/>
                <w:szCs w:val="21"/>
              </w:rPr>
              <w:t>2014</w:t>
            </w:r>
            <w:r>
              <w:rPr>
                <w:rFonts w:ascii="Times New Roman" w:eastAsiaTheme="minorEastAsia" w:hAnsi="Times New Roman" w:cs="Times New Roman"/>
                <w:sz w:val="21"/>
                <w:szCs w:val="21"/>
              </w:rPr>
              <w:t>年</w:t>
            </w:r>
            <w:r>
              <w:rPr>
                <w:rFonts w:ascii="Times New Roman" w:eastAsiaTheme="minorEastAsia" w:hAnsi="Times New Roman" w:cs="Times New Roman"/>
                <w:sz w:val="21"/>
                <w:szCs w:val="21"/>
              </w:rPr>
              <w:t>10</w:t>
            </w:r>
            <w:r>
              <w:rPr>
                <w:rFonts w:ascii="Times New Roman" w:eastAsiaTheme="minorEastAsia" w:hAnsi="Times New Roman" w:cs="Times New Roman"/>
                <w:sz w:val="21"/>
                <w:szCs w:val="21"/>
              </w:rPr>
              <w:t>卷</w:t>
            </w:r>
            <w:r>
              <w:rPr>
                <w:rFonts w:ascii="Times New Roman" w:eastAsiaTheme="minorEastAsia" w:hAnsi="Times New Roman" w:cs="Times New Roman"/>
                <w:sz w:val="21"/>
                <w:szCs w:val="21"/>
              </w:rPr>
              <w:t>1681-1685</w:t>
            </w:r>
            <w:r>
              <w:rPr>
                <w:rFonts w:ascii="Times New Roman" w:eastAsiaTheme="minorEastAsia" w:hAnsi="Times New Roman" w:cs="Times New Roman"/>
                <w:sz w:val="21"/>
                <w:szCs w:val="21"/>
              </w:rPr>
              <w:t>页</w:t>
            </w:r>
          </w:p>
        </w:tc>
        <w:tc>
          <w:tcPr>
            <w:tcW w:w="1083" w:type="dxa"/>
            <w:vAlign w:val="center"/>
          </w:tcPr>
          <w:p w14:paraId="5D62CBB2" w14:textId="77777777" w:rsidR="00B328F7" w:rsidRDefault="00000000">
            <w:pPr>
              <w:jc w:val="both"/>
              <w:rPr>
                <w:rFonts w:ascii="Times New Roman" w:eastAsia="楷体_GB2312" w:hAnsi="Times New Roman" w:cs="Times New Roman"/>
                <w:sz w:val="21"/>
                <w:szCs w:val="21"/>
              </w:rPr>
            </w:pPr>
            <w:r>
              <w:rPr>
                <w:rFonts w:ascii="Times New Roman" w:eastAsiaTheme="minorEastAsia" w:hAnsi="Times New Roman" w:cs="Times New Roman"/>
                <w:sz w:val="21"/>
                <w:szCs w:val="21"/>
              </w:rPr>
              <w:t>2014</w:t>
            </w:r>
            <w:r>
              <w:rPr>
                <w:rFonts w:ascii="Times New Roman" w:eastAsiaTheme="minorEastAsia" w:hAnsi="Times New Roman" w:cs="Times New Roman"/>
                <w:sz w:val="21"/>
                <w:szCs w:val="21"/>
              </w:rPr>
              <w:t>年</w:t>
            </w:r>
            <w:r>
              <w:rPr>
                <w:rFonts w:ascii="Times New Roman" w:eastAsiaTheme="minorEastAsia" w:hAnsi="Times New Roman" w:cs="Times New Roman"/>
                <w:sz w:val="21"/>
                <w:szCs w:val="21"/>
              </w:rPr>
              <w:t>7</w:t>
            </w:r>
            <w:r>
              <w:rPr>
                <w:rFonts w:ascii="Times New Roman" w:eastAsiaTheme="minorEastAsia" w:hAnsi="Times New Roman" w:cs="Times New Roman"/>
                <w:sz w:val="21"/>
                <w:szCs w:val="21"/>
              </w:rPr>
              <w:t>月</w:t>
            </w:r>
            <w:r>
              <w:rPr>
                <w:rFonts w:ascii="Times New Roman" w:eastAsiaTheme="minorEastAsia" w:hAnsi="Times New Roman" w:cs="Times New Roman"/>
                <w:sz w:val="21"/>
                <w:szCs w:val="21"/>
              </w:rPr>
              <w:t>24</w:t>
            </w:r>
            <w:r>
              <w:rPr>
                <w:rFonts w:ascii="Times New Roman" w:eastAsiaTheme="minorEastAsia" w:hAnsi="Times New Roman" w:cs="Times New Roman"/>
                <w:sz w:val="21"/>
                <w:szCs w:val="21"/>
              </w:rPr>
              <w:t>日</w:t>
            </w:r>
          </w:p>
        </w:tc>
        <w:tc>
          <w:tcPr>
            <w:tcW w:w="962" w:type="dxa"/>
            <w:vAlign w:val="center"/>
          </w:tcPr>
          <w:p w14:paraId="322D5F21" w14:textId="77777777" w:rsidR="00B328F7" w:rsidRDefault="00000000">
            <w:pPr>
              <w:jc w:val="center"/>
              <w:rPr>
                <w:rFonts w:ascii="Times New Roman" w:eastAsia="楷体_GB2312" w:hAnsi="Times New Roman" w:cs="Times New Roman"/>
                <w:sz w:val="21"/>
                <w:szCs w:val="21"/>
              </w:rPr>
            </w:pPr>
            <w:r>
              <w:rPr>
                <w:rFonts w:ascii="Times New Roman" w:eastAsia="仿宋_GB2312" w:hAnsi="Times New Roman" w:cs="Times New Roman"/>
                <w:sz w:val="21"/>
                <w:szCs w:val="21"/>
              </w:rPr>
              <w:t>是</w:t>
            </w:r>
          </w:p>
        </w:tc>
      </w:tr>
      <w:tr w:rsidR="00B328F7" w14:paraId="0768A19E" w14:textId="77777777">
        <w:trPr>
          <w:cantSplit/>
        </w:trPr>
        <w:tc>
          <w:tcPr>
            <w:tcW w:w="961" w:type="dxa"/>
            <w:vAlign w:val="center"/>
          </w:tcPr>
          <w:p w14:paraId="5A00D2C4" w14:textId="77777777" w:rsidR="00B328F7" w:rsidRDefault="00000000">
            <w:pPr>
              <w:jc w:val="center"/>
              <w:rPr>
                <w:rFonts w:ascii="Times New Roman" w:eastAsia="楷体_GB2312" w:hAnsi="Times New Roman" w:cs="Times New Roman"/>
                <w:sz w:val="21"/>
                <w:szCs w:val="21"/>
              </w:rPr>
            </w:pPr>
            <w:r>
              <w:rPr>
                <w:rFonts w:ascii="Times New Roman" w:eastAsia="仿宋_GB2312" w:hAnsi="Times New Roman" w:cs="Times New Roman"/>
                <w:sz w:val="21"/>
                <w:szCs w:val="21"/>
              </w:rPr>
              <w:t>2</w:t>
            </w:r>
          </w:p>
        </w:tc>
        <w:tc>
          <w:tcPr>
            <w:tcW w:w="2354" w:type="dxa"/>
            <w:vAlign w:val="center"/>
          </w:tcPr>
          <w:p w14:paraId="6CA28477" w14:textId="77777777" w:rsidR="00B328F7" w:rsidRDefault="00000000">
            <w:pPr>
              <w:snapToGrid w:val="0"/>
              <w:jc w:val="both"/>
              <w:rPr>
                <w:rFonts w:ascii="Times New Roman" w:eastAsia="楷体_GB2312" w:hAnsi="Times New Roman" w:cs="Times New Roman"/>
                <w:sz w:val="21"/>
                <w:szCs w:val="21"/>
              </w:rPr>
            </w:pPr>
            <w:r>
              <w:rPr>
                <w:rFonts w:ascii="Times New Roman" w:hAnsi="Times New Roman" w:cs="Times New Roman"/>
                <w:sz w:val="21"/>
                <w:szCs w:val="21"/>
              </w:rPr>
              <w:t>First Total Synthesis of a Naturally Occurring Iodinated 5 '-</w:t>
            </w:r>
            <w:proofErr w:type="spellStart"/>
            <w:r>
              <w:rPr>
                <w:rFonts w:ascii="Times New Roman" w:hAnsi="Times New Roman" w:cs="Times New Roman"/>
                <w:sz w:val="21"/>
                <w:szCs w:val="21"/>
              </w:rPr>
              <w:t>Deoxyxylofuranosyl</w:t>
            </w:r>
            <w:proofErr w:type="spellEnd"/>
            <w:r>
              <w:rPr>
                <w:rFonts w:ascii="Times New Roman" w:hAnsi="Times New Roman" w:cs="Times New Roman"/>
                <w:sz w:val="21"/>
                <w:szCs w:val="21"/>
              </w:rPr>
              <w:t xml:space="preserve"> Marine Nucleoside/</w:t>
            </w:r>
            <w:r>
              <w:rPr>
                <w:rFonts w:ascii="Times New Roman" w:eastAsiaTheme="minorEastAsia" w:hAnsi="Times New Roman" w:cs="Times New Roman"/>
                <w:i/>
                <w:iCs/>
                <w:sz w:val="21"/>
                <w:szCs w:val="21"/>
              </w:rPr>
              <w:t xml:space="preserve"> Marine Drugs</w:t>
            </w:r>
            <w:r>
              <w:rPr>
                <w:rFonts w:ascii="Times New Roman" w:eastAsia="仿宋_GB2312" w:hAnsi="Times New Roman" w:cs="Times New Roman"/>
                <w:sz w:val="21"/>
                <w:szCs w:val="21"/>
              </w:rPr>
              <w:t xml:space="preserve"> </w:t>
            </w:r>
          </w:p>
        </w:tc>
        <w:tc>
          <w:tcPr>
            <w:tcW w:w="1756" w:type="dxa"/>
            <w:vAlign w:val="center"/>
          </w:tcPr>
          <w:p w14:paraId="31C0AC36" w14:textId="77777777" w:rsidR="00B328F7" w:rsidRDefault="00000000">
            <w:pPr>
              <w:snapToGrid w:val="0"/>
              <w:jc w:val="both"/>
              <w:rPr>
                <w:rFonts w:ascii="Times New Roman" w:eastAsia="楷体_GB2312" w:hAnsi="Times New Roman" w:cs="Times New Roman"/>
                <w:sz w:val="21"/>
                <w:szCs w:val="21"/>
              </w:rPr>
            </w:pPr>
            <w:r>
              <w:rPr>
                <w:rFonts w:ascii="Times New Roman" w:hAnsi="Times New Roman" w:cs="Times New Roman"/>
                <w:sz w:val="21"/>
                <w:szCs w:val="21"/>
              </w:rPr>
              <w:t xml:space="preserve">Sun, </w:t>
            </w:r>
            <w:proofErr w:type="spellStart"/>
            <w:r>
              <w:rPr>
                <w:rFonts w:ascii="Times New Roman" w:hAnsi="Times New Roman" w:cs="Times New Roman"/>
                <w:sz w:val="21"/>
                <w:szCs w:val="21"/>
              </w:rPr>
              <w:t>Jianyun</w:t>
            </w:r>
            <w:proofErr w:type="spellEnd"/>
            <w:r>
              <w:rPr>
                <w:rFonts w:ascii="Times New Roman" w:hAnsi="Times New Roman" w:cs="Times New Roman"/>
                <w:sz w:val="21"/>
                <w:szCs w:val="21"/>
              </w:rPr>
              <w:t xml:space="preserve">; Dou, </w:t>
            </w:r>
            <w:proofErr w:type="spellStart"/>
            <w:r>
              <w:rPr>
                <w:rFonts w:ascii="Times New Roman" w:hAnsi="Times New Roman" w:cs="Times New Roman"/>
                <w:sz w:val="21"/>
                <w:szCs w:val="21"/>
              </w:rPr>
              <w:t>Yanhui</w:t>
            </w:r>
            <w:proofErr w:type="spellEnd"/>
            <w:r>
              <w:rPr>
                <w:rFonts w:ascii="Times New Roman" w:hAnsi="Times New Roman" w:cs="Times New Roman"/>
                <w:sz w:val="21"/>
                <w:szCs w:val="21"/>
              </w:rPr>
              <w:t xml:space="preserve">; Ding, </w:t>
            </w:r>
            <w:proofErr w:type="spellStart"/>
            <w:r>
              <w:rPr>
                <w:rFonts w:ascii="Times New Roman" w:hAnsi="Times New Roman" w:cs="Times New Roman"/>
                <w:sz w:val="21"/>
                <w:szCs w:val="21"/>
              </w:rPr>
              <w:t>Haixin</w:t>
            </w:r>
            <w:proofErr w:type="spellEnd"/>
            <w:r>
              <w:rPr>
                <w:rFonts w:ascii="Times New Roman" w:hAnsi="Times New Roman" w:cs="Times New Roman"/>
                <w:sz w:val="21"/>
                <w:szCs w:val="21"/>
              </w:rPr>
              <w:t xml:space="preserve">; Yang, </w:t>
            </w:r>
            <w:proofErr w:type="spellStart"/>
            <w:r>
              <w:rPr>
                <w:rFonts w:ascii="Times New Roman" w:hAnsi="Times New Roman" w:cs="Times New Roman"/>
                <w:sz w:val="21"/>
                <w:szCs w:val="21"/>
              </w:rPr>
              <w:t>Ruchun</w:t>
            </w:r>
            <w:proofErr w:type="spellEnd"/>
            <w:r>
              <w:rPr>
                <w:rFonts w:ascii="Times New Roman" w:hAnsi="Times New Roman" w:cs="Times New Roman"/>
                <w:sz w:val="21"/>
                <w:szCs w:val="21"/>
              </w:rPr>
              <w:t xml:space="preserve">; Sun, Qi; Xiao, Qiang </w:t>
            </w:r>
          </w:p>
        </w:tc>
        <w:tc>
          <w:tcPr>
            <w:tcW w:w="1180" w:type="dxa"/>
            <w:vAlign w:val="center"/>
          </w:tcPr>
          <w:p w14:paraId="479B6B82" w14:textId="77777777" w:rsidR="00B328F7" w:rsidRDefault="00000000">
            <w:pPr>
              <w:jc w:val="both"/>
              <w:rPr>
                <w:rFonts w:ascii="Times New Roman" w:eastAsia="楷体_GB2312" w:hAnsi="Times New Roman" w:cs="Times New Roman"/>
                <w:sz w:val="21"/>
                <w:szCs w:val="21"/>
              </w:rPr>
            </w:pPr>
            <w:r>
              <w:rPr>
                <w:rFonts w:ascii="Times New Roman" w:eastAsiaTheme="minorEastAsia" w:hAnsi="Times New Roman" w:cs="Times New Roman"/>
                <w:sz w:val="21"/>
                <w:szCs w:val="21"/>
              </w:rPr>
              <w:t>2012</w:t>
            </w:r>
            <w:r>
              <w:rPr>
                <w:rFonts w:ascii="Times New Roman" w:eastAsiaTheme="minorEastAsia" w:hAnsi="Times New Roman" w:cs="Times New Roman"/>
                <w:sz w:val="21"/>
                <w:szCs w:val="21"/>
              </w:rPr>
              <w:t>年</w:t>
            </w:r>
            <w:r>
              <w:rPr>
                <w:rFonts w:ascii="Times New Roman" w:eastAsiaTheme="minorEastAsia" w:hAnsi="Times New Roman" w:cs="Times New Roman"/>
                <w:sz w:val="21"/>
                <w:szCs w:val="21"/>
              </w:rPr>
              <w:t>10</w:t>
            </w:r>
            <w:r>
              <w:rPr>
                <w:rFonts w:ascii="Times New Roman" w:eastAsiaTheme="minorEastAsia" w:hAnsi="Times New Roman" w:cs="Times New Roman"/>
                <w:sz w:val="21"/>
                <w:szCs w:val="21"/>
              </w:rPr>
              <w:t>卷</w:t>
            </w:r>
            <w:r>
              <w:rPr>
                <w:rFonts w:ascii="Times New Roman" w:eastAsiaTheme="minorEastAsia" w:hAnsi="Times New Roman" w:cs="Times New Roman"/>
                <w:sz w:val="21"/>
                <w:szCs w:val="21"/>
              </w:rPr>
              <w:t>881-889</w:t>
            </w:r>
            <w:r>
              <w:rPr>
                <w:rFonts w:ascii="Times New Roman" w:eastAsiaTheme="minorEastAsia" w:hAnsi="Times New Roman" w:cs="Times New Roman"/>
                <w:sz w:val="21"/>
                <w:szCs w:val="21"/>
              </w:rPr>
              <w:t>页</w:t>
            </w:r>
          </w:p>
        </w:tc>
        <w:tc>
          <w:tcPr>
            <w:tcW w:w="1083" w:type="dxa"/>
            <w:vAlign w:val="center"/>
          </w:tcPr>
          <w:p w14:paraId="3078368A" w14:textId="77777777" w:rsidR="00B328F7" w:rsidRDefault="00000000">
            <w:pPr>
              <w:jc w:val="both"/>
              <w:rPr>
                <w:rFonts w:ascii="Times New Roman" w:eastAsia="楷体_GB2312" w:hAnsi="Times New Roman" w:cs="Times New Roman"/>
                <w:sz w:val="21"/>
                <w:szCs w:val="21"/>
              </w:rPr>
            </w:pPr>
            <w:r>
              <w:rPr>
                <w:rFonts w:ascii="Times New Roman" w:eastAsiaTheme="minorEastAsia" w:hAnsi="Times New Roman" w:cs="Times New Roman"/>
                <w:sz w:val="21"/>
                <w:szCs w:val="21"/>
              </w:rPr>
              <w:t>2012</w:t>
            </w:r>
            <w:r>
              <w:rPr>
                <w:rFonts w:ascii="Times New Roman" w:eastAsiaTheme="minorEastAsia" w:hAnsi="Times New Roman" w:cs="Times New Roman"/>
                <w:sz w:val="21"/>
                <w:szCs w:val="21"/>
              </w:rPr>
              <w:t>年</w:t>
            </w:r>
            <w:r>
              <w:rPr>
                <w:rFonts w:ascii="Times New Roman" w:eastAsiaTheme="minorEastAsia" w:hAnsi="Times New Roman" w:cs="Times New Roman"/>
                <w:sz w:val="21"/>
                <w:szCs w:val="21"/>
              </w:rPr>
              <w:t>4</w:t>
            </w:r>
            <w:r>
              <w:rPr>
                <w:rFonts w:ascii="Times New Roman" w:eastAsiaTheme="minorEastAsia" w:hAnsi="Times New Roman" w:cs="Times New Roman"/>
                <w:sz w:val="21"/>
                <w:szCs w:val="21"/>
              </w:rPr>
              <w:t>月</w:t>
            </w:r>
            <w:r>
              <w:rPr>
                <w:rFonts w:ascii="Times New Roman" w:eastAsiaTheme="minorEastAsia" w:hAnsi="Times New Roman" w:cs="Times New Roman"/>
                <w:sz w:val="21"/>
                <w:szCs w:val="21"/>
              </w:rPr>
              <w:t>10</w:t>
            </w:r>
            <w:r>
              <w:rPr>
                <w:rFonts w:ascii="Times New Roman" w:eastAsiaTheme="minorEastAsia" w:hAnsi="Times New Roman" w:cs="Times New Roman"/>
                <w:sz w:val="21"/>
                <w:szCs w:val="21"/>
              </w:rPr>
              <w:t>日</w:t>
            </w:r>
          </w:p>
        </w:tc>
        <w:tc>
          <w:tcPr>
            <w:tcW w:w="962" w:type="dxa"/>
            <w:vAlign w:val="center"/>
          </w:tcPr>
          <w:p w14:paraId="0ED11D95" w14:textId="77777777" w:rsidR="00B328F7" w:rsidRDefault="00000000">
            <w:pPr>
              <w:jc w:val="center"/>
              <w:rPr>
                <w:rFonts w:ascii="Times New Roman" w:eastAsia="楷体_GB2312" w:hAnsi="Times New Roman" w:cs="Times New Roman"/>
                <w:sz w:val="21"/>
                <w:szCs w:val="21"/>
              </w:rPr>
            </w:pPr>
            <w:r>
              <w:rPr>
                <w:rFonts w:ascii="Times New Roman" w:eastAsia="仿宋_GB2312" w:hAnsi="Times New Roman" w:cs="Times New Roman"/>
                <w:sz w:val="21"/>
                <w:szCs w:val="21"/>
              </w:rPr>
              <w:t>是</w:t>
            </w:r>
          </w:p>
        </w:tc>
      </w:tr>
      <w:tr w:rsidR="00B328F7" w14:paraId="698A34AA" w14:textId="77777777">
        <w:trPr>
          <w:cantSplit/>
        </w:trPr>
        <w:tc>
          <w:tcPr>
            <w:tcW w:w="961" w:type="dxa"/>
            <w:vAlign w:val="center"/>
          </w:tcPr>
          <w:p w14:paraId="540CDE9F" w14:textId="77777777" w:rsidR="00B328F7" w:rsidRDefault="00000000">
            <w:pPr>
              <w:jc w:val="center"/>
              <w:rPr>
                <w:rFonts w:ascii="Times New Roman" w:eastAsia="楷体_GB2312" w:hAnsi="Times New Roman" w:cs="Times New Roman"/>
                <w:sz w:val="21"/>
                <w:szCs w:val="21"/>
              </w:rPr>
            </w:pPr>
            <w:r>
              <w:rPr>
                <w:rFonts w:ascii="Times New Roman" w:eastAsia="仿宋_GB2312" w:hAnsi="Times New Roman" w:cs="Times New Roman"/>
                <w:sz w:val="21"/>
                <w:szCs w:val="21"/>
              </w:rPr>
              <w:t>3</w:t>
            </w:r>
          </w:p>
        </w:tc>
        <w:tc>
          <w:tcPr>
            <w:tcW w:w="2354" w:type="dxa"/>
            <w:vAlign w:val="center"/>
          </w:tcPr>
          <w:p w14:paraId="0CC56AC2" w14:textId="77777777" w:rsidR="00B328F7" w:rsidRDefault="00000000">
            <w:pPr>
              <w:snapToGrid w:val="0"/>
              <w:jc w:val="both"/>
              <w:rPr>
                <w:rFonts w:ascii="Times New Roman" w:eastAsia="楷体_GB2312" w:hAnsi="Times New Roman" w:cs="Times New Roman"/>
                <w:sz w:val="21"/>
                <w:szCs w:val="21"/>
              </w:rPr>
            </w:pPr>
            <w:r>
              <w:rPr>
                <w:rFonts w:ascii="Times New Roman" w:eastAsia="仿宋_GB2312" w:hAnsi="Times New Roman" w:cs="Times New Roman"/>
                <w:sz w:val="21"/>
                <w:szCs w:val="21"/>
              </w:rPr>
              <w:t>Copper-Catalyzed Cascade Cyclization of 2-Propynolphenols: Access to 4-Phosphorylated 2H-Chromenes/Advanced Synthesis &amp; Catalysis</w:t>
            </w:r>
          </w:p>
        </w:tc>
        <w:tc>
          <w:tcPr>
            <w:tcW w:w="1756" w:type="dxa"/>
            <w:vAlign w:val="center"/>
          </w:tcPr>
          <w:p w14:paraId="0C9D44A9" w14:textId="77777777" w:rsidR="00B328F7" w:rsidRDefault="00000000">
            <w:pPr>
              <w:snapToGrid w:val="0"/>
              <w:jc w:val="both"/>
              <w:rPr>
                <w:rFonts w:ascii="Times New Roman" w:hAnsi="Times New Roman" w:cs="Times New Roman"/>
                <w:sz w:val="21"/>
                <w:szCs w:val="21"/>
              </w:rPr>
            </w:pPr>
            <w:r>
              <w:rPr>
                <w:rFonts w:ascii="Times New Roman" w:hAnsi="Times New Roman" w:cs="Times New Roman"/>
                <w:sz w:val="21"/>
                <w:szCs w:val="21"/>
              </w:rPr>
              <w:t xml:space="preserve">Li, Ren; Chen, Xi; Song, Xian-Rong; Ding, </w:t>
            </w:r>
            <w:proofErr w:type="spellStart"/>
            <w:r>
              <w:rPr>
                <w:rFonts w:ascii="Times New Roman" w:hAnsi="Times New Roman" w:cs="Times New Roman"/>
                <w:sz w:val="21"/>
                <w:szCs w:val="21"/>
              </w:rPr>
              <w:t>Haixin</w:t>
            </w:r>
            <w:proofErr w:type="spellEnd"/>
            <w:r>
              <w:rPr>
                <w:rFonts w:ascii="Times New Roman" w:hAnsi="Times New Roman" w:cs="Times New Roman"/>
                <w:sz w:val="21"/>
                <w:szCs w:val="21"/>
              </w:rPr>
              <w:t xml:space="preserve">; Wang, </w:t>
            </w:r>
            <w:proofErr w:type="spellStart"/>
            <w:r>
              <w:rPr>
                <w:rFonts w:ascii="Times New Roman" w:hAnsi="Times New Roman" w:cs="Times New Roman"/>
                <w:sz w:val="21"/>
                <w:szCs w:val="21"/>
              </w:rPr>
              <w:t>Pengyang</w:t>
            </w:r>
            <w:proofErr w:type="spellEnd"/>
            <w:r>
              <w:rPr>
                <w:rFonts w:ascii="Times New Roman" w:hAnsi="Times New Roman" w:cs="Times New Roman"/>
                <w:sz w:val="21"/>
                <w:szCs w:val="21"/>
              </w:rPr>
              <w:t>; Xiao, Qiang; Liang, Yong-Min</w:t>
            </w:r>
          </w:p>
        </w:tc>
        <w:tc>
          <w:tcPr>
            <w:tcW w:w="1180" w:type="dxa"/>
            <w:vAlign w:val="center"/>
          </w:tcPr>
          <w:p w14:paraId="085FB302" w14:textId="77777777" w:rsidR="00B328F7" w:rsidRDefault="00000000">
            <w:pPr>
              <w:jc w:val="both"/>
              <w:rPr>
                <w:rFonts w:ascii="Times New Roman" w:eastAsia="楷体_GB2312" w:hAnsi="Times New Roman" w:cs="Times New Roman"/>
                <w:sz w:val="21"/>
                <w:szCs w:val="21"/>
              </w:rPr>
            </w:pPr>
            <w:r>
              <w:rPr>
                <w:rFonts w:ascii="Times New Roman" w:eastAsiaTheme="minorEastAsia" w:hAnsi="Times New Roman" w:cs="Times New Roman"/>
                <w:sz w:val="21"/>
                <w:szCs w:val="21"/>
              </w:rPr>
              <w:t>2017</w:t>
            </w:r>
            <w:r>
              <w:rPr>
                <w:rFonts w:ascii="Times New Roman" w:eastAsiaTheme="minorEastAsia" w:hAnsi="Times New Roman" w:cs="Times New Roman"/>
                <w:sz w:val="21"/>
                <w:szCs w:val="21"/>
              </w:rPr>
              <w:t>年</w:t>
            </w:r>
            <w:r>
              <w:rPr>
                <w:rFonts w:ascii="Times New Roman" w:eastAsiaTheme="minorEastAsia" w:hAnsi="Times New Roman" w:cs="Times New Roman"/>
                <w:sz w:val="21"/>
                <w:szCs w:val="21"/>
              </w:rPr>
              <w:t>359</w:t>
            </w:r>
            <w:r>
              <w:rPr>
                <w:rFonts w:ascii="Times New Roman" w:eastAsiaTheme="minorEastAsia" w:hAnsi="Times New Roman" w:cs="Times New Roman"/>
                <w:sz w:val="21"/>
                <w:szCs w:val="21"/>
              </w:rPr>
              <w:t>卷</w:t>
            </w:r>
            <w:r>
              <w:rPr>
                <w:rFonts w:ascii="Times New Roman" w:eastAsiaTheme="minorEastAsia" w:hAnsi="Times New Roman" w:cs="Times New Roman"/>
                <w:sz w:val="21"/>
                <w:szCs w:val="21"/>
              </w:rPr>
              <w:t>3962-3967</w:t>
            </w:r>
            <w:r>
              <w:rPr>
                <w:rFonts w:ascii="Times New Roman" w:eastAsiaTheme="minorEastAsia" w:hAnsi="Times New Roman" w:cs="Times New Roman"/>
                <w:sz w:val="21"/>
                <w:szCs w:val="21"/>
              </w:rPr>
              <w:t>页</w:t>
            </w:r>
          </w:p>
        </w:tc>
        <w:tc>
          <w:tcPr>
            <w:tcW w:w="1083" w:type="dxa"/>
            <w:vAlign w:val="center"/>
          </w:tcPr>
          <w:p w14:paraId="5A62FC43" w14:textId="77777777" w:rsidR="00B328F7" w:rsidRDefault="00000000">
            <w:pPr>
              <w:jc w:val="both"/>
              <w:rPr>
                <w:rFonts w:ascii="Times New Roman" w:eastAsia="楷体_GB2312" w:hAnsi="Times New Roman" w:cs="Times New Roman"/>
                <w:sz w:val="21"/>
                <w:szCs w:val="21"/>
              </w:rPr>
            </w:pPr>
            <w:r>
              <w:rPr>
                <w:rFonts w:ascii="Times New Roman" w:eastAsiaTheme="minorEastAsia" w:hAnsi="Times New Roman" w:cs="Times New Roman"/>
                <w:sz w:val="21"/>
                <w:szCs w:val="21"/>
              </w:rPr>
              <w:t>2017</w:t>
            </w:r>
            <w:r>
              <w:rPr>
                <w:rFonts w:ascii="Times New Roman" w:eastAsiaTheme="minorEastAsia" w:hAnsi="Times New Roman" w:cs="Times New Roman"/>
                <w:sz w:val="21"/>
                <w:szCs w:val="21"/>
              </w:rPr>
              <w:t>年</w:t>
            </w:r>
            <w:r>
              <w:rPr>
                <w:rFonts w:ascii="Times New Roman" w:eastAsiaTheme="minorEastAsia" w:hAnsi="Times New Roman" w:cs="Times New Roman"/>
                <w:sz w:val="21"/>
                <w:szCs w:val="21"/>
              </w:rPr>
              <w:t>11</w:t>
            </w:r>
            <w:r>
              <w:rPr>
                <w:rFonts w:ascii="Times New Roman" w:eastAsiaTheme="minorEastAsia" w:hAnsi="Times New Roman" w:cs="Times New Roman"/>
                <w:sz w:val="21"/>
                <w:szCs w:val="21"/>
              </w:rPr>
              <w:t>月</w:t>
            </w:r>
            <w:r>
              <w:rPr>
                <w:rFonts w:ascii="Times New Roman" w:eastAsiaTheme="minorEastAsia" w:hAnsi="Times New Roman" w:cs="Times New Roman"/>
                <w:sz w:val="21"/>
                <w:szCs w:val="21"/>
              </w:rPr>
              <w:t>23</w:t>
            </w:r>
            <w:r>
              <w:rPr>
                <w:rFonts w:ascii="Times New Roman" w:eastAsiaTheme="minorEastAsia" w:hAnsi="Times New Roman" w:cs="Times New Roman"/>
                <w:sz w:val="21"/>
                <w:szCs w:val="21"/>
              </w:rPr>
              <w:t>日</w:t>
            </w:r>
          </w:p>
        </w:tc>
        <w:tc>
          <w:tcPr>
            <w:tcW w:w="962" w:type="dxa"/>
            <w:vAlign w:val="center"/>
          </w:tcPr>
          <w:p w14:paraId="22747A72" w14:textId="77777777" w:rsidR="00B328F7" w:rsidRDefault="00000000">
            <w:pPr>
              <w:jc w:val="center"/>
              <w:rPr>
                <w:rFonts w:ascii="Times New Roman" w:eastAsia="楷体_GB2312" w:hAnsi="Times New Roman" w:cs="Times New Roman"/>
                <w:sz w:val="21"/>
                <w:szCs w:val="21"/>
              </w:rPr>
            </w:pPr>
            <w:r>
              <w:rPr>
                <w:rFonts w:ascii="Times New Roman" w:eastAsia="仿宋_GB2312" w:hAnsi="Times New Roman" w:cs="Times New Roman"/>
                <w:sz w:val="21"/>
                <w:szCs w:val="21"/>
              </w:rPr>
              <w:t>是</w:t>
            </w:r>
          </w:p>
        </w:tc>
      </w:tr>
      <w:tr w:rsidR="00B328F7" w14:paraId="7A44D2E5" w14:textId="77777777">
        <w:trPr>
          <w:cantSplit/>
        </w:trPr>
        <w:tc>
          <w:tcPr>
            <w:tcW w:w="961" w:type="dxa"/>
            <w:vAlign w:val="center"/>
          </w:tcPr>
          <w:p w14:paraId="76134202" w14:textId="77777777" w:rsidR="00B328F7" w:rsidRDefault="00000000">
            <w:pPr>
              <w:jc w:val="center"/>
              <w:rPr>
                <w:rFonts w:ascii="Times New Roman" w:eastAsia="楷体_GB2312" w:hAnsi="Times New Roman" w:cs="Times New Roman"/>
                <w:sz w:val="21"/>
                <w:szCs w:val="21"/>
              </w:rPr>
            </w:pPr>
            <w:r>
              <w:rPr>
                <w:rFonts w:ascii="Times New Roman" w:eastAsia="仿宋_GB2312" w:hAnsi="Times New Roman" w:cs="Times New Roman"/>
                <w:sz w:val="21"/>
                <w:szCs w:val="21"/>
              </w:rPr>
              <w:lastRenderedPageBreak/>
              <w:t>4</w:t>
            </w:r>
          </w:p>
        </w:tc>
        <w:tc>
          <w:tcPr>
            <w:tcW w:w="2354" w:type="dxa"/>
            <w:vAlign w:val="center"/>
          </w:tcPr>
          <w:p w14:paraId="5BD84847" w14:textId="77777777" w:rsidR="00B328F7" w:rsidRDefault="00000000">
            <w:pPr>
              <w:pStyle w:val="a7"/>
              <w:shd w:val="clear" w:color="auto" w:fill="FFFFFF"/>
              <w:snapToGrid w:val="0"/>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cis-Selective Transfer </w:t>
            </w:r>
            <w:proofErr w:type="spellStart"/>
            <w:r>
              <w:rPr>
                <w:rFonts w:ascii="Times New Roman" w:hAnsi="Times New Roman" w:cs="Times New Roman"/>
                <w:sz w:val="21"/>
                <w:szCs w:val="21"/>
              </w:rPr>
              <w:t>Semihydrogenation</w:t>
            </w:r>
            <w:proofErr w:type="spellEnd"/>
            <w:r>
              <w:rPr>
                <w:rFonts w:ascii="Times New Roman" w:hAnsi="Times New Roman" w:cs="Times New Roman"/>
                <w:sz w:val="21"/>
                <w:szCs w:val="21"/>
              </w:rPr>
              <w:t xml:space="preserve"> of Alkynes by Merging Visible-Light Catalysis with Cobalt Catalysis/</w:t>
            </w:r>
            <w:r>
              <w:rPr>
                <w:rFonts w:ascii="Times New Roman" w:eastAsia="仿宋_GB2312" w:hAnsi="Times New Roman" w:cs="Times New Roman"/>
                <w:sz w:val="21"/>
                <w:szCs w:val="21"/>
              </w:rPr>
              <w:t xml:space="preserve"> Advanced Synthesis &amp; Catalysis</w:t>
            </w:r>
          </w:p>
        </w:tc>
        <w:tc>
          <w:tcPr>
            <w:tcW w:w="1756" w:type="dxa"/>
            <w:vAlign w:val="center"/>
          </w:tcPr>
          <w:p w14:paraId="1359A7E2" w14:textId="77777777" w:rsidR="00B328F7" w:rsidRDefault="00000000">
            <w:pPr>
              <w:pStyle w:val="a7"/>
              <w:shd w:val="clear" w:color="auto" w:fill="FFFFFF"/>
              <w:snapToGrid w:val="0"/>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Tian, Wan-Fa; He, Yong-Qin; Song, Xian-Rong; Ding, Hai-Xin; Ye, Jing; Guo, Wen-Jie; Xiao, Qiang </w:t>
            </w:r>
          </w:p>
        </w:tc>
        <w:tc>
          <w:tcPr>
            <w:tcW w:w="1180" w:type="dxa"/>
            <w:vAlign w:val="center"/>
          </w:tcPr>
          <w:p w14:paraId="718A45A4" w14:textId="77777777" w:rsidR="00B328F7" w:rsidRDefault="00000000">
            <w:pPr>
              <w:jc w:val="both"/>
              <w:rPr>
                <w:rFonts w:ascii="Times New Roman" w:eastAsia="楷体_GB2312" w:hAnsi="Times New Roman" w:cs="Times New Roman"/>
                <w:sz w:val="21"/>
                <w:szCs w:val="21"/>
              </w:rPr>
            </w:pPr>
            <w:r>
              <w:rPr>
                <w:rFonts w:ascii="Times New Roman" w:eastAsiaTheme="minorEastAsia" w:hAnsi="Times New Roman" w:cs="Times New Roman"/>
                <w:sz w:val="21"/>
                <w:szCs w:val="21"/>
              </w:rPr>
              <w:t>2020</w:t>
            </w:r>
            <w:r>
              <w:rPr>
                <w:rFonts w:ascii="Times New Roman" w:eastAsiaTheme="minorEastAsia" w:hAnsi="Times New Roman" w:cs="Times New Roman"/>
                <w:sz w:val="21"/>
                <w:szCs w:val="21"/>
              </w:rPr>
              <w:t>年</w:t>
            </w:r>
            <w:r>
              <w:rPr>
                <w:rFonts w:ascii="Times New Roman" w:eastAsiaTheme="minorEastAsia" w:hAnsi="Times New Roman" w:cs="Times New Roman"/>
                <w:sz w:val="21"/>
                <w:szCs w:val="21"/>
              </w:rPr>
              <w:t>362</w:t>
            </w:r>
            <w:r>
              <w:rPr>
                <w:rFonts w:ascii="Times New Roman" w:eastAsiaTheme="minorEastAsia" w:hAnsi="Times New Roman" w:cs="Times New Roman"/>
                <w:sz w:val="21"/>
                <w:szCs w:val="21"/>
              </w:rPr>
              <w:t>卷</w:t>
            </w:r>
            <w:r>
              <w:rPr>
                <w:rFonts w:ascii="Times New Roman" w:eastAsiaTheme="minorEastAsia" w:hAnsi="Times New Roman" w:cs="Times New Roman"/>
                <w:sz w:val="21"/>
                <w:szCs w:val="21"/>
              </w:rPr>
              <w:t>1032-1038</w:t>
            </w:r>
            <w:r>
              <w:rPr>
                <w:rFonts w:ascii="Times New Roman" w:eastAsiaTheme="minorEastAsia" w:hAnsi="Times New Roman" w:cs="Times New Roman"/>
                <w:sz w:val="21"/>
                <w:szCs w:val="21"/>
              </w:rPr>
              <w:t>页</w:t>
            </w:r>
          </w:p>
        </w:tc>
        <w:tc>
          <w:tcPr>
            <w:tcW w:w="1083" w:type="dxa"/>
            <w:vAlign w:val="center"/>
          </w:tcPr>
          <w:p w14:paraId="609E9BCA" w14:textId="77777777" w:rsidR="00B328F7" w:rsidRDefault="00000000">
            <w:pPr>
              <w:jc w:val="both"/>
              <w:rPr>
                <w:rFonts w:ascii="Times New Roman" w:eastAsia="楷体_GB2312" w:hAnsi="Times New Roman" w:cs="Times New Roman"/>
                <w:sz w:val="21"/>
                <w:szCs w:val="21"/>
              </w:rPr>
            </w:pPr>
            <w:r>
              <w:rPr>
                <w:rFonts w:ascii="Times New Roman" w:eastAsiaTheme="minorEastAsia" w:hAnsi="Times New Roman" w:cs="Times New Roman"/>
                <w:sz w:val="21"/>
                <w:szCs w:val="21"/>
              </w:rPr>
              <w:t>2019</w:t>
            </w:r>
            <w:r>
              <w:rPr>
                <w:rFonts w:ascii="Times New Roman" w:eastAsiaTheme="minorEastAsia" w:hAnsi="Times New Roman" w:cs="Times New Roman"/>
                <w:sz w:val="21"/>
                <w:szCs w:val="21"/>
              </w:rPr>
              <w:t>年</w:t>
            </w:r>
            <w:r>
              <w:rPr>
                <w:rFonts w:ascii="Times New Roman" w:eastAsiaTheme="minorEastAsia" w:hAnsi="Times New Roman" w:cs="Times New Roman"/>
                <w:sz w:val="21"/>
                <w:szCs w:val="21"/>
              </w:rPr>
              <w:t>3</w:t>
            </w:r>
            <w:r>
              <w:rPr>
                <w:rFonts w:ascii="Times New Roman" w:eastAsiaTheme="minorEastAsia" w:hAnsi="Times New Roman" w:cs="Times New Roman"/>
                <w:sz w:val="21"/>
                <w:szCs w:val="21"/>
              </w:rPr>
              <w:t>月</w:t>
            </w:r>
            <w:r>
              <w:rPr>
                <w:rFonts w:ascii="Times New Roman" w:eastAsiaTheme="minorEastAsia" w:hAnsi="Times New Roman" w:cs="Times New Roman"/>
                <w:sz w:val="21"/>
                <w:szCs w:val="21"/>
              </w:rPr>
              <w:t>4</w:t>
            </w:r>
            <w:r>
              <w:rPr>
                <w:rFonts w:ascii="Times New Roman" w:eastAsiaTheme="minorEastAsia" w:hAnsi="Times New Roman" w:cs="Times New Roman"/>
                <w:sz w:val="21"/>
                <w:szCs w:val="21"/>
              </w:rPr>
              <w:t>日</w:t>
            </w:r>
          </w:p>
        </w:tc>
        <w:tc>
          <w:tcPr>
            <w:tcW w:w="962" w:type="dxa"/>
            <w:vAlign w:val="center"/>
          </w:tcPr>
          <w:p w14:paraId="3FCB6DEC" w14:textId="77777777" w:rsidR="00B328F7" w:rsidRDefault="00000000">
            <w:pPr>
              <w:jc w:val="center"/>
              <w:rPr>
                <w:rFonts w:ascii="Times New Roman" w:eastAsia="楷体_GB2312" w:hAnsi="Times New Roman" w:cs="Times New Roman"/>
                <w:sz w:val="21"/>
                <w:szCs w:val="21"/>
              </w:rPr>
            </w:pPr>
            <w:r>
              <w:rPr>
                <w:rFonts w:ascii="Times New Roman" w:eastAsiaTheme="minorEastAsia" w:hAnsi="Times New Roman" w:cs="Times New Roman"/>
                <w:sz w:val="21"/>
                <w:szCs w:val="21"/>
              </w:rPr>
              <w:t>是</w:t>
            </w:r>
          </w:p>
        </w:tc>
      </w:tr>
      <w:tr w:rsidR="00B328F7" w14:paraId="51BEF0FD" w14:textId="77777777">
        <w:trPr>
          <w:cantSplit/>
        </w:trPr>
        <w:tc>
          <w:tcPr>
            <w:tcW w:w="961" w:type="dxa"/>
            <w:vAlign w:val="center"/>
          </w:tcPr>
          <w:p w14:paraId="3D5B8511" w14:textId="77777777" w:rsidR="00B328F7" w:rsidRDefault="00000000">
            <w:pPr>
              <w:jc w:val="center"/>
              <w:rPr>
                <w:rFonts w:ascii="Times New Roman" w:eastAsia="楷体_GB2312" w:hAnsi="Times New Roman" w:cs="Times New Roman"/>
                <w:sz w:val="21"/>
                <w:szCs w:val="21"/>
              </w:rPr>
            </w:pPr>
            <w:r>
              <w:rPr>
                <w:rFonts w:ascii="Times New Roman" w:eastAsia="仿宋_GB2312" w:hAnsi="Times New Roman" w:cs="Times New Roman"/>
                <w:sz w:val="21"/>
                <w:szCs w:val="21"/>
              </w:rPr>
              <w:t>5</w:t>
            </w:r>
          </w:p>
        </w:tc>
        <w:tc>
          <w:tcPr>
            <w:tcW w:w="2354" w:type="dxa"/>
            <w:vAlign w:val="center"/>
          </w:tcPr>
          <w:p w14:paraId="7B0CA9F9" w14:textId="77777777" w:rsidR="00B328F7" w:rsidRDefault="00000000">
            <w:pPr>
              <w:pStyle w:val="a7"/>
              <w:shd w:val="clear" w:color="auto" w:fill="FFFFFF"/>
              <w:snapToGrid w:val="0"/>
              <w:spacing w:before="0" w:beforeAutospacing="0" w:after="0" w:afterAutospacing="0"/>
              <w:jc w:val="both"/>
              <w:rPr>
                <w:rFonts w:ascii="Times New Roman" w:hAnsi="Times New Roman" w:cs="Times New Roman"/>
                <w:sz w:val="21"/>
                <w:szCs w:val="21"/>
              </w:rPr>
            </w:pPr>
            <w:r>
              <w:rPr>
                <w:rFonts w:ascii="Times New Roman" w:hAnsi="Times New Roman" w:cs="Times New Roman"/>
                <w:sz w:val="21"/>
                <w:szCs w:val="21"/>
              </w:rPr>
              <w:t xml:space="preserve">Dual Cobalt and </w:t>
            </w:r>
            <w:proofErr w:type="spellStart"/>
            <w:r>
              <w:rPr>
                <w:rFonts w:ascii="Times New Roman" w:hAnsi="Times New Roman" w:cs="Times New Roman"/>
                <w:sz w:val="21"/>
                <w:szCs w:val="21"/>
              </w:rPr>
              <w:t>Photoredox</w:t>
            </w:r>
            <w:proofErr w:type="spellEnd"/>
            <w:r>
              <w:rPr>
                <w:rFonts w:ascii="Times New Roman" w:hAnsi="Times New Roman" w:cs="Times New Roman"/>
                <w:sz w:val="21"/>
                <w:szCs w:val="21"/>
              </w:rPr>
              <w:t xml:space="preserve"> Catalysis Enabled Redox-Neutral Annulation of 2-Propynolphenols/</w:t>
            </w:r>
            <w:r>
              <w:rPr>
                <w:rFonts w:ascii="Times New Roman" w:eastAsia="仿宋_GB2312" w:hAnsi="Times New Roman" w:cs="Times New Roman"/>
                <w:sz w:val="21"/>
                <w:szCs w:val="21"/>
              </w:rPr>
              <w:t xml:space="preserve"> Advanced Synthesis &amp; Catalysis</w:t>
            </w:r>
          </w:p>
        </w:tc>
        <w:tc>
          <w:tcPr>
            <w:tcW w:w="1756" w:type="dxa"/>
            <w:vAlign w:val="center"/>
          </w:tcPr>
          <w:p w14:paraId="2FE1BCA1" w14:textId="77777777" w:rsidR="00B328F7" w:rsidRDefault="00000000">
            <w:pPr>
              <w:snapToGrid w:val="0"/>
              <w:jc w:val="both"/>
              <w:rPr>
                <w:rFonts w:ascii="Times New Roman" w:hAnsi="Times New Roman" w:cs="Times New Roman"/>
                <w:sz w:val="21"/>
                <w:szCs w:val="21"/>
              </w:rPr>
            </w:pPr>
            <w:r>
              <w:rPr>
                <w:rFonts w:ascii="Times New Roman" w:hAnsi="Times New Roman" w:cs="Times New Roman"/>
                <w:sz w:val="21"/>
                <w:szCs w:val="21"/>
              </w:rPr>
              <w:t>Zhu, Yao; He, Yong-Qin; Tian, Wan-Fa; Wang, Mei; Zhou, Zhao-Zhao</w:t>
            </w:r>
            <w:r>
              <w:rPr>
                <w:rFonts w:ascii="Times New Roman" w:hAnsi="Times New Roman" w:cs="Times New Roman"/>
                <w:sz w:val="21"/>
                <w:szCs w:val="21"/>
              </w:rPr>
              <w:t>；</w:t>
            </w:r>
            <w:r>
              <w:rPr>
                <w:rFonts w:ascii="Times New Roman" w:hAnsi="Times New Roman" w:cs="Times New Roman"/>
                <w:sz w:val="21"/>
                <w:szCs w:val="21"/>
              </w:rPr>
              <w:t xml:space="preserve">Song, Xian-Rong; Ding, Hai-Xin; Xiao, Qiang </w:t>
            </w:r>
          </w:p>
        </w:tc>
        <w:tc>
          <w:tcPr>
            <w:tcW w:w="1180" w:type="dxa"/>
            <w:vAlign w:val="center"/>
          </w:tcPr>
          <w:p w14:paraId="020E3A0B" w14:textId="77777777" w:rsidR="00B328F7" w:rsidRDefault="00000000">
            <w:pPr>
              <w:jc w:val="both"/>
              <w:rPr>
                <w:rFonts w:ascii="Times New Roman" w:eastAsia="楷体_GB2312" w:hAnsi="Times New Roman" w:cs="Times New Roman"/>
                <w:sz w:val="21"/>
                <w:szCs w:val="21"/>
              </w:rPr>
            </w:pPr>
            <w:r>
              <w:rPr>
                <w:rFonts w:ascii="Times New Roman" w:eastAsiaTheme="minorEastAsia" w:hAnsi="Times New Roman" w:cs="Times New Roman"/>
                <w:sz w:val="21"/>
                <w:szCs w:val="21"/>
              </w:rPr>
              <w:t>2021</w:t>
            </w:r>
            <w:r>
              <w:rPr>
                <w:rFonts w:ascii="Times New Roman" w:eastAsiaTheme="minorEastAsia" w:hAnsi="Times New Roman" w:cs="Times New Roman"/>
                <w:sz w:val="21"/>
                <w:szCs w:val="21"/>
              </w:rPr>
              <w:t>年</w:t>
            </w:r>
            <w:r>
              <w:rPr>
                <w:rFonts w:ascii="Times New Roman" w:eastAsiaTheme="minorEastAsia" w:hAnsi="Times New Roman" w:cs="Times New Roman"/>
                <w:sz w:val="21"/>
                <w:szCs w:val="21"/>
              </w:rPr>
              <w:t>363</w:t>
            </w:r>
            <w:r>
              <w:rPr>
                <w:rFonts w:ascii="Times New Roman" w:eastAsiaTheme="minorEastAsia" w:hAnsi="Times New Roman" w:cs="Times New Roman"/>
                <w:sz w:val="21"/>
                <w:szCs w:val="21"/>
              </w:rPr>
              <w:t>卷</w:t>
            </w:r>
            <w:r>
              <w:rPr>
                <w:rFonts w:ascii="Times New Roman" w:eastAsiaTheme="minorEastAsia" w:hAnsi="Times New Roman" w:cs="Times New Roman"/>
                <w:sz w:val="21"/>
                <w:szCs w:val="21"/>
              </w:rPr>
              <w:t>3372-3377</w:t>
            </w:r>
            <w:r>
              <w:rPr>
                <w:rFonts w:ascii="Times New Roman" w:eastAsiaTheme="minorEastAsia" w:hAnsi="Times New Roman" w:cs="Times New Roman"/>
                <w:sz w:val="21"/>
                <w:szCs w:val="21"/>
              </w:rPr>
              <w:t>页</w:t>
            </w:r>
          </w:p>
        </w:tc>
        <w:tc>
          <w:tcPr>
            <w:tcW w:w="1083" w:type="dxa"/>
            <w:vAlign w:val="center"/>
          </w:tcPr>
          <w:p w14:paraId="76D56B65" w14:textId="77777777" w:rsidR="00B328F7" w:rsidRDefault="00000000">
            <w:pPr>
              <w:jc w:val="both"/>
              <w:rPr>
                <w:rFonts w:ascii="Times New Roman" w:eastAsia="楷体_GB2312" w:hAnsi="Times New Roman" w:cs="Times New Roman"/>
                <w:sz w:val="21"/>
                <w:szCs w:val="21"/>
              </w:rPr>
            </w:pPr>
            <w:r>
              <w:rPr>
                <w:rFonts w:ascii="Times New Roman" w:eastAsiaTheme="minorEastAsia" w:hAnsi="Times New Roman" w:cs="Times New Roman"/>
                <w:sz w:val="21"/>
                <w:szCs w:val="21"/>
              </w:rPr>
              <w:t>2021</w:t>
            </w:r>
            <w:r>
              <w:rPr>
                <w:rFonts w:ascii="Times New Roman" w:eastAsiaTheme="minorEastAsia" w:hAnsi="Times New Roman" w:cs="Times New Roman"/>
                <w:sz w:val="21"/>
                <w:szCs w:val="21"/>
              </w:rPr>
              <w:t>年</w:t>
            </w:r>
            <w:r>
              <w:rPr>
                <w:rFonts w:ascii="Times New Roman" w:eastAsiaTheme="minorEastAsia" w:hAnsi="Times New Roman" w:cs="Times New Roman"/>
                <w:sz w:val="21"/>
                <w:szCs w:val="21"/>
              </w:rPr>
              <w:t>7</w:t>
            </w:r>
            <w:r>
              <w:rPr>
                <w:rFonts w:ascii="Times New Roman" w:eastAsiaTheme="minorEastAsia" w:hAnsi="Times New Roman" w:cs="Times New Roman"/>
                <w:sz w:val="21"/>
                <w:szCs w:val="21"/>
              </w:rPr>
              <w:t>月</w:t>
            </w:r>
            <w:r>
              <w:rPr>
                <w:rFonts w:ascii="Times New Roman" w:eastAsiaTheme="minorEastAsia" w:hAnsi="Times New Roman" w:cs="Times New Roman"/>
                <w:sz w:val="21"/>
                <w:szCs w:val="21"/>
              </w:rPr>
              <w:t>1</w:t>
            </w:r>
            <w:r>
              <w:rPr>
                <w:rFonts w:ascii="Times New Roman" w:eastAsiaTheme="minorEastAsia" w:hAnsi="Times New Roman" w:cs="Times New Roman"/>
                <w:sz w:val="21"/>
                <w:szCs w:val="21"/>
              </w:rPr>
              <w:t>日</w:t>
            </w:r>
          </w:p>
        </w:tc>
        <w:tc>
          <w:tcPr>
            <w:tcW w:w="962" w:type="dxa"/>
            <w:vAlign w:val="center"/>
          </w:tcPr>
          <w:p w14:paraId="7485F2C2" w14:textId="77777777" w:rsidR="00B328F7" w:rsidRDefault="00000000">
            <w:pPr>
              <w:jc w:val="center"/>
              <w:rPr>
                <w:rFonts w:ascii="Times New Roman" w:eastAsia="楷体_GB2312" w:hAnsi="Times New Roman" w:cs="Times New Roman"/>
                <w:sz w:val="21"/>
                <w:szCs w:val="21"/>
              </w:rPr>
            </w:pPr>
            <w:r>
              <w:rPr>
                <w:rFonts w:ascii="Times New Roman" w:eastAsiaTheme="minorEastAsia" w:hAnsi="Times New Roman" w:cs="Times New Roman"/>
                <w:sz w:val="21"/>
                <w:szCs w:val="21"/>
              </w:rPr>
              <w:t>是</w:t>
            </w:r>
          </w:p>
        </w:tc>
      </w:tr>
    </w:tbl>
    <w:p w14:paraId="67D8624F" w14:textId="77777777" w:rsidR="00B328F7" w:rsidRDefault="00000000">
      <w:pPr>
        <w:spacing w:afterLines="50" w:after="156" w:line="480" w:lineRule="exact"/>
        <w:rPr>
          <w:rFonts w:ascii="Times New Roman" w:eastAsia="华文仿宋" w:hAnsi="Times New Roman" w:cs="Times New Roman"/>
          <w:b/>
          <w:bCs/>
          <w:color w:val="000000"/>
        </w:rPr>
      </w:pPr>
      <w:r>
        <w:rPr>
          <w:rFonts w:ascii="Times New Roman" w:eastAsia="华文仿宋" w:hAnsi="Times New Roman" w:cs="Times New Roman" w:hint="eastAsia"/>
          <w:b/>
          <w:bCs/>
          <w:color w:val="000000"/>
        </w:rPr>
        <w:t>主要完成人情况：</w:t>
      </w:r>
    </w:p>
    <w:tbl>
      <w:tblPr>
        <w:tblStyle w:val="a8"/>
        <w:tblW w:w="0" w:type="auto"/>
        <w:tblLook w:val="04A0" w:firstRow="1" w:lastRow="0" w:firstColumn="1" w:lastColumn="0" w:noHBand="0" w:noVBand="1"/>
      </w:tblPr>
      <w:tblGrid>
        <w:gridCol w:w="508"/>
        <w:gridCol w:w="763"/>
        <w:gridCol w:w="762"/>
        <w:gridCol w:w="762"/>
        <w:gridCol w:w="1169"/>
        <w:gridCol w:w="1134"/>
        <w:gridCol w:w="3198"/>
      </w:tblGrid>
      <w:tr w:rsidR="00B328F7" w14:paraId="000BDB80" w14:textId="77777777">
        <w:trPr>
          <w:cantSplit/>
          <w:tblHeader/>
        </w:trPr>
        <w:tc>
          <w:tcPr>
            <w:tcW w:w="508" w:type="dxa"/>
            <w:vAlign w:val="center"/>
          </w:tcPr>
          <w:p w14:paraId="5C2663D0"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排名</w:t>
            </w:r>
          </w:p>
        </w:tc>
        <w:tc>
          <w:tcPr>
            <w:tcW w:w="763" w:type="dxa"/>
            <w:vAlign w:val="center"/>
          </w:tcPr>
          <w:p w14:paraId="47D0004C"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姓名</w:t>
            </w:r>
          </w:p>
        </w:tc>
        <w:tc>
          <w:tcPr>
            <w:tcW w:w="762" w:type="dxa"/>
            <w:vAlign w:val="center"/>
          </w:tcPr>
          <w:p w14:paraId="11A8465E"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职务</w:t>
            </w:r>
          </w:p>
        </w:tc>
        <w:tc>
          <w:tcPr>
            <w:tcW w:w="762" w:type="dxa"/>
            <w:vAlign w:val="center"/>
          </w:tcPr>
          <w:p w14:paraId="7FA0470E"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职称</w:t>
            </w:r>
          </w:p>
        </w:tc>
        <w:tc>
          <w:tcPr>
            <w:tcW w:w="1169" w:type="dxa"/>
            <w:vAlign w:val="center"/>
          </w:tcPr>
          <w:p w14:paraId="42D2EC28"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工作单位</w:t>
            </w:r>
          </w:p>
        </w:tc>
        <w:tc>
          <w:tcPr>
            <w:tcW w:w="1134" w:type="dxa"/>
            <w:vAlign w:val="center"/>
          </w:tcPr>
          <w:p w14:paraId="34DA640F"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hint="eastAsia"/>
                <w:bCs/>
                <w:sz w:val="21"/>
                <w:szCs w:val="21"/>
              </w:rPr>
              <w:t>完成单位</w:t>
            </w:r>
          </w:p>
        </w:tc>
        <w:tc>
          <w:tcPr>
            <w:tcW w:w="3198" w:type="dxa"/>
            <w:vAlign w:val="center"/>
          </w:tcPr>
          <w:p w14:paraId="30BA8EFA"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对本项目贡献</w:t>
            </w:r>
          </w:p>
        </w:tc>
      </w:tr>
      <w:tr w:rsidR="00B328F7" w14:paraId="72D1B7E2" w14:textId="77777777">
        <w:trPr>
          <w:cantSplit/>
        </w:trPr>
        <w:tc>
          <w:tcPr>
            <w:tcW w:w="508" w:type="dxa"/>
            <w:vAlign w:val="center"/>
          </w:tcPr>
          <w:p w14:paraId="61F06656"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1</w:t>
            </w:r>
          </w:p>
        </w:tc>
        <w:tc>
          <w:tcPr>
            <w:tcW w:w="763" w:type="dxa"/>
            <w:vAlign w:val="center"/>
          </w:tcPr>
          <w:p w14:paraId="5E92CADB"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肖强</w:t>
            </w:r>
          </w:p>
        </w:tc>
        <w:tc>
          <w:tcPr>
            <w:tcW w:w="762" w:type="dxa"/>
            <w:vAlign w:val="center"/>
          </w:tcPr>
          <w:p w14:paraId="407D2453"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所长</w:t>
            </w:r>
          </w:p>
        </w:tc>
        <w:tc>
          <w:tcPr>
            <w:tcW w:w="762" w:type="dxa"/>
            <w:vAlign w:val="center"/>
          </w:tcPr>
          <w:p w14:paraId="1BE76C28"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教授</w:t>
            </w:r>
          </w:p>
        </w:tc>
        <w:tc>
          <w:tcPr>
            <w:tcW w:w="1169" w:type="dxa"/>
            <w:vAlign w:val="center"/>
          </w:tcPr>
          <w:p w14:paraId="182CF281"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江西科技师范大学</w:t>
            </w:r>
          </w:p>
        </w:tc>
        <w:tc>
          <w:tcPr>
            <w:tcW w:w="1134" w:type="dxa"/>
            <w:vAlign w:val="center"/>
          </w:tcPr>
          <w:p w14:paraId="04B34044" w14:textId="77777777" w:rsidR="00B328F7" w:rsidRDefault="00000000">
            <w:pPr>
              <w:jc w:val="both"/>
              <w:rPr>
                <w:rFonts w:ascii="Times New Roman" w:eastAsia="华文仿宋" w:hAnsi="Times New Roman" w:cs="Times New Roman"/>
                <w:sz w:val="21"/>
                <w:szCs w:val="21"/>
              </w:rPr>
            </w:pPr>
            <w:r>
              <w:rPr>
                <w:rFonts w:ascii="Times New Roman" w:eastAsia="华文仿宋" w:hAnsi="Times New Roman" w:cs="Times New Roman"/>
                <w:bCs/>
                <w:sz w:val="21"/>
                <w:szCs w:val="21"/>
              </w:rPr>
              <w:t>江西科技师范大学</w:t>
            </w:r>
          </w:p>
        </w:tc>
        <w:tc>
          <w:tcPr>
            <w:tcW w:w="3198" w:type="dxa"/>
            <w:vAlign w:val="center"/>
          </w:tcPr>
          <w:p w14:paraId="0F600CA4" w14:textId="77777777" w:rsidR="00B328F7" w:rsidRDefault="00000000">
            <w:pPr>
              <w:jc w:val="both"/>
              <w:rPr>
                <w:rFonts w:ascii="Times New Roman" w:eastAsia="华文仿宋" w:hAnsi="Times New Roman" w:cs="Times New Roman"/>
                <w:bCs/>
                <w:sz w:val="21"/>
                <w:szCs w:val="21"/>
              </w:rPr>
            </w:pPr>
            <w:r>
              <w:rPr>
                <w:rFonts w:ascii="Times New Roman" w:eastAsia="华文仿宋" w:hAnsi="Times New Roman" w:cs="Times New Roman"/>
                <w:sz w:val="21"/>
                <w:szCs w:val="21"/>
              </w:rPr>
              <w:t>负责本项目工作的文献调研、研究经费申请、立项及具体实验的方案设计与实施。对本项目的各项成果均有主要贡献，是</w:t>
            </w:r>
            <w:r>
              <w:rPr>
                <w:rFonts w:ascii="Times New Roman" w:eastAsia="华文仿宋" w:hAnsi="Times New Roman" w:cs="Times New Roman"/>
                <w:sz w:val="21"/>
                <w:szCs w:val="21"/>
              </w:rPr>
              <w:t>2</w:t>
            </w:r>
            <w:r>
              <w:rPr>
                <w:rFonts w:ascii="Times New Roman" w:eastAsia="华文仿宋" w:hAnsi="Times New Roman" w:cs="Times New Roman"/>
                <w:sz w:val="21"/>
                <w:szCs w:val="21"/>
              </w:rPr>
              <w:t>篇代表性论文的独立通讯作者，</w:t>
            </w:r>
            <w:r>
              <w:rPr>
                <w:rFonts w:ascii="Times New Roman" w:eastAsia="华文仿宋" w:hAnsi="Times New Roman" w:cs="Times New Roman"/>
                <w:sz w:val="21"/>
                <w:szCs w:val="21"/>
              </w:rPr>
              <w:t>3</w:t>
            </w:r>
            <w:r>
              <w:rPr>
                <w:rFonts w:ascii="Times New Roman" w:eastAsia="华文仿宋" w:hAnsi="Times New Roman" w:cs="Times New Roman"/>
                <w:sz w:val="21"/>
                <w:szCs w:val="21"/>
              </w:rPr>
              <w:t>篇的共同通讯作者。</w:t>
            </w:r>
          </w:p>
        </w:tc>
      </w:tr>
      <w:tr w:rsidR="00B328F7" w14:paraId="36AD39A4" w14:textId="77777777">
        <w:trPr>
          <w:cantSplit/>
        </w:trPr>
        <w:tc>
          <w:tcPr>
            <w:tcW w:w="508" w:type="dxa"/>
            <w:vAlign w:val="center"/>
          </w:tcPr>
          <w:p w14:paraId="72883DCD"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2</w:t>
            </w:r>
          </w:p>
        </w:tc>
        <w:tc>
          <w:tcPr>
            <w:tcW w:w="763" w:type="dxa"/>
            <w:vAlign w:val="center"/>
          </w:tcPr>
          <w:p w14:paraId="6FB7E678" w14:textId="77777777" w:rsidR="00B328F7" w:rsidRDefault="00000000">
            <w:pPr>
              <w:jc w:val="center"/>
              <w:rPr>
                <w:rFonts w:ascii="Times New Roman" w:eastAsia="华文仿宋" w:hAnsi="Times New Roman" w:cs="Times New Roman"/>
                <w:bCs/>
                <w:sz w:val="21"/>
                <w:szCs w:val="21"/>
              </w:rPr>
            </w:pPr>
            <w:proofErr w:type="gramStart"/>
            <w:r>
              <w:rPr>
                <w:rFonts w:ascii="Times New Roman" w:eastAsia="华文仿宋" w:hAnsi="Times New Roman" w:cs="Times New Roman"/>
                <w:bCs/>
                <w:sz w:val="21"/>
                <w:szCs w:val="21"/>
              </w:rPr>
              <w:t>宋贤荣</w:t>
            </w:r>
            <w:proofErr w:type="gramEnd"/>
          </w:p>
        </w:tc>
        <w:tc>
          <w:tcPr>
            <w:tcW w:w="762" w:type="dxa"/>
            <w:vAlign w:val="center"/>
          </w:tcPr>
          <w:p w14:paraId="7D117350"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无</w:t>
            </w:r>
          </w:p>
        </w:tc>
        <w:tc>
          <w:tcPr>
            <w:tcW w:w="762" w:type="dxa"/>
            <w:vAlign w:val="center"/>
          </w:tcPr>
          <w:p w14:paraId="2181CFA8"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副教授</w:t>
            </w:r>
          </w:p>
        </w:tc>
        <w:tc>
          <w:tcPr>
            <w:tcW w:w="1169" w:type="dxa"/>
            <w:vAlign w:val="center"/>
          </w:tcPr>
          <w:p w14:paraId="0C0822CC"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江西科技师范大学</w:t>
            </w:r>
          </w:p>
        </w:tc>
        <w:tc>
          <w:tcPr>
            <w:tcW w:w="1134" w:type="dxa"/>
            <w:vAlign w:val="center"/>
          </w:tcPr>
          <w:p w14:paraId="1EBB5013" w14:textId="77777777" w:rsidR="00B328F7" w:rsidRDefault="00000000">
            <w:pPr>
              <w:jc w:val="both"/>
              <w:rPr>
                <w:rFonts w:ascii="Times New Roman" w:eastAsia="华文仿宋" w:hAnsi="Times New Roman" w:cs="Times New Roman"/>
                <w:sz w:val="21"/>
                <w:szCs w:val="21"/>
              </w:rPr>
            </w:pPr>
            <w:r>
              <w:rPr>
                <w:rFonts w:ascii="Times New Roman" w:eastAsia="华文仿宋" w:hAnsi="Times New Roman" w:cs="Times New Roman"/>
                <w:bCs/>
                <w:sz w:val="21"/>
                <w:szCs w:val="21"/>
              </w:rPr>
              <w:t>江西科技师范大学</w:t>
            </w:r>
          </w:p>
        </w:tc>
        <w:tc>
          <w:tcPr>
            <w:tcW w:w="3198" w:type="dxa"/>
            <w:vAlign w:val="center"/>
          </w:tcPr>
          <w:p w14:paraId="2F2B9984" w14:textId="77777777" w:rsidR="00B328F7" w:rsidRDefault="00000000">
            <w:pPr>
              <w:jc w:val="both"/>
              <w:rPr>
                <w:rFonts w:ascii="Times New Roman" w:eastAsia="华文仿宋" w:hAnsi="Times New Roman" w:cs="Times New Roman"/>
                <w:bCs/>
                <w:sz w:val="21"/>
                <w:szCs w:val="21"/>
              </w:rPr>
            </w:pPr>
            <w:r>
              <w:rPr>
                <w:rFonts w:ascii="Times New Roman" w:eastAsia="华文仿宋" w:hAnsi="Times New Roman" w:cs="Times New Roman"/>
                <w:sz w:val="21"/>
                <w:szCs w:val="21"/>
              </w:rPr>
              <w:t>对</w:t>
            </w:r>
            <w:proofErr w:type="gramStart"/>
            <w:r>
              <w:rPr>
                <w:rFonts w:ascii="Times New Roman" w:eastAsia="华文仿宋" w:hAnsi="Times New Roman" w:cs="Times New Roman"/>
                <w:sz w:val="21"/>
                <w:szCs w:val="21"/>
              </w:rPr>
              <w:t>炔</w:t>
            </w:r>
            <w:proofErr w:type="gramEnd"/>
            <w:r>
              <w:rPr>
                <w:rFonts w:ascii="Times New Roman" w:eastAsia="华文仿宋" w:hAnsi="Times New Roman" w:cs="Times New Roman"/>
                <w:sz w:val="21"/>
                <w:szCs w:val="21"/>
              </w:rPr>
              <w:t>丙醇类炔烃新反应做出了创造性贡献，参与完成了代表性工作</w:t>
            </w:r>
            <w:r>
              <w:rPr>
                <w:rFonts w:ascii="Times New Roman" w:eastAsia="华文仿宋" w:hAnsi="Times New Roman" w:cs="Times New Roman"/>
                <w:sz w:val="21"/>
                <w:szCs w:val="21"/>
              </w:rPr>
              <w:t>3</w:t>
            </w:r>
            <w:r>
              <w:rPr>
                <w:rFonts w:ascii="Times New Roman" w:eastAsia="华文仿宋" w:hAnsi="Times New Roman" w:cs="Times New Roman"/>
                <w:sz w:val="21"/>
                <w:szCs w:val="21"/>
              </w:rPr>
              <w:t>、</w:t>
            </w:r>
            <w:r>
              <w:rPr>
                <w:rFonts w:ascii="Times New Roman" w:eastAsia="华文仿宋" w:hAnsi="Times New Roman" w:cs="Times New Roman"/>
                <w:sz w:val="21"/>
                <w:szCs w:val="21"/>
              </w:rPr>
              <w:t>4</w:t>
            </w:r>
            <w:r>
              <w:rPr>
                <w:rFonts w:ascii="Times New Roman" w:eastAsia="华文仿宋" w:hAnsi="Times New Roman" w:cs="Times New Roman"/>
                <w:sz w:val="21"/>
                <w:szCs w:val="21"/>
              </w:rPr>
              <w:t>的研究内容方案设计与实施。</w:t>
            </w:r>
          </w:p>
        </w:tc>
      </w:tr>
      <w:tr w:rsidR="00B328F7" w14:paraId="00ECB350" w14:textId="77777777">
        <w:trPr>
          <w:cantSplit/>
        </w:trPr>
        <w:tc>
          <w:tcPr>
            <w:tcW w:w="508" w:type="dxa"/>
            <w:vAlign w:val="center"/>
          </w:tcPr>
          <w:p w14:paraId="4E91F355"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3</w:t>
            </w:r>
          </w:p>
        </w:tc>
        <w:tc>
          <w:tcPr>
            <w:tcW w:w="763" w:type="dxa"/>
            <w:vAlign w:val="center"/>
          </w:tcPr>
          <w:p w14:paraId="5030EDE7"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田万发</w:t>
            </w:r>
          </w:p>
        </w:tc>
        <w:tc>
          <w:tcPr>
            <w:tcW w:w="762" w:type="dxa"/>
            <w:vAlign w:val="center"/>
          </w:tcPr>
          <w:p w14:paraId="00239196"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无</w:t>
            </w:r>
          </w:p>
        </w:tc>
        <w:tc>
          <w:tcPr>
            <w:tcW w:w="762" w:type="dxa"/>
            <w:vAlign w:val="center"/>
          </w:tcPr>
          <w:p w14:paraId="6F94D2B9"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讲师</w:t>
            </w:r>
          </w:p>
        </w:tc>
        <w:tc>
          <w:tcPr>
            <w:tcW w:w="1169" w:type="dxa"/>
            <w:vAlign w:val="center"/>
          </w:tcPr>
          <w:p w14:paraId="3B64FBFE"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江西科技师范大学</w:t>
            </w:r>
          </w:p>
        </w:tc>
        <w:tc>
          <w:tcPr>
            <w:tcW w:w="1134" w:type="dxa"/>
            <w:vAlign w:val="center"/>
          </w:tcPr>
          <w:p w14:paraId="5DCCD751" w14:textId="77777777" w:rsidR="00B328F7" w:rsidRDefault="00000000">
            <w:pPr>
              <w:jc w:val="both"/>
              <w:rPr>
                <w:rFonts w:ascii="Times New Roman" w:eastAsia="华文仿宋" w:hAnsi="Times New Roman" w:cs="Times New Roman"/>
                <w:sz w:val="21"/>
                <w:szCs w:val="21"/>
              </w:rPr>
            </w:pPr>
            <w:r>
              <w:rPr>
                <w:rFonts w:ascii="Times New Roman" w:eastAsia="华文仿宋" w:hAnsi="Times New Roman" w:cs="Times New Roman"/>
                <w:bCs/>
                <w:sz w:val="21"/>
                <w:szCs w:val="21"/>
              </w:rPr>
              <w:t>江西科技师范大学</w:t>
            </w:r>
          </w:p>
        </w:tc>
        <w:tc>
          <w:tcPr>
            <w:tcW w:w="3198" w:type="dxa"/>
            <w:vAlign w:val="center"/>
          </w:tcPr>
          <w:p w14:paraId="2C242002" w14:textId="77777777" w:rsidR="00B328F7" w:rsidRDefault="00000000">
            <w:pPr>
              <w:jc w:val="both"/>
              <w:rPr>
                <w:rFonts w:ascii="Times New Roman" w:eastAsia="华文仿宋" w:hAnsi="Times New Roman" w:cs="Times New Roman"/>
                <w:sz w:val="21"/>
                <w:szCs w:val="21"/>
              </w:rPr>
            </w:pPr>
            <w:r>
              <w:rPr>
                <w:rFonts w:ascii="Times New Roman" w:eastAsia="华文仿宋" w:hAnsi="Times New Roman" w:cs="Times New Roman"/>
                <w:sz w:val="21"/>
                <w:szCs w:val="21"/>
              </w:rPr>
              <w:t>对</w:t>
            </w:r>
            <w:proofErr w:type="gramStart"/>
            <w:r>
              <w:rPr>
                <w:rFonts w:ascii="Times New Roman" w:eastAsia="华文仿宋" w:hAnsi="Times New Roman" w:cs="Times New Roman"/>
                <w:sz w:val="21"/>
                <w:szCs w:val="21"/>
              </w:rPr>
              <w:t>炔</w:t>
            </w:r>
            <w:proofErr w:type="gramEnd"/>
            <w:r>
              <w:rPr>
                <w:rFonts w:ascii="Times New Roman" w:eastAsia="华文仿宋" w:hAnsi="Times New Roman" w:cs="Times New Roman"/>
                <w:sz w:val="21"/>
                <w:szCs w:val="21"/>
              </w:rPr>
              <w:t>丙醇类炔烃新反应做出了创造性贡献，参与完成了代表性工作</w:t>
            </w:r>
            <w:r>
              <w:rPr>
                <w:rFonts w:ascii="Times New Roman" w:eastAsia="华文仿宋" w:hAnsi="Times New Roman" w:cs="Times New Roman"/>
                <w:sz w:val="21"/>
                <w:szCs w:val="21"/>
              </w:rPr>
              <w:t>4</w:t>
            </w:r>
            <w:r>
              <w:rPr>
                <w:rFonts w:ascii="Times New Roman" w:eastAsia="华文仿宋" w:hAnsi="Times New Roman" w:cs="Times New Roman"/>
                <w:sz w:val="21"/>
                <w:szCs w:val="21"/>
              </w:rPr>
              <w:t>、</w:t>
            </w:r>
            <w:r>
              <w:rPr>
                <w:rFonts w:ascii="Times New Roman" w:eastAsia="华文仿宋" w:hAnsi="Times New Roman" w:cs="Times New Roman"/>
                <w:sz w:val="21"/>
                <w:szCs w:val="21"/>
              </w:rPr>
              <w:t>5</w:t>
            </w:r>
            <w:r>
              <w:rPr>
                <w:rFonts w:ascii="Times New Roman" w:eastAsia="华文仿宋" w:hAnsi="Times New Roman" w:cs="Times New Roman"/>
                <w:sz w:val="21"/>
                <w:szCs w:val="21"/>
              </w:rPr>
              <w:t>的研究内容方案设计与实施。</w:t>
            </w:r>
          </w:p>
        </w:tc>
      </w:tr>
      <w:tr w:rsidR="00B328F7" w14:paraId="56E1FC23" w14:textId="77777777">
        <w:trPr>
          <w:cantSplit/>
        </w:trPr>
        <w:tc>
          <w:tcPr>
            <w:tcW w:w="508" w:type="dxa"/>
            <w:vAlign w:val="center"/>
          </w:tcPr>
          <w:p w14:paraId="2E891681"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4</w:t>
            </w:r>
          </w:p>
        </w:tc>
        <w:tc>
          <w:tcPr>
            <w:tcW w:w="763" w:type="dxa"/>
            <w:vAlign w:val="center"/>
          </w:tcPr>
          <w:p w14:paraId="5C31291B" w14:textId="77777777" w:rsidR="00B328F7" w:rsidRDefault="00000000">
            <w:pPr>
              <w:jc w:val="center"/>
              <w:rPr>
                <w:rFonts w:ascii="Times New Roman" w:eastAsia="华文仿宋" w:hAnsi="Times New Roman" w:cs="Times New Roman"/>
                <w:bCs/>
                <w:sz w:val="21"/>
                <w:szCs w:val="21"/>
              </w:rPr>
            </w:pPr>
            <w:proofErr w:type="gramStart"/>
            <w:r>
              <w:rPr>
                <w:rFonts w:ascii="Times New Roman" w:eastAsia="华文仿宋" w:hAnsi="Times New Roman" w:cs="Times New Roman"/>
                <w:bCs/>
                <w:sz w:val="21"/>
                <w:szCs w:val="21"/>
              </w:rPr>
              <w:t>丁海新</w:t>
            </w:r>
            <w:proofErr w:type="gramEnd"/>
          </w:p>
        </w:tc>
        <w:tc>
          <w:tcPr>
            <w:tcW w:w="762" w:type="dxa"/>
            <w:vAlign w:val="center"/>
          </w:tcPr>
          <w:p w14:paraId="6502CD45"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无</w:t>
            </w:r>
          </w:p>
        </w:tc>
        <w:tc>
          <w:tcPr>
            <w:tcW w:w="762" w:type="dxa"/>
            <w:vAlign w:val="center"/>
          </w:tcPr>
          <w:p w14:paraId="3789AF73"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副教授</w:t>
            </w:r>
          </w:p>
        </w:tc>
        <w:tc>
          <w:tcPr>
            <w:tcW w:w="1169" w:type="dxa"/>
            <w:vAlign w:val="center"/>
          </w:tcPr>
          <w:p w14:paraId="381CB162"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江西科技师范大学</w:t>
            </w:r>
          </w:p>
        </w:tc>
        <w:tc>
          <w:tcPr>
            <w:tcW w:w="1134" w:type="dxa"/>
            <w:vAlign w:val="center"/>
          </w:tcPr>
          <w:p w14:paraId="74E95C1C" w14:textId="77777777" w:rsidR="00B328F7" w:rsidRDefault="00000000">
            <w:pPr>
              <w:jc w:val="both"/>
              <w:rPr>
                <w:rFonts w:ascii="Times New Roman" w:eastAsia="华文仿宋" w:hAnsi="Times New Roman" w:cs="Times New Roman"/>
                <w:sz w:val="21"/>
                <w:szCs w:val="21"/>
              </w:rPr>
            </w:pPr>
            <w:r>
              <w:rPr>
                <w:rFonts w:ascii="Times New Roman" w:eastAsia="华文仿宋" w:hAnsi="Times New Roman" w:cs="Times New Roman"/>
                <w:bCs/>
                <w:sz w:val="21"/>
                <w:szCs w:val="21"/>
              </w:rPr>
              <w:t>江西科技师范大学</w:t>
            </w:r>
          </w:p>
        </w:tc>
        <w:tc>
          <w:tcPr>
            <w:tcW w:w="3198" w:type="dxa"/>
            <w:vAlign w:val="center"/>
          </w:tcPr>
          <w:p w14:paraId="3FCDD7F1" w14:textId="77777777" w:rsidR="00B328F7" w:rsidRDefault="00000000">
            <w:pPr>
              <w:jc w:val="both"/>
              <w:rPr>
                <w:rFonts w:ascii="Times New Roman" w:eastAsia="华文仿宋" w:hAnsi="Times New Roman" w:cs="Times New Roman"/>
                <w:bCs/>
                <w:sz w:val="21"/>
                <w:szCs w:val="21"/>
              </w:rPr>
            </w:pPr>
            <w:r>
              <w:rPr>
                <w:rFonts w:ascii="Times New Roman" w:eastAsia="华文仿宋" w:hAnsi="Times New Roman" w:cs="Times New Roman"/>
                <w:sz w:val="21"/>
                <w:szCs w:val="21"/>
              </w:rPr>
              <w:t>对炔烃新反应在核苷体系中的应用做出了创造性贡献，参与完成了代表性工作</w:t>
            </w:r>
            <w:r>
              <w:rPr>
                <w:rFonts w:ascii="Times New Roman" w:eastAsia="华文仿宋" w:hAnsi="Times New Roman" w:cs="Times New Roman"/>
                <w:sz w:val="21"/>
                <w:szCs w:val="21"/>
              </w:rPr>
              <w:t>1</w:t>
            </w:r>
            <w:r>
              <w:rPr>
                <w:rFonts w:ascii="Times New Roman" w:eastAsia="华文仿宋" w:hAnsi="Times New Roman" w:cs="Times New Roman"/>
                <w:sz w:val="21"/>
                <w:szCs w:val="21"/>
              </w:rPr>
              <w:t>、</w:t>
            </w:r>
            <w:r>
              <w:rPr>
                <w:rFonts w:ascii="Times New Roman" w:eastAsia="华文仿宋" w:hAnsi="Times New Roman" w:cs="Times New Roman"/>
                <w:sz w:val="21"/>
                <w:szCs w:val="21"/>
              </w:rPr>
              <w:t>2</w:t>
            </w:r>
            <w:r>
              <w:rPr>
                <w:rFonts w:ascii="Times New Roman" w:eastAsia="华文仿宋" w:hAnsi="Times New Roman" w:cs="Times New Roman"/>
                <w:sz w:val="21"/>
                <w:szCs w:val="21"/>
              </w:rPr>
              <w:t>、</w:t>
            </w:r>
            <w:r>
              <w:rPr>
                <w:rFonts w:ascii="Times New Roman" w:eastAsia="华文仿宋" w:hAnsi="Times New Roman" w:cs="Times New Roman"/>
                <w:sz w:val="21"/>
                <w:szCs w:val="21"/>
              </w:rPr>
              <w:t>3</w:t>
            </w:r>
            <w:r>
              <w:rPr>
                <w:rFonts w:ascii="Times New Roman" w:eastAsia="华文仿宋" w:hAnsi="Times New Roman" w:cs="Times New Roman"/>
                <w:sz w:val="21"/>
                <w:szCs w:val="21"/>
              </w:rPr>
              <w:t>、</w:t>
            </w:r>
            <w:r>
              <w:rPr>
                <w:rFonts w:ascii="Times New Roman" w:eastAsia="华文仿宋" w:hAnsi="Times New Roman" w:cs="Times New Roman"/>
                <w:sz w:val="21"/>
                <w:szCs w:val="21"/>
              </w:rPr>
              <w:t>4</w:t>
            </w:r>
            <w:r>
              <w:rPr>
                <w:rFonts w:ascii="Times New Roman" w:eastAsia="华文仿宋" w:hAnsi="Times New Roman" w:cs="Times New Roman"/>
                <w:sz w:val="21"/>
                <w:szCs w:val="21"/>
              </w:rPr>
              <w:t>的研究内容方案设计与实施。</w:t>
            </w:r>
          </w:p>
        </w:tc>
      </w:tr>
      <w:tr w:rsidR="00B328F7" w14:paraId="5EF8ED72" w14:textId="77777777">
        <w:trPr>
          <w:cantSplit/>
        </w:trPr>
        <w:tc>
          <w:tcPr>
            <w:tcW w:w="508" w:type="dxa"/>
            <w:vAlign w:val="center"/>
          </w:tcPr>
          <w:p w14:paraId="36929E69"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5</w:t>
            </w:r>
          </w:p>
        </w:tc>
        <w:tc>
          <w:tcPr>
            <w:tcW w:w="763" w:type="dxa"/>
            <w:vAlign w:val="center"/>
          </w:tcPr>
          <w:p w14:paraId="31D3F7DD"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阳如春</w:t>
            </w:r>
          </w:p>
        </w:tc>
        <w:tc>
          <w:tcPr>
            <w:tcW w:w="762" w:type="dxa"/>
            <w:vAlign w:val="center"/>
          </w:tcPr>
          <w:p w14:paraId="2BD8AB55"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无</w:t>
            </w:r>
          </w:p>
        </w:tc>
        <w:tc>
          <w:tcPr>
            <w:tcW w:w="762" w:type="dxa"/>
            <w:vAlign w:val="center"/>
          </w:tcPr>
          <w:p w14:paraId="3231B1BF"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副教授</w:t>
            </w:r>
          </w:p>
        </w:tc>
        <w:tc>
          <w:tcPr>
            <w:tcW w:w="1169" w:type="dxa"/>
            <w:vAlign w:val="center"/>
          </w:tcPr>
          <w:p w14:paraId="377CCC5F" w14:textId="77777777" w:rsidR="00B328F7" w:rsidRDefault="00000000">
            <w:pPr>
              <w:jc w:val="center"/>
              <w:rPr>
                <w:rFonts w:ascii="Times New Roman" w:eastAsia="华文仿宋" w:hAnsi="Times New Roman" w:cs="Times New Roman"/>
                <w:bCs/>
                <w:sz w:val="21"/>
                <w:szCs w:val="21"/>
              </w:rPr>
            </w:pPr>
            <w:r>
              <w:rPr>
                <w:rFonts w:ascii="Times New Roman" w:eastAsia="华文仿宋" w:hAnsi="Times New Roman" w:cs="Times New Roman"/>
                <w:bCs/>
                <w:sz w:val="21"/>
                <w:szCs w:val="21"/>
              </w:rPr>
              <w:t>江西科技师范大学</w:t>
            </w:r>
          </w:p>
        </w:tc>
        <w:tc>
          <w:tcPr>
            <w:tcW w:w="1134" w:type="dxa"/>
            <w:vAlign w:val="center"/>
          </w:tcPr>
          <w:p w14:paraId="35112474" w14:textId="77777777" w:rsidR="00B328F7" w:rsidRDefault="00000000">
            <w:pPr>
              <w:jc w:val="both"/>
              <w:rPr>
                <w:rFonts w:ascii="Times New Roman" w:eastAsia="华文仿宋" w:hAnsi="Times New Roman" w:cs="Times New Roman"/>
                <w:sz w:val="21"/>
                <w:szCs w:val="21"/>
              </w:rPr>
            </w:pPr>
            <w:r>
              <w:rPr>
                <w:rFonts w:ascii="Times New Roman" w:eastAsia="华文仿宋" w:hAnsi="Times New Roman" w:cs="Times New Roman"/>
                <w:bCs/>
                <w:sz w:val="21"/>
                <w:szCs w:val="21"/>
              </w:rPr>
              <w:t>江西科技师范大学</w:t>
            </w:r>
          </w:p>
        </w:tc>
        <w:tc>
          <w:tcPr>
            <w:tcW w:w="3198" w:type="dxa"/>
            <w:vAlign w:val="center"/>
          </w:tcPr>
          <w:p w14:paraId="49B92623" w14:textId="77777777" w:rsidR="00B328F7" w:rsidRDefault="00000000">
            <w:pPr>
              <w:jc w:val="both"/>
              <w:rPr>
                <w:rFonts w:ascii="Times New Roman" w:eastAsia="华文仿宋" w:hAnsi="Times New Roman" w:cs="Times New Roman"/>
                <w:bCs/>
                <w:sz w:val="21"/>
                <w:szCs w:val="21"/>
              </w:rPr>
            </w:pPr>
            <w:r>
              <w:rPr>
                <w:rFonts w:ascii="Times New Roman" w:eastAsia="华文仿宋" w:hAnsi="Times New Roman" w:cs="Times New Roman"/>
                <w:sz w:val="21"/>
                <w:szCs w:val="21"/>
              </w:rPr>
              <w:t>对炔烃新反应在核苷体系中的应用做出了创造性贡献，参与完成了代表性论文</w:t>
            </w:r>
            <w:r>
              <w:rPr>
                <w:rFonts w:ascii="Times New Roman" w:eastAsia="华文仿宋" w:hAnsi="Times New Roman" w:cs="Times New Roman"/>
                <w:sz w:val="21"/>
                <w:szCs w:val="21"/>
              </w:rPr>
              <w:t>1</w:t>
            </w:r>
            <w:r>
              <w:rPr>
                <w:rFonts w:ascii="Times New Roman" w:eastAsia="华文仿宋" w:hAnsi="Times New Roman" w:cs="Times New Roman"/>
                <w:sz w:val="21"/>
                <w:szCs w:val="21"/>
              </w:rPr>
              <w:t>、</w:t>
            </w:r>
            <w:r>
              <w:rPr>
                <w:rFonts w:ascii="Times New Roman" w:eastAsia="华文仿宋" w:hAnsi="Times New Roman" w:cs="Times New Roman"/>
                <w:sz w:val="21"/>
                <w:szCs w:val="21"/>
              </w:rPr>
              <w:t>2</w:t>
            </w:r>
            <w:r>
              <w:rPr>
                <w:rFonts w:ascii="Times New Roman" w:eastAsia="华文仿宋" w:hAnsi="Times New Roman" w:cs="Times New Roman"/>
                <w:sz w:val="21"/>
                <w:szCs w:val="21"/>
              </w:rPr>
              <w:t>的部分实验研究内容方案设计与实施。</w:t>
            </w:r>
          </w:p>
        </w:tc>
      </w:tr>
    </w:tbl>
    <w:p w14:paraId="15422274" w14:textId="77777777" w:rsidR="00B328F7" w:rsidRDefault="00000000">
      <w:pPr>
        <w:spacing w:line="480" w:lineRule="exact"/>
        <w:rPr>
          <w:rFonts w:ascii="Times New Roman" w:eastAsia="仿宋" w:hAnsi="Times New Roman" w:cs="Times New Roman"/>
          <w:b/>
        </w:rPr>
      </w:pPr>
      <w:r>
        <w:rPr>
          <w:rFonts w:ascii="Times New Roman" w:eastAsia="仿宋" w:hAnsi="Times New Roman" w:cs="Times New Roman" w:hint="eastAsia"/>
          <w:b/>
        </w:rPr>
        <w:t>完成单位情况：</w:t>
      </w:r>
    </w:p>
    <w:tbl>
      <w:tblPr>
        <w:tblStyle w:val="a8"/>
        <w:tblW w:w="8500" w:type="dxa"/>
        <w:tblLook w:val="04A0" w:firstRow="1" w:lastRow="0" w:firstColumn="1" w:lastColumn="0" w:noHBand="0" w:noVBand="1"/>
      </w:tblPr>
      <w:tblGrid>
        <w:gridCol w:w="457"/>
        <w:gridCol w:w="1239"/>
        <w:gridCol w:w="6804"/>
      </w:tblGrid>
      <w:tr w:rsidR="00B328F7" w14:paraId="3FEFF065" w14:textId="77777777">
        <w:tc>
          <w:tcPr>
            <w:tcW w:w="457" w:type="dxa"/>
            <w:vAlign w:val="center"/>
          </w:tcPr>
          <w:p w14:paraId="25307803" w14:textId="77777777" w:rsidR="00B328F7" w:rsidRDefault="00000000">
            <w:pPr>
              <w:snapToGrid w:val="0"/>
              <w:spacing w:beforeLines="50" w:before="156" w:afterLines="50" w:after="156"/>
              <w:jc w:val="center"/>
              <w:outlineLvl w:val="1"/>
              <w:rPr>
                <w:rFonts w:ascii="仿宋" w:eastAsia="仿宋" w:hAnsi="仿宋" w:cs="仿宋_GB2312" w:hint="eastAsia"/>
                <w:b/>
                <w:bCs/>
                <w:szCs w:val="21"/>
              </w:rPr>
            </w:pPr>
            <w:r>
              <w:rPr>
                <w:rFonts w:ascii="仿宋" w:eastAsia="仿宋" w:hAnsi="仿宋" w:cs="仿宋_GB2312" w:hint="eastAsia"/>
                <w:b/>
                <w:bCs/>
                <w:szCs w:val="21"/>
              </w:rPr>
              <w:lastRenderedPageBreak/>
              <w:t>排名</w:t>
            </w:r>
          </w:p>
        </w:tc>
        <w:tc>
          <w:tcPr>
            <w:tcW w:w="1239" w:type="dxa"/>
            <w:vAlign w:val="center"/>
          </w:tcPr>
          <w:p w14:paraId="4F78C396" w14:textId="77777777" w:rsidR="00B328F7" w:rsidRDefault="00000000">
            <w:pPr>
              <w:snapToGrid w:val="0"/>
              <w:spacing w:beforeLines="50" w:before="156" w:afterLines="50" w:after="156"/>
              <w:jc w:val="center"/>
              <w:outlineLvl w:val="1"/>
              <w:rPr>
                <w:rFonts w:ascii="仿宋" w:eastAsia="仿宋" w:hAnsi="仿宋" w:cs="仿宋_GB2312" w:hint="eastAsia"/>
                <w:b/>
                <w:bCs/>
                <w:szCs w:val="21"/>
              </w:rPr>
            </w:pPr>
            <w:r>
              <w:rPr>
                <w:rFonts w:ascii="仿宋" w:eastAsia="仿宋" w:hAnsi="仿宋" w:cs="仿宋_GB2312" w:hint="eastAsia"/>
                <w:b/>
                <w:bCs/>
                <w:szCs w:val="21"/>
              </w:rPr>
              <w:t>完成单位</w:t>
            </w:r>
          </w:p>
        </w:tc>
        <w:tc>
          <w:tcPr>
            <w:tcW w:w="6804" w:type="dxa"/>
            <w:vAlign w:val="center"/>
          </w:tcPr>
          <w:p w14:paraId="66F429AE" w14:textId="77777777" w:rsidR="00B328F7" w:rsidRDefault="00000000">
            <w:pPr>
              <w:snapToGrid w:val="0"/>
              <w:spacing w:beforeLines="50" w:before="156" w:afterLines="50" w:after="156"/>
              <w:jc w:val="center"/>
              <w:outlineLvl w:val="1"/>
              <w:rPr>
                <w:rFonts w:ascii="仿宋" w:eastAsia="仿宋" w:hAnsi="仿宋" w:cs="仿宋_GB2312" w:hint="eastAsia"/>
                <w:b/>
                <w:bCs/>
                <w:szCs w:val="21"/>
              </w:rPr>
            </w:pPr>
            <w:r>
              <w:rPr>
                <w:rFonts w:ascii="仿宋" w:eastAsia="仿宋" w:hAnsi="仿宋" w:cs="仿宋_GB2312" w:hint="eastAsia"/>
                <w:b/>
                <w:bCs/>
                <w:szCs w:val="21"/>
              </w:rPr>
              <w:t>对本项目的贡献</w:t>
            </w:r>
          </w:p>
        </w:tc>
      </w:tr>
      <w:tr w:rsidR="00B328F7" w14:paraId="4D3C7E7F" w14:textId="77777777">
        <w:tc>
          <w:tcPr>
            <w:tcW w:w="457" w:type="dxa"/>
            <w:vAlign w:val="center"/>
          </w:tcPr>
          <w:p w14:paraId="72E63A04" w14:textId="77777777" w:rsidR="00B328F7" w:rsidRDefault="00000000">
            <w:pPr>
              <w:snapToGrid w:val="0"/>
              <w:spacing w:beforeLines="50" w:before="156" w:afterLines="50" w:after="156"/>
              <w:jc w:val="center"/>
              <w:outlineLvl w:val="1"/>
              <w:rPr>
                <w:rFonts w:ascii="仿宋" w:eastAsia="仿宋" w:hAnsi="仿宋" w:cs="仿宋_GB2312" w:hint="eastAsia"/>
                <w:szCs w:val="21"/>
              </w:rPr>
            </w:pPr>
            <w:r>
              <w:rPr>
                <w:rFonts w:ascii="仿宋" w:eastAsia="仿宋" w:hAnsi="仿宋" w:cs="仿宋_GB2312" w:hint="eastAsia"/>
                <w:szCs w:val="21"/>
              </w:rPr>
              <w:t>1</w:t>
            </w:r>
          </w:p>
        </w:tc>
        <w:tc>
          <w:tcPr>
            <w:tcW w:w="1239" w:type="dxa"/>
            <w:vAlign w:val="center"/>
          </w:tcPr>
          <w:p w14:paraId="054C97CE" w14:textId="77777777" w:rsidR="00B328F7" w:rsidRDefault="00000000">
            <w:pPr>
              <w:snapToGrid w:val="0"/>
              <w:spacing w:beforeLines="50" w:before="156" w:afterLines="50" w:after="156"/>
              <w:jc w:val="center"/>
              <w:outlineLvl w:val="1"/>
              <w:rPr>
                <w:rFonts w:ascii="仿宋" w:eastAsia="仿宋" w:hAnsi="仿宋" w:cs="仿宋_GB2312" w:hint="eastAsia"/>
                <w:szCs w:val="21"/>
              </w:rPr>
            </w:pPr>
            <w:r>
              <w:rPr>
                <w:rFonts w:ascii="仿宋" w:eastAsia="仿宋" w:hAnsi="仿宋" w:cs="仿宋_GB2312" w:hint="eastAsia"/>
                <w:szCs w:val="21"/>
              </w:rPr>
              <w:t>江西科技师范大学</w:t>
            </w:r>
          </w:p>
        </w:tc>
        <w:tc>
          <w:tcPr>
            <w:tcW w:w="6804" w:type="dxa"/>
            <w:vAlign w:val="center"/>
          </w:tcPr>
          <w:p w14:paraId="6668601F" w14:textId="77777777" w:rsidR="00B328F7" w:rsidRDefault="00000000">
            <w:pPr>
              <w:snapToGrid w:val="0"/>
              <w:spacing w:beforeLines="50" w:before="156" w:afterLines="50" w:after="156"/>
              <w:jc w:val="center"/>
              <w:outlineLvl w:val="1"/>
              <w:rPr>
                <w:rFonts w:ascii="仿宋" w:eastAsia="仿宋" w:hAnsi="仿宋" w:cs="仿宋_GB2312" w:hint="eastAsia"/>
                <w:szCs w:val="21"/>
              </w:rPr>
            </w:pPr>
            <w:r>
              <w:rPr>
                <w:rFonts w:ascii="仿宋" w:eastAsia="仿宋" w:hAnsi="仿宋" w:cs="仿宋_GB2312" w:hint="eastAsia"/>
                <w:szCs w:val="21"/>
              </w:rPr>
              <w:t>在本项目的研究过程中，提供技术、经费、设备、场地和人员等条件，对项目的研究起到重要的组织、管理和协调作用。</w:t>
            </w:r>
          </w:p>
        </w:tc>
      </w:tr>
    </w:tbl>
    <w:p w14:paraId="0E11F1D7" w14:textId="77777777" w:rsidR="00B328F7" w:rsidRDefault="00B328F7">
      <w:pPr>
        <w:spacing w:afterLines="50" w:after="156" w:line="480" w:lineRule="exact"/>
        <w:rPr>
          <w:rFonts w:ascii="Times New Roman" w:eastAsia="华文仿宋" w:hAnsi="Times New Roman" w:cs="Times New Roman"/>
          <w:b/>
          <w:bCs/>
          <w:color w:val="000000"/>
        </w:rPr>
      </w:pPr>
    </w:p>
    <w:sectPr w:rsidR="00B328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D13"/>
    <w:rsid w:val="000010A0"/>
    <w:rsid w:val="000B291F"/>
    <w:rsid w:val="000D01EB"/>
    <w:rsid w:val="000D15FE"/>
    <w:rsid w:val="000D3687"/>
    <w:rsid w:val="000E4556"/>
    <w:rsid w:val="000F2197"/>
    <w:rsid w:val="001051A5"/>
    <w:rsid w:val="00106A79"/>
    <w:rsid w:val="001536A8"/>
    <w:rsid w:val="0018332C"/>
    <w:rsid w:val="00186A6F"/>
    <w:rsid w:val="001C039F"/>
    <w:rsid w:val="001C47F7"/>
    <w:rsid w:val="001E3AF1"/>
    <w:rsid w:val="00304FB1"/>
    <w:rsid w:val="003B10CF"/>
    <w:rsid w:val="00400901"/>
    <w:rsid w:val="004145A5"/>
    <w:rsid w:val="004170E6"/>
    <w:rsid w:val="004410B7"/>
    <w:rsid w:val="004C2A19"/>
    <w:rsid w:val="005A63B1"/>
    <w:rsid w:val="005A7D13"/>
    <w:rsid w:val="005D7EA3"/>
    <w:rsid w:val="0064383F"/>
    <w:rsid w:val="0067370C"/>
    <w:rsid w:val="006B0390"/>
    <w:rsid w:val="007048B9"/>
    <w:rsid w:val="007109B6"/>
    <w:rsid w:val="00793008"/>
    <w:rsid w:val="007B583E"/>
    <w:rsid w:val="007C7C6C"/>
    <w:rsid w:val="007F27BD"/>
    <w:rsid w:val="00800FF0"/>
    <w:rsid w:val="00804A14"/>
    <w:rsid w:val="00854706"/>
    <w:rsid w:val="008552F1"/>
    <w:rsid w:val="008630CC"/>
    <w:rsid w:val="00867952"/>
    <w:rsid w:val="00915E7C"/>
    <w:rsid w:val="009161AF"/>
    <w:rsid w:val="00945C10"/>
    <w:rsid w:val="00962AFD"/>
    <w:rsid w:val="00993491"/>
    <w:rsid w:val="009D2277"/>
    <w:rsid w:val="00A241C6"/>
    <w:rsid w:val="00A306CB"/>
    <w:rsid w:val="00A35EF8"/>
    <w:rsid w:val="00A504A0"/>
    <w:rsid w:val="00AA45B7"/>
    <w:rsid w:val="00AC20F6"/>
    <w:rsid w:val="00B328F7"/>
    <w:rsid w:val="00B37E0B"/>
    <w:rsid w:val="00C57861"/>
    <w:rsid w:val="00C63789"/>
    <w:rsid w:val="00C727AF"/>
    <w:rsid w:val="00C75672"/>
    <w:rsid w:val="00C90C53"/>
    <w:rsid w:val="00D106A1"/>
    <w:rsid w:val="00D315BA"/>
    <w:rsid w:val="00D42C76"/>
    <w:rsid w:val="00DA732E"/>
    <w:rsid w:val="00DE389A"/>
    <w:rsid w:val="00E10A13"/>
    <w:rsid w:val="00E3575D"/>
    <w:rsid w:val="00E41E33"/>
    <w:rsid w:val="00FA7C64"/>
    <w:rsid w:val="00FC1F91"/>
    <w:rsid w:val="00FC36A8"/>
    <w:rsid w:val="1761378A"/>
    <w:rsid w:val="4B624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390F8"/>
  <w15:docId w15:val="{3E3DB39A-FDEC-488B-BDEF-BAE709E76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Normal (Web)"/>
    <w:basedOn w:val="a"/>
    <w:uiPriority w:val="99"/>
    <w:unhideWhenUsed/>
    <w:qFormat/>
    <w:pPr>
      <w:spacing w:before="100" w:beforeAutospacing="1" w:after="100" w:afterAutospacing="1"/>
    </w:pPr>
  </w:style>
  <w:style w:type="table" w:styleId="a8">
    <w:name w:val="Table Grid"/>
    <w:basedOn w:val="a1"/>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rFonts w:ascii="宋体" w:eastAsia="宋体" w:hAnsi="宋体" w:cs="宋体"/>
      <w:kern w:val="0"/>
      <w:sz w:val="18"/>
      <w:szCs w:val="18"/>
    </w:rPr>
  </w:style>
  <w:style w:type="character" w:customStyle="1" w:styleId="a4">
    <w:name w:val="页脚 字符"/>
    <w:basedOn w:val="a0"/>
    <w:link w:val="a3"/>
    <w:uiPriority w:val="99"/>
    <w:qFormat/>
    <w:rPr>
      <w:rFonts w:ascii="宋体" w:eastAsia="宋体" w:hAnsi="宋体" w:cs="宋体"/>
      <w:kern w:val="0"/>
      <w:sz w:val="18"/>
      <w:szCs w:val="18"/>
    </w:rPr>
  </w:style>
  <w:style w:type="paragraph" w:styleId="a9">
    <w:name w:val="Revision"/>
    <w:hidden/>
    <w:uiPriority w:val="99"/>
    <w:unhideWhenUsed/>
    <w:rsid w:val="001536A8"/>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465</Words>
  <Characters>2654</Characters>
  <Application>Microsoft Office Word</Application>
  <DocSecurity>0</DocSecurity>
  <Lines>22</Lines>
  <Paragraphs>6</Paragraphs>
  <ScaleCrop>false</ScaleCrop>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songxr2015@163.com</dc:creator>
  <cp:lastModifiedBy>yu mao</cp:lastModifiedBy>
  <cp:revision>28</cp:revision>
  <cp:lastPrinted>2024-12-10T03:22:00Z</cp:lastPrinted>
  <dcterms:created xsi:type="dcterms:W3CDTF">2024-12-08T13:42:00Z</dcterms:created>
  <dcterms:modified xsi:type="dcterms:W3CDTF">2024-12-15T12:33:00Z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BDED6F7F0D4F49DE80A2A051BE68DB47_12</vt:lpwstr>
  </property>
</Properties>
</file>