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4194" w14:textId="1396721B" w:rsidR="0046683C" w:rsidRDefault="0046683C" w:rsidP="0046683C">
      <w:pPr>
        <w:autoSpaceDE w:val="0"/>
        <w:autoSpaceDN w:val="0"/>
        <w:adjustRightInd w:val="0"/>
        <w:snapToGrid w:val="0"/>
        <w:spacing w:beforeLines="50" w:before="156" w:line="400" w:lineRule="exact"/>
        <w:jc w:val="center"/>
        <w:rPr>
          <w:rFonts w:ascii="仿宋" w:eastAsia="仿宋" w:hAnsi="仿宋" w:cs="仿宋" w:hint="eastAsia"/>
          <w:bCs/>
          <w:sz w:val="32"/>
          <w:szCs w:val="32"/>
        </w:rPr>
      </w:pPr>
      <w:r>
        <w:rPr>
          <w:rFonts w:ascii="仿宋" w:eastAsia="仿宋" w:hAnsi="仿宋" w:cs="仿宋" w:hint="eastAsia"/>
          <w:b/>
          <w:snapToGrid w:val="0"/>
          <w:kern w:val="0"/>
          <w:sz w:val="32"/>
          <w:szCs w:val="32"/>
        </w:rPr>
        <w:t>项目</w:t>
      </w:r>
      <w:r>
        <w:rPr>
          <w:rFonts w:ascii="仿宋" w:eastAsia="仿宋" w:hAnsi="仿宋" w:cs="仿宋" w:hint="eastAsia"/>
          <w:b/>
          <w:snapToGrid w:val="0"/>
          <w:kern w:val="0"/>
          <w:sz w:val="32"/>
          <w:szCs w:val="32"/>
        </w:rPr>
        <w:t>名称</w:t>
      </w:r>
      <w:r>
        <w:rPr>
          <w:rFonts w:ascii="仿宋" w:eastAsia="仿宋" w:hAnsi="仿宋" w:cs="仿宋" w:hint="eastAsia"/>
          <w:b/>
          <w:snapToGrid w:val="0"/>
          <w:kern w:val="0"/>
          <w:sz w:val="32"/>
          <w:szCs w:val="32"/>
        </w:rPr>
        <w:t>：</w:t>
      </w:r>
      <w:r>
        <w:rPr>
          <w:rFonts w:ascii="仿宋" w:eastAsia="仿宋" w:hAnsi="仿宋" w:cs="仿宋"/>
          <w:bCs/>
          <w:sz w:val="32"/>
          <w:szCs w:val="32"/>
        </w:rPr>
        <w:t>丘陵山地果园智能化索轨运输关键技术与装备应用</w:t>
      </w:r>
    </w:p>
    <w:p w14:paraId="6A52B310" w14:textId="77777777" w:rsidR="0046683C" w:rsidRDefault="0046683C" w:rsidP="0046683C">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p>
    <w:p w14:paraId="01AC6706" w14:textId="77777777" w:rsidR="0046683C" w:rsidRDefault="0046683C" w:rsidP="0046683C">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提名者</w:t>
      </w:r>
      <w:r>
        <w:rPr>
          <w:rFonts w:ascii="仿宋" w:eastAsia="仿宋" w:hAnsi="仿宋" w:cs="仿宋" w:hint="eastAsia"/>
          <w:color w:val="000000"/>
          <w:sz w:val="28"/>
          <w:szCs w:val="28"/>
        </w:rPr>
        <w:t>：</w:t>
      </w:r>
      <w:r>
        <w:rPr>
          <w:rFonts w:ascii="仿宋" w:eastAsia="仿宋" w:hAnsi="仿宋" w:cs="仿宋" w:hint="eastAsia"/>
          <w:color w:val="000000"/>
          <w:sz w:val="24"/>
          <w:szCs w:val="24"/>
        </w:rPr>
        <w:t>江西省教育厅</w:t>
      </w:r>
    </w:p>
    <w:p w14:paraId="4DF90E78" w14:textId="66C74DBC" w:rsidR="0046683C" w:rsidRDefault="0046683C" w:rsidP="0046683C">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提名意见</w:t>
      </w:r>
      <w:r>
        <w:rPr>
          <w:rFonts w:ascii="仿宋" w:eastAsia="仿宋" w:hAnsi="仿宋" w:cs="仿宋" w:hint="eastAsia"/>
          <w:color w:val="000000"/>
          <w:sz w:val="28"/>
          <w:szCs w:val="28"/>
        </w:rPr>
        <w:t>：</w:t>
      </w:r>
      <w:r>
        <w:rPr>
          <w:rFonts w:ascii="仿宋" w:eastAsia="仿宋" w:hAnsi="仿宋" w:cs="仿宋" w:hint="eastAsia"/>
          <w:color w:val="000000"/>
          <w:sz w:val="24"/>
          <w:szCs w:val="24"/>
        </w:rPr>
        <w:t>针对丘陵山地果园物品运送劳动力短缺、劳动强度大、运送效率低、人工成本高等问题，以高效适用、轻简安全、智能稳定为目标</w:t>
      </w:r>
      <w:r>
        <w:rPr>
          <w:rFonts w:ascii="仿宋" w:eastAsia="仿宋" w:hAnsi="仿宋" w:cs="仿宋" w:hint="eastAsia"/>
          <w:color w:val="000000"/>
          <w:sz w:val="24"/>
          <w:szCs w:val="24"/>
        </w:rPr>
        <w:t>，本项目</w:t>
      </w:r>
      <w:r>
        <w:rPr>
          <w:rFonts w:ascii="仿宋" w:eastAsia="仿宋" w:hAnsi="仿宋" w:cs="仿宋" w:hint="eastAsia"/>
          <w:color w:val="000000"/>
          <w:sz w:val="24"/>
          <w:szCs w:val="24"/>
        </w:rPr>
        <w:t>创新设计了具有不同特点和适应性的丘陵山地物品运送模式；创制了排绳装置、松断绳制动装置、过载制动和超声波避障系统；创制了导向托索机构、驱动牵引装置和电动牵引滑车；创新了链索运送装备的垂直组合托索装置；研制出单向牵引式双轨、双向牵引式双轨、钢索牵引吊挂式、电动滑车吊挂式、循环链式索道等装备，研究了多模式融合控制系统。提高工效13-16倍，节省人工费用80%。相关成果在多个省（市、自治区）推广应用，近三年社会经济效益显著。引领了我国丘陵山地果园机械化运送技术与装备的发展，推动了行业科技进步。</w:t>
      </w:r>
    </w:p>
    <w:p w14:paraId="66AD01C3" w14:textId="7A88B57D" w:rsidR="0046683C" w:rsidRDefault="0046683C" w:rsidP="0046683C">
      <w:pPr>
        <w:autoSpaceDE w:val="0"/>
        <w:autoSpaceDN w:val="0"/>
        <w:adjustRightInd w:val="0"/>
        <w:snapToGrid w:val="0"/>
        <w:spacing w:beforeLines="50" w:before="156" w:line="400" w:lineRule="exact"/>
        <w:ind w:firstLineChars="200" w:firstLine="562"/>
        <w:rPr>
          <w:rFonts w:ascii="仿宋" w:eastAsia="仿宋" w:hAnsi="仿宋" w:cs="仿宋" w:hint="eastAsia"/>
          <w:b/>
          <w:bCs/>
          <w:color w:val="000000"/>
          <w:sz w:val="28"/>
          <w:szCs w:val="28"/>
        </w:rPr>
      </w:pPr>
      <w:r>
        <w:rPr>
          <w:rFonts w:ascii="仿宋" w:eastAsia="仿宋" w:hAnsi="仿宋" w:cs="仿宋" w:hint="eastAsia"/>
          <w:b/>
          <w:bCs/>
          <w:color w:val="000000"/>
          <w:sz w:val="28"/>
          <w:szCs w:val="28"/>
        </w:rPr>
        <w:t>提名等级：</w:t>
      </w:r>
      <w:r>
        <w:rPr>
          <w:rFonts w:ascii="仿宋" w:eastAsia="仿宋" w:hAnsi="仿宋" w:cs="仿宋" w:hint="eastAsia"/>
          <w:color w:val="000000"/>
          <w:sz w:val="24"/>
          <w:szCs w:val="24"/>
        </w:rPr>
        <w:t>江西省科学</w:t>
      </w:r>
      <w:r>
        <w:rPr>
          <w:rFonts w:ascii="仿宋" w:eastAsia="仿宋" w:hAnsi="仿宋" w:cs="仿宋" w:hint="eastAsia"/>
          <w:color w:val="000000"/>
          <w:sz w:val="24"/>
          <w:szCs w:val="24"/>
        </w:rPr>
        <w:t>技术</w:t>
      </w:r>
      <w:r>
        <w:rPr>
          <w:rFonts w:ascii="仿宋" w:eastAsia="仿宋" w:hAnsi="仿宋" w:cs="仿宋" w:hint="eastAsia"/>
          <w:color w:val="000000"/>
          <w:sz w:val="24"/>
          <w:szCs w:val="24"/>
        </w:rPr>
        <w:t>进步奖一等奖</w:t>
      </w:r>
    </w:p>
    <w:p w14:paraId="16298376" w14:textId="77777777" w:rsidR="0046683C" w:rsidRDefault="0046683C" w:rsidP="0046683C">
      <w:pPr>
        <w:pStyle w:val="2"/>
        <w:ind w:firstLineChars="200" w:firstLine="562"/>
        <w:rPr>
          <w:rFonts w:ascii="仿宋" w:eastAsia="仿宋" w:hAnsi="仿宋" w:cs="仿宋"/>
          <w:snapToGrid w:val="0"/>
          <w:sz w:val="28"/>
          <w:szCs w:val="28"/>
        </w:rPr>
      </w:pPr>
      <w:r>
        <w:rPr>
          <w:rFonts w:ascii="仿宋" w:eastAsia="仿宋" w:hAnsi="仿宋" w:cs="仿宋"/>
          <w:snapToGrid w:val="0"/>
          <w:sz w:val="28"/>
          <w:szCs w:val="28"/>
        </w:rPr>
        <w:t>项目简介</w:t>
      </w:r>
      <w:r>
        <w:rPr>
          <w:rFonts w:ascii="仿宋" w:eastAsia="仿宋" w:hAnsi="仿宋" w:cs="仿宋"/>
          <w:b w:val="0"/>
          <w:bCs/>
          <w:snapToGrid w:val="0"/>
          <w:sz w:val="28"/>
          <w:szCs w:val="28"/>
        </w:rPr>
        <w:t>：</w:t>
      </w:r>
    </w:p>
    <w:p w14:paraId="51A515BD" w14:textId="77777777" w:rsidR="0046683C" w:rsidRDefault="0046683C" w:rsidP="0046683C">
      <w:pPr>
        <w:spacing w:line="30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中国是一个水果生产大国，但大部分水果种植在丘陵山地，丘陵山地果园生产条件差、强度大、效率低、劳力缺。常规机械很难进入山地果园，物品运送主要靠人，丘陵山地果园物品运送是制约我国水果产业发展的瓶颈和难点。研究丘陵山地果园运送技术与装备对促进我国水果产业高质量发展，加速山区农民脱贫致富具有十分重要的意义。</w:t>
      </w:r>
    </w:p>
    <w:p w14:paraId="453FE5A0" w14:textId="77777777" w:rsidR="0046683C" w:rsidRDefault="0046683C" w:rsidP="0046683C">
      <w:pPr>
        <w:spacing w:line="30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项目在多个省重点研发项目的支持下，融合索链运送与轨道运送优势，以高效适用、轻简安全、智能稳定为目标，突破系列关键技术，研制出适合丘陵山地果园的索轨运送系列装备。主要内容与创新包括：</w:t>
      </w:r>
    </w:p>
    <w:p w14:paraId="3F590F87" w14:textId="77777777" w:rsidR="0046683C" w:rsidRDefault="0046683C" w:rsidP="0046683C">
      <w:pPr>
        <w:spacing w:line="30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一）针对运送装备的高效适用目标，融合轨道荷载能力强和钢索拖曳牵引力大的特点创新设计了承载式和吊挂式运送模式，基于连续挂载设计了电动滑车吊挂式轨道运送模式和循环链式索道运送模式，适用于不同特征水果、山地坡度、果园地形，突破了大坡度运送和高运载量的技术瓶颈。</w:t>
      </w:r>
    </w:p>
    <w:p w14:paraId="56B5972B" w14:textId="77777777" w:rsidR="0046683C" w:rsidRDefault="0046683C" w:rsidP="0046683C">
      <w:pPr>
        <w:spacing w:line="30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二）针对运送装备的轻简安全目标，创新了钢索防缠防松防断、避障停车、导向托索限位等技术。发明了索轨结合式钢索松断绳制动、智能过载停机和约束排绳装置；实现自动检测障碍物及快速有效地避障停车；发明了索轨结合式导向托索和连续挂载式垂直组合托索装置。</w:t>
      </w:r>
    </w:p>
    <w:p w14:paraId="0F752065" w14:textId="77777777" w:rsidR="0046683C" w:rsidRDefault="0046683C" w:rsidP="0046683C">
      <w:pPr>
        <w:spacing w:line="300" w:lineRule="auto"/>
        <w:ind w:firstLineChars="200" w:firstLine="480"/>
        <w:rPr>
          <w:rFonts w:ascii="仿宋" w:eastAsia="仿宋" w:hAnsi="仿宋" w:cs="仿宋" w:hint="eastAsia"/>
          <w:sz w:val="24"/>
          <w:szCs w:val="24"/>
        </w:rPr>
      </w:pPr>
      <w:r>
        <w:rPr>
          <w:rFonts w:ascii="仿宋" w:eastAsia="仿宋" w:hAnsi="仿宋" w:cs="仿宋" w:hint="eastAsia"/>
          <w:sz w:val="24"/>
          <w:szCs w:val="24"/>
        </w:rPr>
        <w:lastRenderedPageBreak/>
        <w:t>（三）针对运送装备的智能稳定目标，提出了多质量串联运送控制和链索失稳防控方法，构建了基于多运动质量的连续挂载式轨道运送系统动力学模型，提出了基于边界作动控制的非线性自适应控制方法，创制了基于索轨结合的多模式融合智能控制系统。</w:t>
      </w:r>
    </w:p>
    <w:p w14:paraId="1B687904" w14:textId="77777777" w:rsidR="0046683C" w:rsidRDefault="0046683C" w:rsidP="0046683C">
      <w:pPr>
        <w:spacing w:line="30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针对承载式和吊挂式两类运送模式，创制了单向牵引式双轨、双向牵引式双轨、钢索牵引吊挂式、电动滑车吊挂式、循环链式索道等五种系列运送装备。运送装备既适用于丘陵山地果园运送肥料和果实等物品，也可搭载喷雾机和修剪机等进行作业，利用率高。在全国12个省（市、自治区）推广应用运送装备及配套轻型喷雾机、修剪机和挖穴施肥机等2000多台（套），应用面积50余万亩，近三年经济效益6200万元，培训农技人员和果农1万人次。采用装备运送物品的工效是人工的13-16倍，节省人工费用80%，节本增效，提高了资源利用率和品质，促进了产业的可持续发展。</w:t>
      </w:r>
    </w:p>
    <w:p w14:paraId="11F75C62" w14:textId="77777777" w:rsidR="0046683C" w:rsidRDefault="0046683C" w:rsidP="0046683C">
      <w:pPr>
        <w:spacing w:line="30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该成果已获授权发明专利19项，发表论文24篇。该成果为山地果园机械化生产提供了一种先进的高效轻简安全运送技术，经济社会效益显著，引领了我国丘陵山地果园机械化运送技术与装备的发展。</w:t>
      </w:r>
    </w:p>
    <w:p w14:paraId="599FCB7B" w14:textId="77777777" w:rsidR="0046683C" w:rsidRDefault="0046683C" w:rsidP="0046683C">
      <w:pPr>
        <w:autoSpaceDE w:val="0"/>
        <w:autoSpaceDN w:val="0"/>
        <w:adjustRightInd w:val="0"/>
        <w:snapToGrid w:val="0"/>
        <w:spacing w:beforeLines="50" w:before="156" w:line="400" w:lineRule="exact"/>
        <w:ind w:firstLineChars="200" w:firstLine="562"/>
        <w:rPr>
          <w:rFonts w:ascii="仿宋" w:eastAsia="仿宋" w:hAnsi="仿宋" w:cs="仿宋" w:hint="eastAsia"/>
          <w:bCs/>
          <w:snapToGrid w:val="0"/>
          <w:kern w:val="0"/>
          <w:sz w:val="28"/>
          <w:szCs w:val="28"/>
        </w:rPr>
      </w:pPr>
      <w:r>
        <w:rPr>
          <w:rFonts w:ascii="仿宋" w:eastAsia="仿宋" w:hAnsi="仿宋" w:cs="仿宋" w:hint="eastAsia"/>
          <w:b/>
          <w:snapToGrid w:val="0"/>
          <w:kern w:val="0"/>
          <w:sz w:val="28"/>
          <w:szCs w:val="28"/>
        </w:rPr>
        <w:t>主要知识产权和标准规范等目录</w:t>
      </w:r>
      <w:r>
        <w:rPr>
          <w:rFonts w:ascii="仿宋" w:eastAsia="仿宋" w:hAnsi="仿宋" w:cs="仿宋" w:hint="eastAsia"/>
          <w:bCs/>
          <w:snapToGrid w:val="0"/>
          <w:kern w:val="0"/>
          <w:sz w:val="28"/>
          <w:szCs w:val="28"/>
        </w:rPr>
        <w:t>：</w:t>
      </w:r>
    </w:p>
    <w:tbl>
      <w:tblPr>
        <w:tblW w:w="1093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47"/>
        <w:gridCol w:w="1112"/>
        <w:gridCol w:w="1492"/>
        <w:gridCol w:w="791"/>
        <w:gridCol w:w="941"/>
        <w:gridCol w:w="1022"/>
        <w:gridCol w:w="1282"/>
        <w:gridCol w:w="1159"/>
        <w:gridCol w:w="2384"/>
      </w:tblGrid>
      <w:tr w:rsidR="0046683C" w14:paraId="65B70CC6" w14:textId="77777777" w:rsidTr="000503FE">
        <w:trPr>
          <w:trHeight w:val="929"/>
          <w:jc w:val="center"/>
        </w:trPr>
        <w:tc>
          <w:tcPr>
            <w:tcW w:w="747" w:type="dxa"/>
            <w:vAlign w:val="center"/>
          </w:tcPr>
          <w:p w14:paraId="624E0A25" w14:textId="77777777" w:rsidR="0046683C" w:rsidRDefault="0046683C" w:rsidP="000503FE">
            <w:pPr>
              <w:pStyle w:val="a7"/>
              <w:adjustRightInd w:val="0"/>
              <w:snapToGrid w:val="0"/>
              <w:spacing w:line="240" w:lineRule="auto"/>
              <w:ind w:firstLineChars="0" w:firstLine="0"/>
              <w:rPr>
                <w:rFonts w:ascii="Times New Roman" w:hAnsi="Times New Roman"/>
                <w:color w:val="000000"/>
                <w:sz w:val="21"/>
                <w:szCs w:val="21"/>
              </w:rPr>
            </w:pPr>
            <w:r>
              <w:rPr>
                <w:rFonts w:ascii="Times New Roman" w:hAnsi="Times New Roman"/>
                <w:color w:val="000000"/>
                <w:sz w:val="21"/>
                <w:szCs w:val="21"/>
              </w:rPr>
              <w:t>序号</w:t>
            </w:r>
          </w:p>
        </w:tc>
        <w:tc>
          <w:tcPr>
            <w:tcW w:w="1112" w:type="dxa"/>
            <w:vAlign w:val="center"/>
          </w:tcPr>
          <w:p w14:paraId="66E80CD3"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知识产权（标准）类别</w:t>
            </w:r>
          </w:p>
        </w:tc>
        <w:tc>
          <w:tcPr>
            <w:tcW w:w="1492" w:type="dxa"/>
            <w:vAlign w:val="center"/>
          </w:tcPr>
          <w:p w14:paraId="6F40DD41"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知识产权（标准）具体名称</w:t>
            </w:r>
          </w:p>
        </w:tc>
        <w:tc>
          <w:tcPr>
            <w:tcW w:w="791" w:type="dxa"/>
            <w:vAlign w:val="center"/>
          </w:tcPr>
          <w:p w14:paraId="26750851"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国家</w:t>
            </w:r>
          </w:p>
          <w:p w14:paraId="72CCCF15"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（地区）</w:t>
            </w:r>
          </w:p>
        </w:tc>
        <w:tc>
          <w:tcPr>
            <w:tcW w:w="941" w:type="dxa"/>
            <w:vAlign w:val="center"/>
          </w:tcPr>
          <w:p w14:paraId="363159A8"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授权号（标准编号）</w:t>
            </w:r>
          </w:p>
        </w:tc>
        <w:tc>
          <w:tcPr>
            <w:tcW w:w="1022" w:type="dxa"/>
            <w:vAlign w:val="center"/>
          </w:tcPr>
          <w:p w14:paraId="1E4953C8"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授权（标准发布）日期</w:t>
            </w:r>
          </w:p>
        </w:tc>
        <w:tc>
          <w:tcPr>
            <w:tcW w:w="1282" w:type="dxa"/>
            <w:vAlign w:val="center"/>
          </w:tcPr>
          <w:p w14:paraId="7E1FD9A6"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证书编号（标准批准发布部门）</w:t>
            </w:r>
          </w:p>
        </w:tc>
        <w:tc>
          <w:tcPr>
            <w:tcW w:w="1159" w:type="dxa"/>
            <w:vAlign w:val="center"/>
          </w:tcPr>
          <w:p w14:paraId="26EDA5C6"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权利人（标准起草单位）</w:t>
            </w:r>
          </w:p>
        </w:tc>
        <w:tc>
          <w:tcPr>
            <w:tcW w:w="2384" w:type="dxa"/>
            <w:vAlign w:val="center"/>
          </w:tcPr>
          <w:p w14:paraId="05FD6923" w14:textId="77777777" w:rsidR="0046683C" w:rsidRDefault="0046683C" w:rsidP="000503FE">
            <w:pPr>
              <w:pStyle w:val="a7"/>
              <w:adjustRightInd w:val="0"/>
              <w:snapToGrid w:val="0"/>
              <w:spacing w:line="240" w:lineRule="auto"/>
              <w:ind w:firstLineChars="0" w:firstLine="0"/>
              <w:jc w:val="center"/>
              <w:rPr>
                <w:rFonts w:ascii="Times New Roman" w:hAnsi="Times New Roman"/>
                <w:color w:val="000000"/>
                <w:sz w:val="21"/>
                <w:szCs w:val="21"/>
              </w:rPr>
            </w:pPr>
            <w:r>
              <w:rPr>
                <w:rFonts w:ascii="Times New Roman" w:hAnsi="Times New Roman"/>
                <w:color w:val="000000"/>
                <w:sz w:val="21"/>
                <w:szCs w:val="21"/>
              </w:rPr>
              <w:t>发明人（标准起草人）</w:t>
            </w:r>
          </w:p>
        </w:tc>
      </w:tr>
      <w:tr w:rsidR="0046683C" w14:paraId="62F5FD14" w14:textId="77777777" w:rsidTr="000503FE">
        <w:trPr>
          <w:trHeight w:val="690"/>
          <w:jc w:val="center"/>
        </w:trPr>
        <w:tc>
          <w:tcPr>
            <w:tcW w:w="747" w:type="dxa"/>
          </w:tcPr>
          <w:p w14:paraId="3A71F673"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1</w:t>
            </w:r>
          </w:p>
        </w:tc>
        <w:tc>
          <w:tcPr>
            <w:tcW w:w="1112" w:type="dxa"/>
          </w:tcPr>
          <w:p w14:paraId="4108708B"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7BD26B5F"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一种适用于单轨运输机的弯轨装置</w:t>
            </w:r>
          </w:p>
        </w:tc>
        <w:tc>
          <w:tcPr>
            <w:tcW w:w="791" w:type="dxa"/>
          </w:tcPr>
          <w:p w14:paraId="526E0469"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61AC155F"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CN107814156B</w:t>
            </w:r>
          </w:p>
        </w:tc>
        <w:tc>
          <w:tcPr>
            <w:tcW w:w="1022" w:type="dxa"/>
          </w:tcPr>
          <w:p w14:paraId="21BCC690"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2023-12-15</w:t>
            </w:r>
          </w:p>
        </w:tc>
        <w:tc>
          <w:tcPr>
            <w:tcW w:w="1282" w:type="dxa"/>
          </w:tcPr>
          <w:p w14:paraId="621A4F1D"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6562509</w:t>
            </w:r>
          </w:p>
        </w:tc>
        <w:tc>
          <w:tcPr>
            <w:tcW w:w="1159" w:type="dxa"/>
          </w:tcPr>
          <w:p w14:paraId="2659EC5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62CCB985"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钟浩</w:t>
            </w:r>
            <w:r>
              <w:rPr>
                <w:rFonts w:ascii="Times New Roman" w:hAnsi="Times New Roman"/>
                <w:color w:val="000000"/>
                <w:sz w:val="21"/>
                <w:szCs w:val="21"/>
              </w:rPr>
              <w:t xml:space="preserve">; </w:t>
            </w:r>
            <w:r>
              <w:rPr>
                <w:rFonts w:ascii="Times New Roman" w:hAnsi="Times New Roman"/>
                <w:color w:val="000000"/>
                <w:sz w:val="21"/>
                <w:szCs w:val="21"/>
              </w:rPr>
              <w:t>许运来</w:t>
            </w:r>
            <w:r>
              <w:rPr>
                <w:rFonts w:ascii="Times New Roman" w:hAnsi="Times New Roman"/>
                <w:color w:val="000000"/>
                <w:sz w:val="21"/>
                <w:szCs w:val="21"/>
              </w:rPr>
              <w:t xml:space="preserve">; </w:t>
            </w:r>
            <w:r>
              <w:rPr>
                <w:rFonts w:ascii="Times New Roman" w:hAnsi="Times New Roman"/>
                <w:color w:val="000000"/>
                <w:sz w:val="21"/>
                <w:szCs w:val="21"/>
              </w:rPr>
              <w:t>黄文彬</w:t>
            </w:r>
            <w:r>
              <w:rPr>
                <w:rFonts w:ascii="Times New Roman" w:hAnsi="Times New Roman"/>
                <w:color w:val="000000"/>
                <w:sz w:val="21"/>
                <w:szCs w:val="21"/>
              </w:rPr>
              <w:t xml:space="preserve">; </w:t>
            </w:r>
            <w:r>
              <w:rPr>
                <w:rFonts w:ascii="Times New Roman" w:hAnsi="Times New Roman"/>
                <w:color w:val="000000"/>
                <w:sz w:val="21"/>
                <w:szCs w:val="21"/>
              </w:rPr>
              <w:t>徐富军</w:t>
            </w:r>
            <w:r>
              <w:rPr>
                <w:rFonts w:ascii="Times New Roman" w:hAnsi="Times New Roman"/>
                <w:color w:val="000000"/>
                <w:sz w:val="21"/>
                <w:szCs w:val="21"/>
              </w:rPr>
              <w:t xml:space="preserve">; </w:t>
            </w:r>
            <w:r>
              <w:rPr>
                <w:rFonts w:ascii="Times New Roman" w:hAnsi="Times New Roman"/>
                <w:color w:val="000000"/>
                <w:sz w:val="21"/>
                <w:szCs w:val="21"/>
              </w:rPr>
              <w:t>杨梦歌</w:t>
            </w:r>
            <w:r>
              <w:rPr>
                <w:rFonts w:ascii="Times New Roman" w:hAnsi="Times New Roman"/>
                <w:color w:val="000000"/>
                <w:sz w:val="21"/>
                <w:szCs w:val="21"/>
              </w:rPr>
              <w:t xml:space="preserve">; </w:t>
            </w:r>
            <w:r>
              <w:rPr>
                <w:rFonts w:ascii="Times New Roman" w:hAnsi="Times New Roman"/>
                <w:color w:val="000000"/>
                <w:sz w:val="21"/>
                <w:szCs w:val="21"/>
              </w:rPr>
              <w:t>王丹丹</w:t>
            </w:r>
            <w:r>
              <w:rPr>
                <w:rFonts w:ascii="Times New Roman" w:hAnsi="Times New Roman"/>
                <w:color w:val="000000"/>
                <w:sz w:val="21"/>
                <w:szCs w:val="21"/>
              </w:rPr>
              <w:t xml:space="preserve">; </w:t>
            </w:r>
            <w:r>
              <w:rPr>
                <w:rFonts w:ascii="Times New Roman" w:hAnsi="Times New Roman"/>
                <w:color w:val="000000"/>
                <w:sz w:val="21"/>
                <w:szCs w:val="21"/>
              </w:rPr>
              <w:t>吴权立</w:t>
            </w:r>
            <w:r>
              <w:rPr>
                <w:rFonts w:ascii="Times New Roman" w:hAnsi="Times New Roman"/>
                <w:color w:val="000000"/>
                <w:sz w:val="21"/>
                <w:szCs w:val="21"/>
              </w:rPr>
              <w:t xml:space="preserve">; </w:t>
            </w:r>
            <w:r>
              <w:rPr>
                <w:rFonts w:ascii="Times New Roman" w:hAnsi="Times New Roman"/>
                <w:color w:val="000000"/>
                <w:sz w:val="21"/>
                <w:szCs w:val="21"/>
              </w:rPr>
              <w:t>成龙</w:t>
            </w:r>
          </w:p>
        </w:tc>
      </w:tr>
      <w:tr w:rsidR="0046683C" w14:paraId="442E450D" w14:textId="77777777" w:rsidTr="000503FE">
        <w:trPr>
          <w:trHeight w:val="690"/>
          <w:jc w:val="center"/>
        </w:trPr>
        <w:tc>
          <w:tcPr>
            <w:tcW w:w="747" w:type="dxa"/>
          </w:tcPr>
          <w:p w14:paraId="11FAD956"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2</w:t>
            </w:r>
          </w:p>
        </w:tc>
        <w:tc>
          <w:tcPr>
            <w:tcW w:w="1112" w:type="dxa"/>
          </w:tcPr>
          <w:p w14:paraId="5F706F63"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776E1D2D"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一种丘陵山地自走式单轨运输机变轨装置</w:t>
            </w:r>
          </w:p>
        </w:tc>
        <w:tc>
          <w:tcPr>
            <w:tcW w:w="791" w:type="dxa"/>
          </w:tcPr>
          <w:p w14:paraId="56623CFC"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11CA704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CN107826655B</w:t>
            </w:r>
          </w:p>
        </w:tc>
        <w:tc>
          <w:tcPr>
            <w:tcW w:w="1022" w:type="dxa"/>
          </w:tcPr>
          <w:p w14:paraId="1E4240BE"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2023-11-03</w:t>
            </w:r>
          </w:p>
        </w:tc>
        <w:tc>
          <w:tcPr>
            <w:tcW w:w="1282" w:type="dxa"/>
          </w:tcPr>
          <w:p w14:paraId="6EBA708B"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6456368</w:t>
            </w:r>
          </w:p>
        </w:tc>
        <w:tc>
          <w:tcPr>
            <w:tcW w:w="1159" w:type="dxa"/>
          </w:tcPr>
          <w:p w14:paraId="017C7531"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1EA89379"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钟浩</w:t>
            </w:r>
            <w:r>
              <w:rPr>
                <w:rFonts w:ascii="Times New Roman" w:hAnsi="Times New Roman"/>
                <w:color w:val="000000"/>
                <w:sz w:val="21"/>
                <w:szCs w:val="21"/>
              </w:rPr>
              <w:t xml:space="preserve">; </w:t>
            </w:r>
            <w:r>
              <w:rPr>
                <w:rFonts w:ascii="Times New Roman" w:hAnsi="Times New Roman"/>
                <w:color w:val="000000"/>
                <w:sz w:val="21"/>
                <w:szCs w:val="21"/>
              </w:rPr>
              <w:t>许运来</w:t>
            </w:r>
            <w:r>
              <w:rPr>
                <w:rFonts w:ascii="Times New Roman" w:hAnsi="Times New Roman"/>
                <w:color w:val="000000"/>
                <w:sz w:val="21"/>
                <w:szCs w:val="21"/>
              </w:rPr>
              <w:t xml:space="preserve">; </w:t>
            </w:r>
            <w:r>
              <w:rPr>
                <w:rFonts w:ascii="Times New Roman" w:hAnsi="Times New Roman"/>
                <w:color w:val="000000"/>
                <w:sz w:val="21"/>
                <w:szCs w:val="21"/>
              </w:rPr>
              <w:t>黄文彬</w:t>
            </w:r>
            <w:r>
              <w:rPr>
                <w:rFonts w:ascii="Times New Roman" w:hAnsi="Times New Roman"/>
                <w:color w:val="000000"/>
                <w:sz w:val="21"/>
                <w:szCs w:val="21"/>
              </w:rPr>
              <w:t xml:space="preserve">; </w:t>
            </w:r>
            <w:r>
              <w:rPr>
                <w:rFonts w:ascii="Times New Roman" w:hAnsi="Times New Roman"/>
                <w:color w:val="000000"/>
                <w:sz w:val="21"/>
                <w:szCs w:val="21"/>
              </w:rPr>
              <w:t>徐富军</w:t>
            </w:r>
            <w:r>
              <w:rPr>
                <w:rFonts w:ascii="Times New Roman" w:hAnsi="Times New Roman"/>
                <w:color w:val="000000"/>
                <w:sz w:val="21"/>
                <w:szCs w:val="21"/>
              </w:rPr>
              <w:t xml:space="preserve">; </w:t>
            </w:r>
            <w:r>
              <w:rPr>
                <w:rFonts w:ascii="Times New Roman" w:hAnsi="Times New Roman"/>
                <w:color w:val="000000"/>
                <w:sz w:val="21"/>
                <w:szCs w:val="21"/>
              </w:rPr>
              <w:t>杨梦歌</w:t>
            </w:r>
            <w:r>
              <w:rPr>
                <w:rFonts w:ascii="Times New Roman" w:hAnsi="Times New Roman"/>
                <w:color w:val="000000"/>
                <w:sz w:val="21"/>
                <w:szCs w:val="21"/>
              </w:rPr>
              <w:t xml:space="preserve">; </w:t>
            </w:r>
            <w:r>
              <w:rPr>
                <w:rFonts w:ascii="Times New Roman" w:hAnsi="Times New Roman"/>
                <w:color w:val="000000"/>
                <w:sz w:val="21"/>
                <w:szCs w:val="21"/>
              </w:rPr>
              <w:t>王丹丹</w:t>
            </w:r>
            <w:r>
              <w:rPr>
                <w:rFonts w:ascii="Times New Roman" w:hAnsi="Times New Roman"/>
                <w:color w:val="000000"/>
                <w:sz w:val="21"/>
                <w:szCs w:val="21"/>
              </w:rPr>
              <w:t xml:space="preserve">; </w:t>
            </w:r>
            <w:r>
              <w:rPr>
                <w:rFonts w:ascii="Times New Roman" w:hAnsi="Times New Roman"/>
                <w:color w:val="000000"/>
                <w:sz w:val="21"/>
                <w:szCs w:val="21"/>
              </w:rPr>
              <w:t>吴权立</w:t>
            </w:r>
            <w:r>
              <w:rPr>
                <w:rFonts w:ascii="Times New Roman" w:hAnsi="Times New Roman"/>
                <w:color w:val="000000"/>
                <w:sz w:val="21"/>
                <w:szCs w:val="21"/>
              </w:rPr>
              <w:t xml:space="preserve">; </w:t>
            </w:r>
            <w:r>
              <w:rPr>
                <w:rFonts w:ascii="Times New Roman" w:hAnsi="Times New Roman"/>
                <w:color w:val="000000"/>
                <w:sz w:val="21"/>
                <w:szCs w:val="21"/>
              </w:rPr>
              <w:t>成龙</w:t>
            </w:r>
          </w:p>
        </w:tc>
      </w:tr>
      <w:tr w:rsidR="0046683C" w14:paraId="529D8C68" w14:textId="77777777" w:rsidTr="000503FE">
        <w:trPr>
          <w:trHeight w:val="690"/>
          <w:jc w:val="center"/>
        </w:trPr>
        <w:tc>
          <w:tcPr>
            <w:tcW w:w="747" w:type="dxa"/>
          </w:tcPr>
          <w:p w14:paraId="3E1BDCA0"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3</w:t>
            </w:r>
          </w:p>
        </w:tc>
        <w:tc>
          <w:tcPr>
            <w:tcW w:w="1112" w:type="dxa"/>
          </w:tcPr>
          <w:p w14:paraId="4DEBC0A3"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684A173C"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一种玻璃反应釜用机械清洗装置</w:t>
            </w:r>
          </w:p>
        </w:tc>
        <w:tc>
          <w:tcPr>
            <w:tcW w:w="791" w:type="dxa"/>
          </w:tcPr>
          <w:p w14:paraId="7D6A59D2"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7404C53F"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CN108246744B</w:t>
            </w:r>
          </w:p>
        </w:tc>
        <w:tc>
          <w:tcPr>
            <w:tcW w:w="1022" w:type="dxa"/>
          </w:tcPr>
          <w:p w14:paraId="760FFABE"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2020-12-08</w:t>
            </w:r>
          </w:p>
        </w:tc>
        <w:tc>
          <w:tcPr>
            <w:tcW w:w="1282" w:type="dxa"/>
          </w:tcPr>
          <w:p w14:paraId="5E134AC6"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4127061</w:t>
            </w:r>
          </w:p>
        </w:tc>
        <w:tc>
          <w:tcPr>
            <w:tcW w:w="1159" w:type="dxa"/>
          </w:tcPr>
          <w:p w14:paraId="2528829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1E26D3F1"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游立</w:t>
            </w:r>
            <w:r>
              <w:rPr>
                <w:rFonts w:ascii="Times New Roman" w:hAnsi="Times New Roman"/>
                <w:color w:val="000000"/>
                <w:sz w:val="21"/>
                <w:szCs w:val="21"/>
              </w:rPr>
              <w:t xml:space="preserve">; </w:t>
            </w:r>
            <w:r>
              <w:rPr>
                <w:rFonts w:ascii="Times New Roman" w:hAnsi="Times New Roman"/>
                <w:color w:val="000000"/>
                <w:sz w:val="21"/>
                <w:szCs w:val="21"/>
              </w:rPr>
              <w:t>孙旭东</w:t>
            </w:r>
            <w:r>
              <w:rPr>
                <w:rFonts w:ascii="Times New Roman" w:hAnsi="Times New Roman"/>
                <w:color w:val="000000"/>
                <w:sz w:val="21"/>
                <w:szCs w:val="21"/>
              </w:rPr>
              <w:t xml:space="preserve">; </w:t>
            </w:r>
            <w:r>
              <w:rPr>
                <w:rFonts w:ascii="Times New Roman" w:hAnsi="Times New Roman"/>
                <w:color w:val="000000"/>
                <w:sz w:val="21"/>
                <w:szCs w:val="21"/>
              </w:rPr>
              <w:t>姜小刚</w:t>
            </w:r>
            <w:r>
              <w:rPr>
                <w:rFonts w:ascii="Times New Roman" w:hAnsi="Times New Roman"/>
                <w:color w:val="000000"/>
                <w:sz w:val="21"/>
                <w:szCs w:val="21"/>
              </w:rPr>
              <w:t xml:space="preserve">; </w:t>
            </w:r>
            <w:r>
              <w:rPr>
                <w:rFonts w:ascii="Times New Roman" w:hAnsi="Times New Roman"/>
                <w:color w:val="000000"/>
                <w:sz w:val="21"/>
                <w:szCs w:val="21"/>
              </w:rPr>
              <w:t>吴建</w:t>
            </w:r>
            <w:r>
              <w:rPr>
                <w:rFonts w:ascii="Times New Roman" w:hAnsi="Times New Roman"/>
                <w:color w:val="000000"/>
                <w:sz w:val="21"/>
                <w:szCs w:val="21"/>
              </w:rPr>
              <w:t xml:space="preserve">; </w:t>
            </w:r>
            <w:r>
              <w:rPr>
                <w:rFonts w:ascii="Times New Roman" w:hAnsi="Times New Roman"/>
                <w:color w:val="000000"/>
                <w:sz w:val="21"/>
                <w:szCs w:val="21"/>
              </w:rPr>
              <w:t>李雄</w:t>
            </w:r>
            <w:r>
              <w:rPr>
                <w:rFonts w:ascii="Times New Roman" w:hAnsi="Times New Roman"/>
                <w:color w:val="000000"/>
                <w:sz w:val="21"/>
                <w:szCs w:val="21"/>
              </w:rPr>
              <w:t xml:space="preserve">; </w:t>
            </w:r>
            <w:r>
              <w:rPr>
                <w:rFonts w:ascii="Times New Roman" w:hAnsi="Times New Roman"/>
                <w:color w:val="000000"/>
                <w:sz w:val="21"/>
                <w:szCs w:val="21"/>
              </w:rPr>
              <w:t>胡军</w:t>
            </w:r>
            <w:r>
              <w:rPr>
                <w:rFonts w:ascii="Times New Roman" w:hAnsi="Times New Roman"/>
                <w:color w:val="000000"/>
                <w:sz w:val="21"/>
                <w:szCs w:val="21"/>
              </w:rPr>
              <w:t xml:space="preserve">; </w:t>
            </w:r>
            <w:r>
              <w:rPr>
                <w:rFonts w:ascii="Times New Roman" w:hAnsi="Times New Roman"/>
                <w:color w:val="000000"/>
                <w:sz w:val="21"/>
                <w:szCs w:val="21"/>
              </w:rPr>
              <w:t>廖小红</w:t>
            </w:r>
          </w:p>
        </w:tc>
      </w:tr>
      <w:tr w:rsidR="0046683C" w14:paraId="33459403" w14:textId="77777777" w:rsidTr="000503FE">
        <w:trPr>
          <w:trHeight w:val="690"/>
          <w:jc w:val="center"/>
        </w:trPr>
        <w:tc>
          <w:tcPr>
            <w:tcW w:w="747" w:type="dxa"/>
          </w:tcPr>
          <w:p w14:paraId="0120530B"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4</w:t>
            </w:r>
          </w:p>
        </w:tc>
        <w:tc>
          <w:tcPr>
            <w:tcW w:w="1112" w:type="dxa"/>
          </w:tcPr>
          <w:p w14:paraId="501E77A1"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3BE042E4"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一种适用于山地的自走式辅助摘果机</w:t>
            </w:r>
          </w:p>
        </w:tc>
        <w:tc>
          <w:tcPr>
            <w:tcW w:w="791" w:type="dxa"/>
          </w:tcPr>
          <w:p w14:paraId="2572FD3F"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476A1A40"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CN108633464B</w:t>
            </w:r>
          </w:p>
        </w:tc>
        <w:tc>
          <w:tcPr>
            <w:tcW w:w="1022" w:type="dxa"/>
          </w:tcPr>
          <w:p w14:paraId="4C7DE436"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2020-09-04</w:t>
            </w:r>
          </w:p>
        </w:tc>
        <w:tc>
          <w:tcPr>
            <w:tcW w:w="1282" w:type="dxa"/>
          </w:tcPr>
          <w:p w14:paraId="14A8D917"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3970559</w:t>
            </w:r>
          </w:p>
        </w:tc>
        <w:tc>
          <w:tcPr>
            <w:tcW w:w="1159" w:type="dxa"/>
          </w:tcPr>
          <w:p w14:paraId="2C9D094B"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1F7A561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韩鹏辉</w:t>
            </w:r>
            <w:r>
              <w:rPr>
                <w:rFonts w:ascii="Times New Roman" w:hAnsi="Times New Roman"/>
                <w:color w:val="000000"/>
                <w:sz w:val="21"/>
                <w:szCs w:val="21"/>
              </w:rPr>
              <w:t xml:space="preserve">; </w:t>
            </w:r>
            <w:r>
              <w:rPr>
                <w:rFonts w:ascii="Times New Roman" w:hAnsi="Times New Roman"/>
                <w:color w:val="000000"/>
                <w:sz w:val="21"/>
                <w:szCs w:val="21"/>
              </w:rPr>
              <w:t>钟浩</w:t>
            </w:r>
            <w:r>
              <w:rPr>
                <w:rFonts w:ascii="Times New Roman" w:hAnsi="Times New Roman"/>
                <w:color w:val="000000"/>
                <w:sz w:val="21"/>
                <w:szCs w:val="21"/>
              </w:rPr>
              <w:t xml:space="preserve">; </w:t>
            </w:r>
            <w:r>
              <w:rPr>
                <w:rFonts w:ascii="Times New Roman" w:hAnsi="Times New Roman"/>
                <w:color w:val="000000"/>
                <w:sz w:val="21"/>
                <w:szCs w:val="21"/>
              </w:rPr>
              <w:t>宋家祥</w:t>
            </w:r>
            <w:r>
              <w:rPr>
                <w:rFonts w:ascii="Times New Roman" w:hAnsi="Times New Roman"/>
                <w:color w:val="000000"/>
                <w:sz w:val="21"/>
                <w:szCs w:val="21"/>
              </w:rPr>
              <w:t xml:space="preserve">; </w:t>
            </w:r>
            <w:r>
              <w:rPr>
                <w:rFonts w:ascii="Times New Roman" w:hAnsi="Times New Roman"/>
                <w:color w:val="000000"/>
                <w:sz w:val="21"/>
                <w:szCs w:val="21"/>
              </w:rPr>
              <w:t>武舵舵</w:t>
            </w:r>
            <w:r>
              <w:rPr>
                <w:rFonts w:ascii="Times New Roman" w:hAnsi="Times New Roman"/>
                <w:color w:val="000000"/>
                <w:sz w:val="21"/>
                <w:szCs w:val="21"/>
              </w:rPr>
              <w:t xml:space="preserve">; </w:t>
            </w:r>
            <w:r>
              <w:rPr>
                <w:rFonts w:ascii="Times New Roman" w:hAnsi="Times New Roman"/>
                <w:color w:val="000000"/>
                <w:sz w:val="21"/>
                <w:szCs w:val="21"/>
              </w:rPr>
              <w:t>陈三长</w:t>
            </w:r>
            <w:r>
              <w:rPr>
                <w:rFonts w:ascii="Times New Roman" w:hAnsi="Times New Roman"/>
                <w:color w:val="000000"/>
                <w:sz w:val="21"/>
                <w:szCs w:val="21"/>
              </w:rPr>
              <w:t xml:space="preserve">; </w:t>
            </w:r>
            <w:r>
              <w:rPr>
                <w:rFonts w:ascii="Times New Roman" w:hAnsi="Times New Roman"/>
                <w:color w:val="000000"/>
                <w:sz w:val="21"/>
                <w:szCs w:val="21"/>
              </w:rPr>
              <w:t>曹丽梅</w:t>
            </w:r>
            <w:r>
              <w:rPr>
                <w:rFonts w:ascii="Times New Roman" w:hAnsi="Times New Roman"/>
                <w:color w:val="000000"/>
                <w:sz w:val="21"/>
                <w:szCs w:val="21"/>
              </w:rPr>
              <w:t xml:space="preserve">; </w:t>
            </w:r>
            <w:r>
              <w:rPr>
                <w:rFonts w:ascii="Times New Roman" w:hAnsi="Times New Roman"/>
                <w:color w:val="000000"/>
                <w:sz w:val="21"/>
                <w:szCs w:val="21"/>
              </w:rPr>
              <w:t>陈晓宁</w:t>
            </w:r>
            <w:r>
              <w:rPr>
                <w:rFonts w:ascii="Times New Roman" w:hAnsi="Times New Roman"/>
                <w:color w:val="000000"/>
                <w:sz w:val="21"/>
                <w:szCs w:val="21"/>
              </w:rPr>
              <w:t xml:space="preserve">; </w:t>
            </w:r>
            <w:r>
              <w:rPr>
                <w:rFonts w:ascii="Times New Roman" w:hAnsi="Times New Roman"/>
                <w:color w:val="000000"/>
                <w:sz w:val="21"/>
                <w:szCs w:val="21"/>
              </w:rPr>
              <w:t>黄俊杰</w:t>
            </w:r>
            <w:r>
              <w:rPr>
                <w:rFonts w:ascii="Times New Roman" w:hAnsi="Times New Roman"/>
                <w:color w:val="000000"/>
                <w:sz w:val="21"/>
                <w:szCs w:val="21"/>
              </w:rPr>
              <w:t xml:space="preserve">; </w:t>
            </w:r>
            <w:r>
              <w:rPr>
                <w:rFonts w:ascii="Times New Roman" w:hAnsi="Times New Roman"/>
                <w:color w:val="000000"/>
                <w:sz w:val="21"/>
                <w:szCs w:val="21"/>
              </w:rPr>
              <w:t>黄文彬</w:t>
            </w:r>
          </w:p>
        </w:tc>
      </w:tr>
      <w:tr w:rsidR="0046683C" w14:paraId="3C61BB74" w14:textId="77777777" w:rsidTr="000503FE">
        <w:trPr>
          <w:trHeight w:val="690"/>
          <w:jc w:val="center"/>
        </w:trPr>
        <w:tc>
          <w:tcPr>
            <w:tcW w:w="747" w:type="dxa"/>
          </w:tcPr>
          <w:p w14:paraId="0F4C00E6"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lastRenderedPageBreak/>
              <w:t>5</w:t>
            </w:r>
          </w:p>
        </w:tc>
        <w:tc>
          <w:tcPr>
            <w:tcW w:w="1112" w:type="dxa"/>
          </w:tcPr>
          <w:p w14:paraId="71CB27CE"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19C30924"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一种单轨运输机的限速器</w:t>
            </w:r>
          </w:p>
        </w:tc>
        <w:tc>
          <w:tcPr>
            <w:tcW w:w="791" w:type="dxa"/>
          </w:tcPr>
          <w:p w14:paraId="6A4274EE"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128CB9E9"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CN108869579B</w:t>
            </w:r>
          </w:p>
        </w:tc>
        <w:tc>
          <w:tcPr>
            <w:tcW w:w="1022" w:type="dxa"/>
          </w:tcPr>
          <w:p w14:paraId="3BC4E541"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2020-04-03</w:t>
            </w:r>
          </w:p>
        </w:tc>
        <w:tc>
          <w:tcPr>
            <w:tcW w:w="1282" w:type="dxa"/>
          </w:tcPr>
          <w:p w14:paraId="0B9BBEA4"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3739310</w:t>
            </w:r>
          </w:p>
        </w:tc>
        <w:tc>
          <w:tcPr>
            <w:tcW w:w="1159" w:type="dxa"/>
          </w:tcPr>
          <w:p w14:paraId="70ED4CC0"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5AA66446"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王建国</w:t>
            </w:r>
            <w:r>
              <w:rPr>
                <w:rFonts w:ascii="Times New Roman" w:hAnsi="Times New Roman"/>
                <w:color w:val="000000"/>
                <w:sz w:val="21"/>
                <w:szCs w:val="21"/>
              </w:rPr>
              <w:t xml:space="preserve">; </w:t>
            </w:r>
            <w:r>
              <w:rPr>
                <w:rFonts w:ascii="Times New Roman" w:hAnsi="Times New Roman"/>
                <w:color w:val="000000"/>
                <w:sz w:val="21"/>
                <w:szCs w:val="21"/>
              </w:rPr>
              <w:t>黄文彬</w:t>
            </w:r>
            <w:r>
              <w:rPr>
                <w:rFonts w:ascii="Times New Roman" w:hAnsi="Times New Roman"/>
                <w:color w:val="000000"/>
                <w:sz w:val="21"/>
                <w:szCs w:val="21"/>
              </w:rPr>
              <w:t xml:space="preserve">; </w:t>
            </w:r>
            <w:r>
              <w:rPr>
                <w:rFonts w:ascii="Times New Roman" w:hAnsi="Times New Roman"/>
                <w:color w:val="000000"/>
                <w:sz w:val="21"/>
                <w:szCs w:val="21"/>
              </w:rPr>
              <w:t>蒋鹏程</w:t>
            </w:r>
            <w:r>
              <w:rPr>
                <w:rFonts w:ascii="Times New Roman" w:hAnsi="Times New Roman"/>
                <w:color w:val="000000"/>
                <w:sz w:val="21"/>
                <w:szCs w:val="21"/>
              </w:rPr>
              <w:t xml:space="preserve">; </w:t>
            </w:r>
            <w:r>
              <w:rPr>
                <w:rFonts w:ascii="Times New Roman" w:hAnsi="Times New Roman"/>
                <w:color w:val="000000"/>
                <w:sz w:val="21"/>
                <w:szCs w:val="21"/>
              </w:rPr>
              <w:t>钟浩</w:t>
            </w:r>
            <w:r>
              <w:rPr>
                <w:rFonts w:ascii="Times New Roman" w:hAnsi="Times New Roman"/>
                <w:color w:val="000000"/>
                <w:sz w:val="21"/>
                <w:szCs w:val="21"/>
              </w:rPr>
              <w:t xml:space="preserve">; </w:t>
            </w:r>
            <w:r>
              <w:rPr>
                <w:rFonts w:ascii="Times New Roman" w:hAnsi="Times New Roman"/>
                <w:color w:val="000000"/>
                <w:sz w:val="21"/>
                <w:szCs w:val="21"/>
              </w:rPr>
              <w:t>韩云龙</w:t>
            </w:r>
            <w:r>
              <w:rPr>
                <w:rFonts w:ascii="Times New Roman" w:hAnsi="Times New Roman"/>
                <w:color w:val="000000"/>
                <w:sz w:val="21"/>
                <w:szCs w:val="21"/>
              </w:rPr>
              <w:t xml:space="preserve">; </w:t>
            </w:r>
            <w:r>
              <w:rPr>
                <w:rFonts w:ascii="Times New Roman" w:hAnsi="Times New Roman"/>
                <w:color w:val="000000"/>
                <w:sz w:val="21"/>
                <w:szCs w:val="21"/>
              </w:rPr>
              <w:t>常影影</w:t>
            </w:r>
            <w:r>
              <w:rPr>
                <w:rFonts w:ascii="Times New Roman" w:hAnsi="Times New Roman"/>
                <w:color w:val="000000"/>
                <w:sz w:val="21"/>
                <w:szCs w:val="21"/>
              </w:rPr>
              <w:t xml:space="preserve">; </w:t>
            </w:r>
            <w:r>
              <w:rPr>
                <w:rFonts w:ascii="Times New Roman" w:hAnsi="Times New Roman"/>
                <w:color w:val="000000"/>
                <w:sz w:val="21"/>
                <w:szCs w:val="21"/>
              </w:rPr>
              <w:t>成龙</w:t>
            </w:r>
            <w:r>
              <w:rPr>
                <w:rFonts w:ascii="Times New Roman" w:hAnsi="Times New Roman"/>
                <w:color w:val="000000"/>
                <w:sz w:val="21"/>
                <w:szCs w:val="21"/>
              </w:rPr>
              <w:t xml:space="preserve">; </w:t>
            </w:r>
            <w:r>
              <w:rPr>
                <w:rFonts w:ascii="Times New Roman" w:hAnsi="Times New Roman"/>
                <w:color w:val="000000"/>
                <w:sz w:val="21"/>
                <w:szCs w:val="21"/>
              </w:rPr>
              <w:t>吴权立</w:t>
            </w:r>
            <w:r>
              <w:rPr>
                <w:rFonts w:ascii="Times New Roman" w:hAnsi="Times New Roman"/>
                <w:color w:val="000000"/>
                <w:sz w:val="21"/>
                <w:szCs w:val="21"/>
              </w:rPr>
              <w:t xml:space="preserve">; </w:t>
            </w:r>
            <w:r>
              <w:rPr>
                <w:rFonts w:ascii="Times New Roman" w:hAnsi="Times New Roman"/>
                <w:color w:val="000000"/>
                <w:sz w:val="21"/>
                <w:szCs w:val="21"/>
              </w:rPr>
              <w:t>游立</w:t>
            </w:r>
          </w:p>
        </w:tc>
      </w:tr>
      <w:tr w:rsidR="0046683C" w14:paraId="24A86590" w14:textId="77777777" w:rsidTr="000503FE">
        <w:trPr>
          <w:trHeight w:val="690"/>
          <w:jc w:val="center"/>
        </w:trPr>
        <w:tc>
          <w:tcPr>
            <w:tcW w:w="747" w:type="dxa"/>
          </w:tcPr>
          <w:p w14:paraId="0C612BCF"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6</w:t>
            </w:r>
          </w:p>
        </w:tc>
        <w:tc>
          <w:tcPr>
            <w:tcW w:w="1112" w:type="dxa"/>
          </w:tcPr>
          <w:p w14:paraId="06DA4F70"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002627C0"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一种具有限速功能的制动器</w:t>
            </w:r>
          </w:p>
        </w:tc>
        <w:tc>
          <w:tcPr>
            <w:tcW w:w="791" w:type="dxa"/>
          </w:tcPr>
          <w:p w14:paraId="52CF9CBB"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01BCA3AE"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CN108869580B</w:t>
            </w:r>
          </w:p>
        </w:tc>
        <w:tc>
          <w:tcPr>
            <w:tcW w:w="1022" w:type="dxa"/>
          </w:tcPr>
          <w:p w14:paraId="3CE001BC"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2019-12-03</w:t>
            </w:r>
          </w:p>
        </w:tc>
        <w:tc>
          <w:tcPr>
            <w:tcW w:w="1282" w:type="dxa"/>
          </w:tcPr>
          <w:p w14:paraId="78AF53A0"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3617487</w:t>
            </w:r>
          </w:p>
        </w:tc>
        <w:tc>
          <w:tcPr>
            <w:tcW w:w="1159" w:type="dxa"/>
          </w:tcPr>
          <w:p w14:paraId="7928192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125A1370"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蒋鹏程</w:t>
            </w:r>
            <w:r>
              <w:rPr>
                <w:rFonts w:ascii="Times New Roman" w:hAnsi="Times New Roman"/>
                <w:color w:val="000000"/>
                <w:sz w:val="21"/>
                <w:szCs w:val="21"/>
              </w:rPr>
              <w:t xml:space="preserve">; </w:t>
            </w:r>
            <w:r>
              <w:rPr>
                <w:rFonts w:ascii="Times New Roman" w:hAnsi="Times New Roman"/>
                <w:color w:val="000000"/>
                <w:sz w:val="21"/>
                <w:szCs w:val="21"/>
              </w:rPr>
              <w:t>黄文彬</w:t>
            </w:r>
            <w:r>
              <w:rPr>
                <w:rFonts w:ascii="Times New Roman" w:hAnsi="Times New Roman"/>
                <w:color w:val="000000"/>
                <w:sz w:val="21"/>
                <w:szCs w:val="21"/>
              </w:rPr>
              <w:t xml:space="preserve">; </w:t>
            </w:r>
            <w:r>
              <w:rPr>
                <w:rFonts w:ascii="Times New Roman" w:hAnsi="Times New Roman"/>
                <w:color w:val="000000"/>
                <w:sz w:val="21"/>
                <w:szCs w:val="21"/>
              </w:rPr>
              <w:t>王建国</w:t>
            </w:r>
            <w:r>
              <w:rPr>
                <w:rFonts w:ascii="Times New Roman" w:hAnsi="Times New Roman"/>
                <w:color w:val="000000"/>
                <w:sz w:val="21"/>
                <w:szCs w:val="21"/>
              </w:rPr>
              <w:t xml:space="preserve">; </w:t>
            </w:r>
            <w:r>
              <w:rPr>
                <w:rFonts w:ascii="Times New Roman" w:hAnsi="Times New Roman"/>
                <w:color w:val="000000"/>
                <w:sz w:val="21"/>
                <w:szCs w:val="21"/>
              </w:rPr>
              <w:t>常影影</w:t>
            </w:r>
            <w:r>
              <w:rPr>
                <w:rFonts w:ascii="Times New Roman" w:hAnsi="Times New Roman"/>
                <w:color w:val="000000"/>
                <w:sz w:val="21"/>
                <w:szCs w:val="21"/>
              </w:rPr>
              <w:t xml:space="preserve">; </w:t>
            </w:r>
            <w:r>
              <w:rPr>
                <w:rFonts w:ascii="Times New Roman" w:hAnsi="Times New Roman"/>
                <w:color w:val="000000"/>
                <w:sz w:val="21"/>
                <w:szCs w:val="21"/>
              </w:rPr>
              <w:t>韩云龙</w:t>
            </w:r>
            <w:r>
              <w:rPr>
                <w:rFonts w:ascii="Times New Roman" w:hAnsi="Times New Roman"/>
                <w:color w:val="000000"/>
                <w:sz w:val="21"/>
                <w:szCs w:val="21"/>
              </w:rPr>
              <w:t xml:space="preserve">; </w:t>
            </w:r>
            <w:r>
              <w:rPr>
                <w:rFonts w:ascii="Times New Roman" w:hAnsi="Times New Roman"/>
                <w:color w:val="000000"/>
                <w:sz w:val="21"/>
                <w:szCs w:val="21"/>
              </w:rPr>
              <w:t>钟浩</w:t>
            </w:r>
            <w:r>
              <w:rPr>
                <w:rFonts w:ascii="Times New Roman" w:hAnsi="Times New Roman"/>
                <w:color w:val="000000"/>
                <w:sz w:val="21"/>
                <w:szCs w:val="21"/>
              </w:rPr>
              <w:t xml:space="preserve">; </w:t>
            </w:r>
            <w:r>
              <w:rPr>
                <w:rFonts w:ascii="Times New Roman" w:hAnsi="Times New Roman"/>
                <w:color w:val="000000"/>
                <w:sz w:val="21"/>
                <w:szCs w:val="21"/>
              </w:rPr>
              <w:t>孙旭东</w:t>
            </w:r>
            <w:r>
              <w:rPr>
                <w:rFonts w:ascii="Times New Roman" w:hAnsi="Times New Roman"/>
                <w:color w:val="000000"/>
                <w:sz w:val="21"/>
                <w:szCs w:val="21"/>
              </w:rPr>
              <w:t xml:space="preserve">; </w:t>
            </w:r>
            <w:r>
              <w:rPr>
                <w:rFonts w:ascii="Times New Roman" w:hAnsi="Times New Roman"/>
                <w:color w:val="000000"/>
                <w:sz w:val="21"/>
                <w:szCs w:val="21"/>
              </w:rPr>
              <w:t>姜小刚</w:t>
            </w:r>
            <w:r>
              <w:rPr>
                <w:rFonts w:ascii="Times New Roman" w:hAnsi="Times New Roman"/>
                <w:color w:val="000000"/>
                <w:sz w:val="21"/>
                <w:szCs w:val="21"/>
              </w:rPr>
              <w:t xml:space="preserve">; </w:t>
            </w:r>
            <w:r>
              <w:rPr>
                <w:rFonts w:ascii="Times New Roman" w:hAnsi="Times New Roman"/>
                <w:color w:val="000000"/>
                <w:sz w:val="21"/>
                <w:szCs w:val="21"/>
              </w:rPr>
              <w:t>游立</w:t>
            </w:r>
          </w:p>
        </w:tc>
      </w:tr>
      <w:tr w:rsidR="0046683C" w14:paraId="12B09EC5" w14:textId="77777777" w:rsidTr="000503FE">
        <w:trPr>
          <w:trHeight w:val="690"/>
          <w:jc w:val="center"/>
        </w:trPr>
        <w:tc>
          <w:tcPr>
            <w:tcW w:w="747" w:type="dxa"/>
          </w:tcPr>
          <w:p w14:paraId="6B4D0FCA"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7</w:t>
            </w:r>
          </w:p>
        </w:tc>
        <w:tc>
          <w:tcPr>
            <w:tcW w:w="1112" w:type="dxa"/>
          </w:tcPr>
          <w:p w14:paraId="0663A75B"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381801FC"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一种收集锈渣功能的高效钢管打磨装置</w:t>
            </w:r>
          </w:p>
        </w:tc>
        <w:tc>
          <w:tcPr>
            <w:tcW w:w="791" w:type="dxa"/>
          </w:tcPr>
          <w:p w14:paraId="0C10F5AB"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01AD61CA"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CN108145578B</w:t>
            </w:r>
          </w:p>
        </w:tc>
        <w:tc>
          <w:tcPr>
            <w:tcW w:w="1022" w:type="dxa"/>
          </w:tcPr>
          <w:p w14:paraId="738D2C7D"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2019-06-18</w:t>
            </w:r>
          </w:p>
        </w:tc>
        <w:tc>
          <w:tcPr>
            <w:tcW w:w="1282" w:type="dxa"/>
          </w:tcPr>
          <w:p w14:paraId="09F0BAC4"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3420192</w:t>
            </w:r>
          </w:p>
        </w:tc>
        <w:tc>
          <w:tcPr>
            <w:tcW w:w="1159" w:type="dxa"/>
          </w:tcPr>
          <w:p w14:paraId="7339A547"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058677DA"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游立</w:t>
            </w:r>
            <w:r>
              <w:rPr>
                <w:rFonts w:ascii="Times New Roman" w:hAnsi="Times New Roman"/>
                <w:color w:val="000000"/>
                <w:sz w:val="21"/>
                <w:szCs w:val="21"/>
              </w:rPr>
              <w:t xml:space="preserve">; </w:t>
            </w:r>
            <w:r>
              <w:rPr>
                <w:rFonts w:ascii="Times New Roman" w:hAnsi="Times New Roman"/>
                <w:color w:val="000000"/>
                <w:sz w:val="21"/>
                <w:szCs w:val="21"/>
              </w:rPr>
              <w:t>孙旭东</w:t>
            </w:r>
            <w:r>
              <w:rPr>
                <w:rFonts w:ascii="Times New Roman" w:hAnsi="Times New Roman"/>
                <w:color w:val="000000"/>
                <w:sz w:val="21"/>
                <w:szCs w:val="21"/>
              </w:rPr>
              <w:t xml:space="preserve">; </w:t>
            </w:r>
            <w:r>
              <w:rPr>
                <w:rFonts w:ascii="Times New Roman" w:hAnsi="Times New Roman"/>
                <w:color w:val="000000"/>
                <w:sz w:val="21"/>
                <w:szCs w:val="21"/>
              </w:rPr>
              <w:t>姜小刚</w:t>
            </w:r>
            <w:r>
              <w:rPr>
                <w:rFonts w:ascii="Times New Roman" w:hAnsi="Times New Roman"/>
                <w:color w:val="000000"/>
                <w:sz w:val="21"/>
                <w:szCs w:val="21"/>
              </w:rPr>
              <w:t xml:space="preserve">; </w:t>
            </w:r>
            <w:r>
              <w:rPr>
                <w:rFonts w:ascii="Times New Roman" w:hAnsi="Times New Roman"/>
                <w:color w:val="000000"/>
                <w:sz w:val="21"/>
                <w:szCs w:val="21"/>
              </w:rPr>
              <w:t>吴建</w:t>
            </w:r>
            <w:r>
              <w:rPr>
                <w:rFonts w:ascii="Times New Roman" w:hAnsi="Times New Roman"/>
                <w:color w:val="000000"/>
                <w:sz w:val="21"/>
                <w:szCs w:val="21"/>
              </w:rPr>
              <w:t xml:space="preserve">; </w:t>
            </w:r>
            <w:r>
              <w:rPr>
                <w:rFonts w:ascii="Times New Roman" w:hAnsi="Times New Roman"/>
                <w:color w:val="000000"/>
                <w:sz w:val="21"/>
                <w:szCs w:val="21"/>
              </w:rPr>
              <w:t>李雄</w:t>
            </w:r>
            <w:r>
              <w:rPr>
                <w:rFonts w:ascii="Times New Roman" w:hAnsi="Times New Roman"/>
                <w:color w:val="000000"/>
                <w:sz w:val="21"/>
                <w:szCs w:val="21"/>
              </w:rPr>
              <w:t xml:space="preserve">; </w:t>
            </w:r>
            <w:r>
              <w:rPr>
                <w:rFonts w:ascii="Times New Roman" w:hAnsi="Times New Roman"/>
                <w:color w:val="000000"/>
                <w:sz w:val="21"/>
                <w:szCs w:val="21"/>
              </w:rPr>
              <w:t>胡军</w:t>
            </w:r>
            <w:r>
              <w:rPr>
                <w:rFonts w:ascii="Times New Roman" w:hAnsi="Times New Roman"/>
                <w:color w:val="000000"/>
                <w:sz w:val="21"/>
                <w:szCs w:val="21"/>
              </w:rPr>
              <w:t xml:space="preserve">; </w:t>
            </w:r>
            <w:r>
              <w:rPr>
                <w:rFonts w:ascii="Times New Roman" w:hAnsi="Times New Roman"/>
                <w:color w:val="000000"/>
                <w:sz w:val="21"/>
                <w:szCs w:val="21"/>
              </w:rPr>
              <w:t>廖小红</w:t>
            </w:r>
          </w:p>
        </w:tc>
      </w:tr>
      <w:tr w:rsidR="0046683C" w14:paraId="44B43ACD" w14:textId="77777777" w:rsidTr="000503FE">
        <w:trPr>
          <w:trHeight w:val="690"/>
          <w:jc w:val="center"/>
        </w:trPr>
        <w:tc>
          <w:tcPr>
            <w:tcW w:w="747" w:type="dxa"/>
          </w:tcPr>
          <w:p w14:paraId="1CC7A45D"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8</w:t>
            </w:r>
          </w:p>
        </w:tc>
        <w:tc>
          <w:tcPr>
            <w:tcW w:w="1112" w:type="dxa"/>
          </w:tcPr>
          <w:p w14:paraId="31F9517D"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44B7E9BF"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一种单轨运输机导轨摆正装置</w:t>
            </w:r>
          </w:p>
        </w:tc>
        <w:tc>
          <w:tcPr>
            <w:tcW w:w="791" w:type="dxa"/>
          </w:tcPr>
          <w:p w14:paraId="5E8F2D36"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35C64EE1"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CN108001975B</w:t>
            </w:r>
          </w:p>
        </w:tc>
        <w:tc>
          <w:tcPr>
            <w:tcW w:w="1022" w:type="dxa"/>
          </w:tcPr>
          <w:p w14:paraId="13CCD48C"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2019-05-31</w:t>
            </w:r>
          </w:p>
        </w:tc>
        <w:tc>
          <w:tcPr>
            <w:tcW w:w="1282" w:type="dxa"/>
          </w:tcPr>
          <w:p w14:paraId="3402CB4A"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3395216</w:t>
            </w:r>
          </w:p>
        </w:tc>
        <w:tc>
          <w:tcPr>
            <w:tcW w:w="1159" w:type="dxa"/>
          </w:tcPr>
          <w:p w14:paraId="6A3D93D9"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575DCDFD"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钟浩</w:t>
            </w:r>
            <w:r>
              <w:rPr>
                <w:rFonts w:ascii="Times New Roman" w:hAnsi="Times New Roman"/>
                <w:color w:val="000000"/>
                <w:sz w:val="21"/>
                <w:szCs w:val="21"/>
              </w:rPr>
              <w:t xml:space="preserve">; </w:t>
            </w:r>
            <w:r>
              <w:rPr>
                <w:rFonts w:ascii="Times New Roman" w:hAnsi="Times New Roman"/>
                <w:color w:val="000000"/>
                <w:sz w:val="21"/>
                <w:szCs w:val="21"/>
              </w:rPr>
              <w:t>许运来</w:t>
            </w:r>
            <w:r>
              <w:rPr>
                <w:rFonts w:ascii="Times New Roman" w:hAnsi="Times New Roman"/>
                <w:color w:val="000000"/>
                <w:sz w:val="21"/>
                <w:szCs w:val="21"/>
              </w:rPr>
              <w:t xml:space="preserve">; </w:t>
            </w:r>
            <w:r>
              <w:rPr>
                <w:rFonts w:ascii="Times New Roman" w:hAnsi="Times New Roman"/>
                <w:color w:val="000000"/>
                <w:sz w:val="21"/>
                <w:szCs w:val="21"/>
              </w:rPr>
              <w:t>黄文彬</w:t>
            </w:r>
            <w:r>
              <w:rPr>
                <w:rFonts w:ascii="Times New Roman" w:hAnsi="Times New Roman"/>
                <w:color w:val="000000"/>
                <w:sz w:val="21"/>
                <w:szCs w:val="21"/>
              </w:rPr>
              <w:t xml:space="preserve">; </w:t>
            </w:r>
            <w:r>
              <w:rPr>
                <w:rFonts w:ascii="Times New Roman" w:hAnsi="Times New Roman"/>
                <w:color w:val="000000"/>
                <w:sz w:val="21"/>
                <w:szCs w:val="21"/>
              </w:rPr>
              <w:t>徐富军</w:t>
            </w:r>
            <w:r>
              <w:rPr>
                <w:rFonts w:ascii="Times New Roman" w:hAnsi="Times New Roman"/>
                <w:color w:val="000000"/>
                <w:sz w:val="21"/>
                <w:szCs w:val="21"/>
              </w:rPr>
              <w:t xml:space="preserve">; </w:t>
            </w:r>
            <w:r>
              <w:rPr>
                <w:rFonts w:ascii="Times New Roman" w:hAnsi="Times New Roman"/>
                <w:color w:val="000000"/>
                <w:sz w:val="21"/>
                <w:szCs w:val="21"/>
              </w:rPr>
              <w:t>杨梦歌</w:t>
            </w:r>
            <w:r>
              <w:rPr>
                <w:rFonts w:ascii="Times New Roman" w:hAnsi="Times New Roman"/>
                <w:color w:val="000000"/>
                <w:sz w:val="21"/>
                <w:szCs w:val="21"/>
              </w:rPr>
              <w:t xml:space="preserve">; </w:t>
            </w:r>
            <w:r>
              <w:rPr>
                <w:rFonts w:ascii="Times New Roman" w:hAnsi="Times New Roman"/>
                <w:color w:val="000000"/>
                <w:sz w:val="21"/>
                <w:szCs w:val="21"/>
              </w:rPr>
              <w:t>王丹丹</w:t>
            </w:r>
          </w:p>
        </w:tc>
      </w:tr>
      <w:tr w:rsidR="0046683C" w14:paraId="77036B6C" w14:textId="77777777" w:rsidTr="000503FE">
        <w:trPr>
          <w:trHeight w:val="690"/>
          <w:jc w:val="center"/>
        </w:trPr>
        <w:tc>
          <w:tcPr>
            <w:tcW w:w="747" w:type="dxa"/>
          </w:tcPr>
          <w:p w14:paraId="5140A6C9"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9</w:t>
            </w:r>
          </w:p>
        </w:tc>
        <w:tc>
          <w:tcPr>
            <w:tcW w:w="1112" w:type="dxa"/>
          </w:tcPr>
          <w:p w14:paraId="384B3E7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39A84614"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一种山地果园运输系统的搭建方法</w:t>
            </w:r>
          </w:p>
        </w:tc>
        <w:tc>
          <w:tcPr>
            <w:tcW w:w="791" w:type="dxa"/>
          </w:tcPr>
          <w:p w14:paraId="079547DC"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04F26731"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CN107740311B</w:t>
            </w:r>
          </w:p>
        </w:tc>
        <w:tc>
          <w:tcPr>
            <w:tcW w:w="1022" w:type="dxa"/>
          </w:tcPr>
          <w:p w14:paraId="626D72FA"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2019-03-29</w:t>
            </w:r>
          </w:p>
        </w:tc>
        <w:tc>
          <w:tcPr>
            <w:tcW w:w="1282" w:type="dxa"/>
          </w:tcPr>
          <w:p w14:paraId="1BE0D92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3313113</w:t>
            </w:r>
          </w:p>
        </w:tc>
        <w:tc>
          <w:tcPr>
            <w:tcW w:w="1159" w:type="dxa"/>
          </w:tcPr>
          <w:p w14:paraId="1BF7A26F"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061F3A12"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钟浩</w:t>
            </w:r>
            <w:r>
              <w:rPr>
                <w:rFonts w:ascii="Times New Roman" w:hAnsi="Times New Roman"/>
                <w:color w:val="000000"/>
                <w:sz w:val="21"/>
                <w:szCs w:val="21"/>
              </w:rPr>
              <w:t xml:space="preserve">; </w:t>
            </w:r>
            <w:r>
              <w:rPr>
                <w:rFonts w:ascii="Times New Roman" w:hAnsi="Times New Roman"/>
                <w:color w:val="000000"/>
                <w:sz w:val="21"/>
                <w:szCs w:val="21"/>
              </w:rPr>
              <w:t>许运来</w:t>
            </w:r>
            <w:r>
              <w:rPr>
                <w:rFonts w:ascii="Times New Roman" w:hAnsi="Times New Roman"/>
                <w:color w:val="000000"/>
                <w:sz w:val="21"/>
                <w:szCs w:val="21"/>
              </w:rPr>
              <w:t xml:space="preserve">; </w:t>
            </w:r>
            <w:r>
              <w:rPr>
                <w:rFonts w:ascii="Times New Roman" w:hAnsi="Times New Roman"/>
                <w:color w:val="000000"/>
                <w:sz w:val="21"/>
                <w:szCs w:val="21"/>
              </w:rPr>
              <w:t>黄文彬</w:t>
            </w:r>
            <w:r>
              <w:rPr>
                <w:rFonts w:ascii="Times New Roman" w:hAnsi="Times New Roman"/>
                <w:color w:val="000000"/>
                <w:sz w:val="21"/>
                <w:szCs w:val="21"/>
              </w:rPr>
              <w:t xml:space="preserve">; </w:t>
            </w:r>
            <w:r>
              <w:rPr>
                <w:rFonts w:ascii="Times New Roman" w:hAnsi="Times New Roman"/>
                <w:color w:val="000000"/>
                <w:sz w:val="21"/>
                <w:szCs w:val="21"/>
              </w:rPr>
              <w:t>徐富军</w:t>
            </w:r>
            <w:r>
              <w:rPr>
                <w:rFonts w:ascii="Times New Roman" w:hAnsi="Times New Roman"/>
                <w:color w:val="000000"/>
                <w:sz w:val="21"/>
                <w:szCs w:val="21"/>
              </w:rPr>
              <w:t xml:space="preserve">; </w:t>
            </w:r>
            <w:r>
              <w:rPr>
                <w:rFonts w:ascii="Times New Roman" w:hAnsi="Times New Roman"/>
                <w:color w:val="000000"/>
                <w:sz w:val="21"/>
                <w:szCs w:val="21"/>
              </w:rPr>
              <w:t>杨梦歌</w:t>
            </w:r>
            <w:r>
              <w:rPr>
                <w:rFonts w:ascii="Times New Roman" w:hAnsi="Times New Roman"/>
                <w:color w:val="000000"/>
                <w:sz w:val="21"/>
                <w:szCs w:val="21"/>
              </w:rPr>
              <w:t xml:space="preserve">; </w:t>
            </w:r>
            <w:r>
              <w:rPr>
                <w:rFonts w:ascii="Times New Roman" w:hAnsi="Times New Roman"/>
                <w:color w:val="000000"/>
                <w:sz w:val="21"/>
                <w:szCs w:val="21"/>
              </w:rPr>
              <w:t>王丹丹</w:t>
            </w:r>
            <w:r>
              <w:rPr>
                <w:rFonts w:ascii="Times New Roman" w:hAnsi="Times New Roman"/>
                <w:color w:val="000000"/>
                <w:sz w:val="21"/>
                <w:szCs w:val="21"/>
              </w:rPr>
              <w:t xml:space="preserve">; </w:t>
            </w:r>
            <w:r>
              <w:rPr>
                <w:rFonts w:ascii="Times New Roman" w:hAnsi="Times New Roman"/>
                <w:color w:val="000000"/>
                <w:sz w:val="21"/>
                <w:szCs w:val="21"/>
              </w:rPr>
              <w:t>吴权立</w:t>
            </w:r>
            <w:r>
              <w:rPr>
                <w:rFonts w:ascii="Times New Roman" w:hAnsi="Times New Roman"/>
                <w:color w:val="000000"/>
                <w:sz w:val="21"/>
                <w:szCs w:val="21"/>
              </w:rPr>
              <w:t xml:space="preserve">; </w:t>
            </w:r>
            <w:r>
              <w:rPr>
                <w:rFonts w:ascii="Times New Roman" w:hAnsi="Times New Roman"/>
                <w:color w:val="000000"/>
                <w:sz w:val="21"/>
                <w:szCs w:val="21"/>
              </w:rPr>
              <w:t>成龙</w:t>
            </w:r>
          </w:p>
        </w:tc>
      </w:tr>
      <w:tr w:rsidR="0046683C" w14:paraId="69EF86D2" w14:textId="77777777" w:rsidTr="000503FE">
        <w:trPr>
          <w:trHeight w:val="690"/>
          <w:jc w:val="center"/>
        </w:trPr>
        <w:tc>
          <w:tcPr>
            <w:tcW w:w="747" w:type="dxa"/>
          </w:tcPr>
          <w:p w14:paraId="593D18DA"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10</w:t>
            </w:r>
          </w:p>
        </w:tc>
        <w:tc>
          <w:tcPr>
            <w:tcW w:w="1112" w:type="dxa"/>
          </w:tcPr>
          <w:p w14:paraId="17EF3E89"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发明专利</w:t>
            </w:r>
          </w:p>
        </w:tc>
        <w:tc>
          <w:tcPr>
            <w:tcW w:w="1492" w:type="dxa"/>
          </w:tcPr>
          <w:p w14:paraId="503ED15B"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一种应用于山地果园单轨运输机的安全报警装置</w:t>
            </w:r>
          </w:p>
        </w:tc>
        <w:tc>
          <w:tcPr>
            <w:tcW w:w="791" w:type="dxa"/>
          </w:tcPr>
          <w:p w14:paraId="14F263C2"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中国</w:t>
            </w:r>
          </w:p>
        </w:tc>
        <w:tc>
          <w:tcPr>
            <w:tcW w:w="941" w:type="dxa"/>
          </w:tcPr>
          <w:p w14:paraId="31E9B8D5"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CN106428114B</w:t>
            </w:r>
          </w:p>
        </w:tc>
        <w:tc>
          <w:tcPr>
            <w:tcW w:w="1022" w:type="dxa"/>
          </w:tcPr>
          <w:p w14:paraId="6E64956C"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2018-09-21</w:t>
            </w:r>
          </w:p>
        </w:tc>
        <w:tc>
          <w:tcPr>
            <w:tcW w:w="1282" w:type="dxa"/>
          </w:tcPr>
          <w:p w14:paraId="23C54C7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3080954</w:t>
            </w:r>
          </w:p>
        </w:tc>
        <w:tc>
          <w:tcPr>
            <w:tcW w:w="1159" w:type="dxa"/>
          </w:tcPr>
          <w:p w14:paraId="6313515D"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hint="eastAsia"/>
                <w:color w:val="000000"/>
                <w:sz w:val="21"/>
                <w:szCs w:val="21"/>
              </w:rPr>
              <w:t>华东交通大学</w:t>
            </w:r>
          </w:p>
        </w:tc>
        <w:tc>
          <w:tcPr>
            <w:tcW w:w="2384" w:type="dxa"/>
          </w:tcPr>
          <w:p w14:paraId="77253858" w14:textId="77777777" w:rsidR="0046683C" w:rsidRDefault="0046683C" w:rsidP="000503FE">
            <w:pPr>
              <w:pStyle w:val="a7"/>
              <w:spacing w:line="390" w:lineRule="exact"/>
              <w:ind w:firstLineChars="0" w:firstLine="0"/>
              <w:jc w:val="left"/>
              <w:rPr>
                <w:rFonts w:ascii="Times New Roman" w:hAnsi="Times New Roman"/>
                <w:color w:val="000000"/>
                <w:sz w:val="21"/>
                <w:szCs w:val="21"/>
              </w:rPr>
            </w:pPr>
            <w:r>
              <w:rPr>
                <w:rFonts w:ascii="Times New Roman" w:hAnsi="Times New Roman"/>
                <w:color w:val="000000"/>
                <w:sz w:val="21"/>
                <w:szCs w:val="21"/>
              </w:rPr>
              <w:t>欧阳玉平</w:t>
            </w:r>
            <w:r>
              <w:rPr>
                <w:rFonts w:ascii="Times New Roman" w:hAnsi="Times New Roman"/>
                <w:color w:val="000000"/>
                <w:sz w:val="21"/>
                <w:szCs w:val="21"/>
              </w:rPr>
              <w:t xml:space="preserve">; </w:t>
            </w:r>
            <w:r>
              <w:rPr>
                <w:rFonts w:ascii="Times New Roman" w:hAnsi="Times New Roman"/>
                <w:color w:val="000000"/>
                <w:sz w:val="21"/>
                <w:szCs w:val="21"/>
              </w:rPr>
              <w:t>姜飞</w:t>
            </w:r>
            <w:r>
              <w:rPr>
                <w:rFonts w:ascii="Times New Roman" w:hAnsi="Times New Roman"/>
                <w:color w:val="000000"/>
                <w:sz w:val="21"/>
                <w:szCs w:val="21"/>
              </w:rPr>
              <w:t xml:space="preserve">; </w:t>
            </w:r>
            <w:r>
              <w:rPr>
                <w:rFonts w:ascii="Times New Roman" w:hAnsi="Times New Roman"/>
                <w:color w:val="000000"/>
                <w:sz w:val="21"/>
                <w:szCs w:val="21"/>
              </w:rPr>
              <w:t>龚志远</w:t>
            </w:r>
            <w:r>
              <w:rPr>
                <w:rFonts w:ascii="Times New Roman" w:hAnsi="Times New Roman"/>
                <w:color w:val="000000"/>
                <w:sz w:val="21"/>
                <w:szCs w:val="21"/>
              </w:rPr>
              <w:t xml:space="preserve">; </w:t>
            </w:r>
            <w:r>
              <w:rPr>
                <w:rFonts w:ascii="Times New Roman" w:hAnsi="Times New Roman"/>
                <w:color w:val="000000"/>
                <w:sz w:val="21"/>
                <w:szCs w:val="21"/>
              </w:rPr>
              <w:t>胡军</w:t>
            </w:r>
            <w:r>
              <w:rPr>
                <w:rFonts w:ascii="Times New Roman" w:hAnsi="Times New Roman"/>
                <w:color w:val="000000"/>
                <w:sz w:val="21"/>
                <w:szCs w:val="21"/>
              </w:rPr>
              <w:t xml:space="preserve">; </w:t>
            </w:r>
            <w:r>
              <w:rPr>
                <w:rFonts w:ascii="Times New Roman" w:hAnsi="Times New Roman"/>
                <w:color w:val="000000"/>
                <w:sz w:val="21"/>
                <w:szCs w:val="21"/>
              </w:rPr>
              <w:t>李传鑫</w:t>
            </w:r>
            <w:r>
              <w:rPr>
                <w:rFonts w:ascii="Times New Roman" w:hAnsi="Times New Roman"/>
                <w:color w:val="000000"/>
                <w:sz w:val="21"/>
                <w:szCs w:val="21"/>
              </w:rPr>
              <w:t xml:space="preserve">; </w:t>
            </w:r>
            <w:r>
              <w:rPr>
                <w:rFonts w:ascii="Times New Roman" w:hAnsi="Times New Roman"/>
                <w:color w:val="000000"/>
                <w:sz w:val="21"/>
                <w:szCs w:val="21"/>
              </w:rPr>
              <w:t>张馨月</w:t>
            </w:r>
            <w:r>
              <w:rPr>
                <w:rFonts w:ascii="Times New Roman" w:hAnsi="Times New Roman"/>
                <w:color w:val="000000"/>
                <w:sz w:val="21"/>
                <w:szCs w:val="21"/>
              </w:rPr>
              <w:t xml:space="preserve">; </w:t>
            </w:r>
            <w:r>
              <w:rPr>
                <w:rFonts w:ascii="Times New Roman" w:hAnsi="Times New Roman"/>
                <w:color w:val="000000"/>
                <w:sz w:val="21"/>
                <w:szCs w:val="21"/>
              </w:rPr>
              <w:t>朱慧东</w:t>
            </w:r>
            <w:r>
              <w:rPr>
                <w:rFonts w:ascii="Times New Roman" w:hAnsi="Times New Roman"/>
                <w:color w:val="000000"/>
                <w:sz w:val="21"/>
                <w:szCs w:val="21"/>
              </w:rPr>
              <w:t xml:space="preserve">; </w:t>
            </w:r>
            <w:r>
              <w:rPr>
                <w:rFonts w:ascii="Times New Roman" w:hAnsi="Times New Roman"/>
                <w:color w:val="000000"/>
                <w:sz w:val="21"/>
                <w:szCs w:val="21"/>
              </w:rPr>
              <w:t>龚思慧</w:t>
            </w:r>
          </w:p>
        </w:tc>
      </w:tr>
    </w:tbl>
    <w:p w14:paraId="25141410" w14:textId="77777777" w:rsidR="0046683C" w:rsidRDefault="0046683C" w:rsidP="0046683C">
      <w:pPr>
        <w:autoSpaceDE w:val="0"/>
        <w:autoSpaceDN w:val="0"/>
        <w:adjustRightInd w:val="0"/>
        <w:snapToGrid w:val="0"/>
        <w:spacing w:beforeLines="50" w:before="156"/>
        <w:ind w:firstLineChars="200" w:firstLine="562"/>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主要完成人情况：</w:t>
      </w:r>
    </w:p>
    <w:tbl>
      <w:tblPr>
        <w:tblW w:w="10962" w:type="dxa"/>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721"/>
        <w:gridCol w:w="628"/>
        <w:gridCol w:w="804"/>
        <w:gridCol w:w="750"/>
        <w:gridCol w:w="737"/>
        <w:gridCol w:w="763"/>
        <w:gridCol w:w="737"/>
        <w:gridCol w:w="5060"/>
      </w:tblGrid>
      <w:tr w:rsidR="0046683C" w14:paraId="77080942" w14:textId="77777777" w:rsidTr="000503FE">
        <w:trPr>
          <w:trHeight w:val="480"/>
        </w:trPr>
        <w:tc>
          <w:tcPr>
            <w:tcW w:w="762" w:type="dxa"/>
            <w:vAlign w:val="center"/>
          </w:tcPr>
          <w:p w14:paraId="0E526143"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排名</w:t>
            </w:r>
          </w:p>
        </w:tc>
        <w:tc>
          <w:tcPr>
            <w:tcW w:w="721" w:type="dxa"/>
            <w:vAlign w:val="center"/>
          </w:tcPr>
          <w:p w14:paraId="096A0AB4"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姓名</w:t>
            </w:r>
          </w:p>
        </w:tc>
        <w:tc>
          <w:tcPr>
            <w:tcW w:w="628" w:type="dxa"/>
            <w:vAlign w:val="center"/>
          </w:tcPr>
          <w:p w14:paraId="44295A2E"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性别</w:t>
            </w:r>
          </w:p>
        </w:tc>
        <w:tc>
          <w:tcPr>
            <w:tcW w:w="804" w:type="dxa"/>
            <w:vAlign w:val="center"/>
          </w:tcPr>
          <w:p w14:paraId="017578CC"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出生年月</w:t>
            </w:r>
          </w:p>
        </w:tc>
        <w:tc>
          <w:tcPr>
            <w:tcW w:w="750" w:type="dxa"/>
            <w:vAlign w:val="center"/>
          </w:tcPr>
          <w:p w14:paraId="12A7D4AC"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技术职称</w:t>
            </w:r>
          </w:p>
        </w:tc>
        <w:tc>
          <w:tcPr>
            <w:tcW w:w="737" w:type="dxa"/>
            <w:vAlign w:val="center"/>
          </w:tcPr>
          <w:p w14:paraId="4B96848E"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文化程度</w:t>
            </w:r>
          </w:p>
        </w:tc>
        <w:tc>
          <w:tcPr>
            <w:tcW w:w="763" w:type="dxa"/>
            <w:vAlign w:val="center"/>
          </w:tcPr>
          <w:p w14:paraId="68681828"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工作单位</w:t>
            </w:r>
          </w:p>
        </w:tc>
        <w:tc>
          <w:tcPr>
            <w:tcW w:w="737" w:type="dxa"/>
            <w:vAlign w:val="center"/>
          </w:tcPr>
          <w:p w14:paraId="7C73B382"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行政职务</w:t>
            </w:r>
          </w:p>
        </w:tc>
        <w:tc>
          <w:tcPr>
            <w:tcW w:w="5060" w:type="dxa"/>
            <w:vAlign w:val="center"/>
          </w:tcPr>
          <w:p w14:paraId="7DBA8187"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对本项目主要学术贡献</w:t>
            </w:r>
          </w:p>
        </w:tc>
      </w:tr>
      <w:tr w:rsidR="0046683C" w14:paraId="61F2034E" w14:textId="77777777" w:rsidTr="000503FE">
        <w:trPr>
          <w:trHeight w:val="480"/>
        </w:trPr>
        <w:tc>
          <w:tcPr>
            <w:tcW w:w="762" w:type="dxa"/>
            <w:vAlign w:val="center"/>
          </w:tcPr>
          <w:p w14:paraId="0A581481"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color w:val="333333"/>
                <w:kern w:val="0"/>
                <w:sz w:val="24"/>
                <w:szCs w:val="24"/>
              </w:rPr>
              <w:t>1</w:t>
            </w:r>
          </w:p>
        </w:tc>
        <w:tc>
          <w:tcPr>
            <w:tcW w:w="721" w:type="dxa"/>
            <w:vAlign w:val="center"/>
          </w:tcPr>
          <w:p w14:paraId="70173F26"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欧阳玉平</w:t>
            </w:r>
          </w:p>
        </w:tc>
        <w:tc>
          <w:tcPr>
            <w:tcW w:w="628" w:type="dxa"/>
            <w:vAlign w:val="center"/>
          </w:tcPr>
          <w:p w14:paraId="46DE8E0A"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804" w:type="dxa"/>
            <w:vAlign w:val="center"/>
          </w:tcPr>
          <w:p w14:paraId="62FBEB93"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1986.10</w:t>
            </w:r>
          </w:p>
        </w:tc>
        <w:tc>
          <w:tcPr>
            <w:tcW w:w="750" w:type="dxa"/>
            <w:vAlign w:val="center"/>
          </w:tcPr>
          <w:p w14:paraId="75894D5A"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高级工程师</w:t>
            </w:r>
          </w:p>
        </w:tc>
        <w:tc>
          <w:tcPr>
            <w:tcW w:w="737" w:type="dxa"/>
            <w:vAlign w:val="center"/>
          </w:tcPr>
          <w:p w14:paraId="2F696591"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博士研究生</w:t>
            </w:r>
          </w:p>
        </w:tc>
        <w:tc>
          <w:tcPr>
            <w:tcW w:w="763" w:type="dxa"/>
            <w:vAlign w:val="center"/>
          </w:tcPr>
          <w:p w14:paraId="796A267E" w14:textId="77777777" w:rsidR="0046683C" w:rsidRDefault="0046683C" w:rsidP="000503FE">
            <w:pPr>
              <w:widowControl/>
              <w:snapToGrid w:val="0"/>
              <w:jc w:val="center"/>
              <w:rPr>
                <w:rFonts w:ascii="仿宋" w:eastAsia="仿宋" w:hAnsi="仿宋" w:cs="仿宋" w:hint="eastAsia"/>
                <w:color w:val="000000"/>
                <w:sz w:val="24"/>
                <w:szCs w:val="24"/>
              </w:rPr>
            </w:pPr>
            <w:r>
              <w:rPr>
                <w:rFonts w:ascii="仿宋" w:eastAsia="仿宋" w:hAnsi="仿宋" w:cs="仿宋" w:hint="eastAsia"/>
                <w:color w:val="000000"/>
                <w:sz w:val="24"/>
                <w:szCs w:val="24"/>
              </w:rPr>
              <w:t>江西省投资集团有限公司</w:t>
            </w:r>
          </w:p>
        </w:tc>
        <w:tc>
          <w:tcPr>
            <w:tcW w:w="737" w:type="dxa"/>
            <w:vAlign w:val="center"/>
          </w:tcPr>
          <w:p w14:paraId="7853A02A" w14:textId="77777777" w:rsidR="0046683C" w:rsidRDefault="0046683C" w:rsidP="000503FE">
            <w:pPr>
              <w:widowControl/>
              <w:snapToGrid w:val="0"/>
              <w:jc w:val="center"/>
              <w:rPr>
                <w:rFonts w:ascii="仿宋" w:eastAsia="仿宋" w:hAnsi="仿宋" w:cs="仿宋" w:hint="eastAsia"/>
                <w:color w:val="000000"/>
                <w:sz w:val="24"/>
                <w:szCs w:val="24"/>
              </w:rPr>
            </w:pPr>
            <w:r>
              <w:rPr>
                <w:rFonts w:ascii="仿宋" w:eastAsia="仿宋" w:hAnsi="仿宋" w:cs="仿宋" w:hint="eastAsia"/>
                <w:color w:val="000000"/>
                <w:sz w:val="24"/>
                <w:szCs w:val="24"/>
              </w:rPr>
              <w:t>科技部副总经理</w:t>
            </w:r>
          </w:p>
        </w:tc>
        <w:tc>
          <w:tcPr>
            <w:tcW w:w="5060" w:type="dxa"/>
            <w:vAlign w:val="center"/>
          </w:tcPr>
          <w:p w14:paraId="3B3456C8" w14:textId="77777777" w:rsidR="0046683C" w:rsidRDefault="0046683C" w:rsidP="000503FE">
            <w:pPr>
              <w:widowControl/>
              <w:snapToGrid w:val="0"/>
              <w:rPr>
                <w:rFonts w:ascii="仿宋" w:eastAsia="仿宋" w:hAnsi="仿宋" w:cs="仿宋" w:hint="eastAsia"/>
                <w:color w:val="000000"/>
                <w:sz w:val="24"/>
                <w:szCs w:val="24"/>
              </w:rPr>
            </w:pPr>
            <w:r>
              <w:rPr>
                <w:rFonts w:ascii="仿宋" w:eastAsia="仿宋" w:hAnsi="仿宋" w:cs="仿宋" w:hint="eastAsia"/>
                <w:color w:val="000000"/>
                <w:sz w:val="24"/>
                <w:szCs w:val="24"/>
              </w:rPr>
              <w:t>提出了适合不同山地坡度、果园地形、作业类型和水果特征的运送模式，设计了电动滑车式轨道运送系统、钢索牵引悬挂式货运系统、牵引式双轨运送系统，负责果园钢索牵引悬挂式货运系统和电动滑车式轨道运送系统关键部件的设计，提出构建基于多运动质量的吊挂式轨道运送系统动力学模型，参加果园钢索牵引式悬挂运送装备和果园电动滑车式悬挂运送装备企业标准的制定。</w:t>
            </w:r>
          </w:p>
        </w:tc>
      </w:tr>
      <w:tr w:rsidR="0046683C" w14:paraId="72FBBB0C" w14:textId="77777777" w:rsidTr="000503FE">
        <w:trPr>
          <w:trHeight w:val="480"/>
        </w:trPr>
        <w:tc>
          <w:tcPr>
            <w:tcW w:w="762" w:type="dxa"/>
            <w:vAlign w:val="center"/>
          </w:tcPr>
          <w:p w14:paraId="1C75C093"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color w:val="333333"/>
                <w:kern w:val="0"/>
                <w:sz w:val="24"/>
                <w:szCs w:val="24"/>
              </w:rPr>
              <w:t>2</w:t>
            </w:r>
          </w:p>
        </w:tc>
        <w:tc>
          <w:tcPr>
            <w:tcW w:w="721" w:type="dxa"/>
            <w:vAlign w:val="center"/>
          </w:tcPr>
          <w:p w14:paraId="6C6976D4"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姜小刚</w:t>
            </w:r>
          </w:p>
        </w:tc>
        <w:tc>
          <w:tcPr>
            <w:tcW w:w="628" w:type="dxa"/>
            <w:vAlign w:val="center"/>
          </w:tcPr>
          <w:p w14:paraId="2500A265"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804" w:type="dxa"/>
            <w:vAlign w:val="center"/>
          </w:tcPr>
          <w:p w14:paraId="2462CE71"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1985.10</w:t>
            </w:r>
          </w:p>
        </w:tc>
        <w:tc>
          <w:tcPr>
            <w:tcW w:w="750" w:type="dxa"/>
            <w:vAlign w:val="center"/>
          </w:tcPr>
          <w:p w14:paraId="7D967F0B"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实验师</w:t>
            </w:r>
          </w:p>
        </w:tc>
        <w:tc>
          <w:tcPr>
            <w:tcW w:w="737" w:type="dxa"/>
            <w:vAlign w:val="center"/>
          </w:tcPr>
          <w:p w14:paraId="1194B977"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硕士研究生</w:t>
            </w:r>
          </w:p>
        </w:tc>
        <w:tc>
          <w:tcPr>
            <w:tcW w:w="763" w:type="dxa"/>
            <w:vAlign w:val="center"/>
          </w:tcPr>
          <w:p w14:paraId="119BD670"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000000"/>
                <w:sz w:val="24"/>
                <w:szCs w:val="24"/>
              </w:rPr>
              <w:t>华东交通大学</w:t>
            </w:r>
          </w:p>
        </w:tc>
        <w:tc>
          <w:tcPr>
            <w:tcW w:w="737" w:type="dxa"/>
            <w:vAlign w:val="center"/>
          </w:tcPr>
          <w:p w14:paraId="227E2FC0"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主任</w:t>
            </w:r>
          </w:p>
        </w:tc>
        <w:tc>
          <w:tcPr>
            <w:tcW w:w="5060" w:type="dxa"/>
            <w:vAlign w:val="center"/>
          </w:tcPr>
          <w:p w14:paraId="5DFAA0E8" w14:textId="77777777" w:rsidR="0046683C" w:rsidRDefault="0046683C" w:rsidP="000503FE">
            <w:pPr>
              <w:widowControl/>
              <w:snapToGrid w:val="0"/>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发明了一种山地果园钢丝绳牵引轨道悬挂运送装置及方法，创制了基于索-轨融合的吊挂式运送装备</w:t>
            </w:r>
          </w:p>
        </w:tc>
      </w:tr>
      <w:tr w:rsidR="0046683C" w14:paraId="57E75719" w14:textId="77777777" w:rsidTr="000503FE">
        <w:trPr>
          <w:trHeight w:val="480"/>
        </w:trPr>
        <w:tc>
          <w:tcPr>
            <w:tcW w:w="762" w:type="dxa"/>
            <w:vAlign w:val="center"/>
          </w:tcPr>
          <w:p w14:paraId="3E43A23D"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lastRenderedPageBreak/>
              <w:t>3</w:t>
            </w:r>
          </w:p>
        </w:tc>
        <w:tc>
          <w:tcPr>
            <w:tcW w:w="721" w:type="dxa"/>
            <w:vAlign w:val="center"/>
          </w:tcPr>
          <w:p w14:paraId="43B3C0C6"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李雄</w:t>
            </w:r>
          </w:p>
        </w:tc>
        <w:tc>
          <w:tcPr>
            <w:tcW w:w="628" w:type="dxa"/>
            <w:vAlign w:val="center"/>
          </w:tcPr>
          <w:p w14:paraId="61F731C3"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804" w:type="dxa"/>
            <w:vAlign w:val="center"/>
          </w:tcPr>
          <w:p w14:paraId="633CEAC4"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1992.08</w:t>
            </w:r>
          </w:p>
        </w:tc>
        <w:tc>
          <w:tcPr>
            <w:tcW w:w="750" w:type="dxa"/>
            <w:vAlign w:val="center"/>
          </w:tcPr>
          <w:p w14:paraId="330754BE"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讲师</w:t>
            </w:r>
          </w:p>
        </w:tc>
        <w:tc>
          <w:tcPr>
            <w:tcW w:w="737" w:type="dxa"/>
            <w:vAlign w:val="center"/>
          </w:tcPr>
          <w:p w14:paraId="3B4ADA4F"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博士研究生</w:t>
            </w:r>
          </w:p>
        </w:tc>
        <w:tc>
          <w:tcPr>
            <w:tcW w:w="763" w:type="dxa"/>
            <w:vAlign w:val="center"/>
          </w:tcPr>
          <w:p w14:paraId="41A5E802" w14:textId="77777777" w:rsidR="0046683C" w:rsidRDefault="0046683C" w:rsidP="000503FE">
            <w:pPr>
              <w:widowControl/>
              <w:snapToGrid w:val="0"/>
              <w:jc w:val="center"/>
              <w:rPr>
                <w:rFonts w:ascii="仿宋" w:eastAsia="仿宋" w:hAnsi="仿宋" w:cs="仿宋" w:hint="eastAsia"/>
                <w:color w:val="000000"/>
                <w:sz w:val="24"/>
                <w:szCs w:val="24"/>
              </w:rPr>
            </w:pPr>
            <w:r>
              <w:rPr>
                <w:rFonts w:ascii="仿宋" w:eastAsia="仿宋" w:hAnsi="仿宋" w:cs="仿宋" w:hint="eastAsia"/>
                <w:color w:val="000000"/>
                <w:sz w:val="24"/>
                <w:szCs w:val="24"/>
              </w:rPr>
              <w:t>华东交通大学</w:t>
            </w:r>
          </w:p>
        </w:tc>
        <w:tc>
          <w:tcPr>
            <w:tcW w:w="737" w:type="dxa"/>
            <w:vAlign w:val="center"/>
          </w:tcPr>
          <w:p w14:paraId="14C2705E"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无</w:t>
            </w:r>
          </w:p>
        </w:tc>
        <w:tc>
          <w:tcPr>
            <w:tcW w:w="5060" w:type="dxa"/>
            <w:vAlign w:val="center"/>
          </w:tcPr>
          <w:p w14:paraId="025D7F3F" w14:textId="77777777" w:rsidR="0046683C" w:rsidRDefault="0046683C" w:rsidP="000503FE">
            <w:pPr>
              <w:widowControl/>
              <w:snapToGrid w:val="0"/>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设计了一种具有自锁功能、能减少刚性冲击的断绳制动装置</w:t>
            </w:r>
          </w:p>
        </w:tc>
      </w:tr>
      <w:tr w:rsidR="0046683C" w14:paraId="339C4593" w14:textId="77777777" w:rsidTr="000503FE">
        <w:trPr>
          <w:trHeight w:val="480"/>
        </w:trPr>
        <w:tc>
          <w:tcPr>
            <w:tcW w:w="762" w:type="dxa"/>
            <w:vAlign w:val="center"/>
          </w:tcPr>
          <w:p w14:paraId="6105314D"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4</w:t>
            </w:r>
          </w:p>
        </w:tc>
        <w:tc>
          <w:tcPr>
            <w:tcW w:w="721" w:type="dxa"/>
            <w:vAlign w:val="center"/>
          </w:tcPr>
          <w:p w14:paraId="1F4131F0"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孙旭东</w:t>
            </w:r>
          </w:p>
        </w:tc>
        <w:tc>
          <w:tcPr>
            <w:tcW w:w="628" w:type="dxa"/>
            <w:vAlign w:val="center"/>
          </w:tcPr>
          <w:p w14:paraId="23258B4C"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804" w:type="dxa"/>
            <w:vAlign w:val="center"/>
          </w:tcPr>
          <w:p w14:paraId="725DA48B"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1978.11</w:t>
            </w:r>
          </w:p>
        </w:tc>
        <w:tc>
          <w:tcPr>
            <w:tcW w:w="750" w:type="dxa"/>
            <w:vAlign w:val="center"/>
          </w:tcPr>
          <w:p w14:paraId="0D7E62B5"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sz w:val="24"/>
                <w:szCs w:val="24"/>
              </w:rPr>
              <w:t>教授</w:t>
            </w:r>
          </w:p>
        </w:tc>
        <w:tc>
          <w:tcPr>
            <w:tcW w:w="737" w:type="dxa"/>
            <w:vAlign w:val="center"/>
          </w:tcPr>
          <w:p w14:paraId="449D771F"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博士研究生</w:t>
            </w:r>
          </w:p>
        </w:tc>
        <w:tc>
          <w:tcPr>
            <w:tcW w:w="763" w:type="dxa"/>
            <w:vAlign w:val="center"/>
          </w:tcPr>
          <w:p w14:paraId="67EFB108"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华东交通大学</w:t>
            </w:r>
          </w:p>
        </w:tc>
        <w:tc>
          <w:tcPr>
            <w:tcW w:w="737" w:type="dxa"/>
            <w:vAlign w:val="center"/>
          </w:tcPr>
          <w:p w14:paraId="716778C3"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无</w:t>
            </w:r>
          </w:p>
        </w:tc>
        <w:tc>
          <w:tcPr>
            <w:tcW w:w="5060" w:type="dxa"/>
            <w:vAlign w:val="center"/>
          </w:tcPr>
          <w:p w14:paraId="2990D085" w14:textId="77777777" w:rsidR="0046683C" w:rsidRDefault="0046683C" w:rsidP="000503FE">
            <w:pPr>
              <w:widowControl/>
              <w:snapToGrid w:val="0"/>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参与设计了一种单轨运输机的限速器和具有限速功能的制动器</w:t>
            </w:r>
          </w:p>
        </w:tc>
      </w:tr>
      <w:tr w:rsidR="0046683C" w14:paraId="38156DFF" w14:textId="77777777" w:rsidTr="000503FE">
        <w:trPr>
          <w:trHeight w:val="480"/>
        </w:trPr>
        <w:tc>
          <w:tcPr>
            <w:tcW w:w="762" w:type="dxa"/>
            <w:vAlign w:val="center"/>
          </w:tcPr>
          <w:p w14:paraId="0D25E848"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5</w:t>
            </w:r>
          </w:p>
        </w:tc>
        <w:tc>
          <w:tcPr>
            <w:tcW w:w="721" w:type="dxa"/>
            <w:vAlign w:val="center"/>
          </w:tcPr>
          <w:p w14:paraId="024CB766"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吴建</w:t>
            </w:r>
          </w:p>
        </w:tc>
        <w:tc>
          <w:tcPr>
            <w:tcW w:w="628" w:type="dxa"/>
            <w:vAlign w:val="center"/>
          </w:tcPr>
          <w:p w14:paraId="54248218"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804" w:type="dxa"/>
            <w:vAlign w:val="center"/>
          </w:tcPr>
          <w:p w14:paraId="179FBBD9"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1992.11</w:t>
            </w:r>
          </w:p>
        </w:tc>
        <w:tc>
          <w:tcPr>
            <w:tcW w:w="750" w:type="dxa"/>
            <w:vAlign w:val="center"/>
          </w:tcPr>
          <w:p w14:paraId="65F6383D"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实验师</w:t>
            </w:r>
          </w:p>
        </w:tc>
        <w:tc>
          <w:tcPr>
            <w:tcW w:w="737" w:type="dxa"/>
            <w:vAlign w:val="center"/>
          </w:tcPr>
          <w:p w14:paraId="31D87625"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硕士研究生</w:t>
            </w:r>
          </w:p>
        </w:tc>
        <w:tc>
          <w:tcPr>
            <w:tcW w:w="763" w:type="dxa"/>
            <w:vAlign w:val="center"/>
          </w:tcPr>
          <w:p w14:paraId="58393831"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华东交通大学</w:t>
            </w:r>
          </w:p>
        </w:tc>
        <w:tc>
          <w:tcPr>
            <w:tcW w:w="737" w:type="dxa"/>
            <w:vAlign w:val="center"/>
          </w:tcPr>
          <w:p w14:paraId="262D85F8"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无</w:t>
            </w:r>
          </w:p>
        </w:tc>
        <w:tc>
          <w:tcPr>
            <w:tcW w:w="5060" w:type="dxa"/>
            <w:vAlign w:val="center"/>
          </w:tcPr>
          <w:p w14:paraId="3B795096" w14:textId="77777777" w:rsidR="0046683C" w:rsidRDefault="0046683C" w:rsidP="000503FE">
            <w:pPr>
              <w:widowControl/>
              <w:snapToGrid w:val="0"/>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参与建立了钢丝绳在直立及弯曲状态的空间螺旋方程</w:t>
            </w:r>
          </w:p>
        </w:tc>
      </w:tr>
      <w:tr w:rsidR="0046683C" w14:paraId="41FDFA7E" w14:textId="77777777" w:rsidTr="000503FE">
        <w:trPr>
          <w:trHeight w:val="480"/>
        </w:trPr>
        <w:tc>
          <w:tcPr>
            <w:tcW w:w="762" w:type="dxa"/>
            <w:vAlign w:val="center"/>
          </w:tcPr>
          <w:p w14:paraId="2929B1DF"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6</w:t>
            </w:r>
          </w:p>
        </w:tc>
        <w:tc>
          <w:tcPr>
            <w:tcW w:w="721" w:type="dxa"/>
            <w:vAlign w:val="center"/>
          </w:tcPr>
          <w:p w14:paraId="3F997082"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陈金德</w:t>
            </w:r>
          </w:p>
        </w:tc>
        <w:tc>
          <w:tcPr>
            <w:tcW w:w="628" w:type="dxa"/>
            <w:vAlign w:val="center"/>
          </w:tcPr>
          <w:p w14:paraId="7C7E036A"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804" w:type="dxa"/>
            <w:vAlign w:val="center"/>
          </w:tcPr>
          <w:p w14:paraId="0955F1B2"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1982.06</w:t>
            </w:r>
          </w:p>
        </w:tc>
        <w:tc>
          <w:tcPr>
            <w:tcW w:w="750" w:type="dxa"/>
            <w:vAlign w:val="center"/>
          </w:tcPr>
          <w:p w14:paraId="4125FAA1"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高级工程师</w:t>
            </w:r>
          </w:p>
        </w:tc>
        <w:tc>
          <w:tcPr>
            <w:tcW w:w="737" w:type="dxa"/>
            <w:vAlign w:val="center"/>
          </w:tcPr>
          <w:p w14:paraId="690CB878"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硕士研究生</w:t>
            </w:r>
          </w:p>
        </w:tc>
        <w:tc>
          <w:tcPr>
            <w:tcW w:w="763" w:type="dxa"/>
            <w:vAlign w:val="center"/>
          </w:tcPr>
          <w:p w14:paraId="280DC676"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广东振声科技集团有限公司</w:t>
            </w:r>
          </w:p>
        </w:tc>
        <w:tc>
          <w:tcPr>
            <w:tcW w:w="737" w:type="dxa"/>
            <w:vAlign w:val="center"/>
          </w:tcPr>
          <w:p w14:paraId="338361CD"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党支部书记</w:t>
            </w:r>
          </w:p>
        </w:tc>
        <w:tc>
          <w:tcPr>
            <w:tcW w:w="5060" w:type="dxa"/>
            <w:vAlign w:val="center"/>
          </w:tcPr>
          <w:p w14:paraId="524BD382" w14:textId="77777777" w:rsidR="0046683C" w:rsidRDefault="0046683C" w:rsidP="000503FE">
            <w:pPr>
              <w:widowControl/>
              <w:snapToGrid w:val="0"/>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山地果园运送装备技术的成果转化，运送装备的生产制造与销售</w:t>
            </w:r>
          </w:p>
        </w:tc>
      </w:tr>
      <w:tr w:rsidR="0046683C" w14:paraId="709A9FD3" w14:textId="77777777" w:rsidTr="000503FE">
        <w:trPr>
          <w:trHeight w:val="480"/>
        </w:trPr>
        <w:tc>
          <w:tcPr>
            <w:tcW w:w="762" w:type="dxa"/>
            <w:vAlign w:val="center"/>
          </w:tcPr>
          <w:p w14:paraId="477F8C90"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7</w:t>
            </w:r>
          </w:p>
        </w:tc>
        <w:tc>
          <w:tcPr>
            <w:tcW w:w="721" w:type="dxa"/>
            <w:vAlign w:val="center"/>
          </w:tcPr>
          <w:p w14:paraId="03405386"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黄志平</w:t>
            </w:r>
          </w:p>
        </w:tc>
        <w:tc>
          <w:tcPr>
            <w:tcW w:w="628" w:type="dxa"/>
            <w:vAlign w:val="center"/>
          </w:tcPr>
          <w:p w14:paraId="55D0DBAC" w14:textId="77777777" w:rsidR="0046683C" w:rsidRDefault="0046683C" w:rsidP="000503FE">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804" w:type="dxa"/>
            <w:vAlign w:val="center"/>
          </w:tcPr>
          <w:p w14:paraId="488844D4"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1959.12</w:t>
            </w:r>
          </w:p>
        </w:tc>
        <w:tc>
          <w:tcPr>
            <w:tcW w:w="750" w:type="dxa"/>
            <w:vAlign w:val="center"/>
          </w:tcPr>
          <w:p w14:paraId="2EC566B6"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教授级高级工程师</w:t>
            </w:r>
          </w:p>
        </w:tc>
        <w:tc>
          <w:tcPr>
            <w:tcW w:w="737" w:type="dxa"/>
            <w:vAlign w:val="center"/>
          </w:tcPr>
          <w:p w14:paraId="66022AF5"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博士研究生</w:t>
            </w:r>
          </w:p>
        </w:tc>
        <w:tc>
          <w:tcPr>
            <w:tcW w:w="763" w:type="dxa"/>
            <w:vAlign w:val="center"/>
          </w:tcPr>
          <w:p w14:paraId="7C36E6D8"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广东振声科技集团有限公司</w:t>
            </w:r>
          </w:p>
        </w:tc>
        <w:tc>
          <w:tcPr>
            <w:tcW w:w="737" w:type="dxa"/>
            <w:vAlign w:val="center"/>
          </w:tcPr>
          <w:p w14:paraId="6142F79C" w14:textId="77777777" w:rsidR="0046683C" w:rsidRDefault="0046683C" w:rsidP="000503FE">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董事长</w:t>
            </w:r>
          </w:p>
        </w:tc>
        <w:tc>
          <w:tcPr>
            <w:tcW w:w="5060" w:type="dxa"/>
            <w:vAlign w:val="center"/>
          </w:tcPr>
          <w:p w14:paraId="61220159" w14:textId="77777777" w:rsidR="0046683C" w:rsidRDefault="0046683C" w:rsidP="000503FE">
            <w:pPr>
              <w:widowControl/>
              <w:snapToGrid w:val="0"/>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参与项目的示范与推广和参与标准的制定</w:t>
            </w:r>
          </w:p>
        </w:tc>
      </w:tr>
    </w:tbl>
    <w:p w14:paraId="76F26273" w14:textId="77777777" w:rsidR="0046683C" w:rsidRDefault="0046683C" w:rsidP="0046683C">
      <w:pPr>
        <w:autoSpaceDE w:val="0"/>
        <w:autoSpaceDN w:val="0"/>
        <w:adjustRightInd w:val="0"/>
        <w:snapToGrid w:val="0"/>
        <w:spacing w:beforeLines="50" w:before="156"/>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主要完成单位情况：</w:t>
      </w:r>
    </w:p>
    <w:tbl>
      <w:tblPr>
        <w:tblStyle w:val="a9"/>
        <w:tblW w:w="10915" w:type="dxa"/>
        <w:jc w:val="center"/>
        <w:tblLayout w:type="fixed"/>
        <w:tblLook w:val="04A0" w:firstRow="1" w:lastRow="0" w:firstColumn="1" w:lastColumn="0" w:noHBand="0" w:noVBand="1"/>
      </w:tblPr>
      <w:tblGrid>
        <w:gridCol w:w="1288"/>
        <w:gridCol w:w="3702"/>
        <w:gridCol w:w="5925"/>
      </w:tblGrid>
      <w:tr w:rsidR="0046683C" w14:paraId="190EC48A" w14:textId="77777777" w:rsidTr="000503FE">
        <w:trPr>
          <w:trHeight w:val="374"/>
          <w:jc w:val="center"/>
        </w:trPr>
        <w:tc>
          <w:tcPr>
            <w:tcW w:w="1288" w:type="dxa"/>
            <w:vAlign w:val="center"/>
          </w:tcPr>
          <w:p w14:paraId="4BB7DF45"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排名</w:t>
            </w:r>
          </w:p>
        </w:tc>
        <w:tc>
          <w:tcPr>
            <w:tcW w:w="3702" w:type="dxa"/>
            <w:vAlign w:val="center"/>
          </w:tcPr>
          <w:p w14:paraId="67FD3FE4"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完成单位名称</w:t>
            </w:r>
          </w:p>
        </w:tc>
        <w:tc>
          <w:tcPr>
            <w:tcW w:w="5925" w:type="dxa"/>
            <w:vAlign w:val="center"/>
          </w:tcPr>
          <w:p w14:paraId="79890842" w14:textId="77777777" w:rsidR="0046683C" w:rsidRDefault="0046683C" w:rsidP="000503FE">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对本项目科技创新和应用推广的贡献</w:t>
            </w:r>
          </w:p>
        </w:tc>
      </w:tr>
      <w:tr w:rsidR="0046683C" w14:paraId="558602D1" w14:textId="77777777" w:rsidTr="000503FE">
        <w:trPr>
          <w:trHeight w:val="372"/>
          <w:jc w:val="center"/>
        </w:trPr>
        <w:tc>
          <w:tcPr>
            <w:tcW w:w="1288" w:type="dxa"/>
            <w:vAlign w:val="center"/>
          </w:tcPr>
          <w:p w14:paraId="66969FA6"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1</w:t>
            </w:r>
          </w:p>
        </w:tc>
        <w:tc>
          <w:tcPr>
            <w:tcW w:w="3702" w:type="dxa"/>
            <w:vAlign w:val="center"/>
          </w:tcPr>
          <w:p w14:paraId="3B778204"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华东交通大学</w:t>
            </w:r>
          </w:p>
        </w:tc>
        <w:tc>
          <w:tcPr>
            <w:tcW w:w="5925" w:type="dxa"/>
            <w:vAlign w:val="center"/>
          </w:tcPr>
          <w:p w14:paraId="72C39DB4"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项目主要创新点的提出，参与项目技术的</w:t>
            </w:r>
            <w:r>
              <w:rPr>
                <w:rFonts w:ascii="仿宋" w:eastAsia="仿宋" w:hAnsi="仿宋" w:cs="仿宋" w:hint="eastAsia"/>
                <w:color w:val="333333"/>
                <w:sz w:val="24"/>
                <w:szCs w:val="24"/>
              </w:rPr>
              <w:t>成果转化</w:t>
            </w:r>
          </w:p>
        </w:tc>
      </w:tr>
      <w:tr w:rsidR="0046683C" w14:paraId="5742BB4E" w14:textId="77777777" w:rsidTr="000503FE">
        <w:trPr>
          <w:trHeight w:val="372"/>
          <w:jc w:val="center"/>
        </w:trPr>
        <w:tc>
          <w:tcPr>
            <w:tcW w:w="1288" w:type="dxa"/>
            <w:vAlign w:val="center"/>
          </w:tcPr>
          <w:p w14:paraId="1126F2A8"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2</w:t>
            </w:r>
          </w:p>
        </w:tc>
        <w:tc>
          <w:tcPr>
            <w:tcW w:w="3702" w:type="dxa"/>
            <w:vAlign w:val="center"/>
          </w:tcPr>
          <w:p w14:paraId="1E37CBA2" w14:textId="77777777" w:rsidR="0046683C" w:rsidRDefault="0046683C" w:rsidP="000503FE">
            <w:pPr>
              <w:snapToGrid w:val="0"/>
              <w:jc w:val="center"/>
              <w:rPr>
                <w:rFonts w:ascii="仿宋" w:eastAsia="仿宋" w:hAnsi="仿宋" w:cs="仿宋" w:hint="eastAsia"/>
                <w:sz w:val="24"/>
                <w:szCs w:val="24"/>
              </w:rPr>
            </w:pPr>
            <w:r>
              <w:rPr>
                <w:rFonts w:ascii="仿宋" w:eastAsia="仿宋" w:hAnsi="仿宋" w:cs="仿宋" w:hint="eastAsia"/>
                <w:sz w:val="24"/>
                <w:szCs w:val="24"/>
              </w:rPr>
              <w:t>广东振声科技集团有限公司</w:t>
            </w:r>
          </w:p>
        </w:tc>
        <w:tc>
          <w:tcPr>
            <w:tcW w:w="5925" w:type="dxa"/>
            <w:vAlign w:val="center"/>
          </w:tcPr>
          <w:p w14:paraId="5D8BCCF5" w14:textId="77777777" w:rsidR="0046683C" w:rsidRDefault="0046683C" w:rsidP="000503FE">
            <w:pPr>
              <w:snapToGrid w:val="0"/>
              <w:jc w:val="center"/>
              <w:rPr>
                <w:rFonts w:ascii="仿宋" w:eastAsia="仿宋" w:hAnsi="仿宋" w:cs="仿宋" w:hint="eastAsia"/>
                <w:color w:val="333333"/>
                <w:sz w:val="24"/>
                <w:szCs w:val="24"/>
              </w:rPr>
            </w:pPr>
            <w:r>
              <w:rPr>
                <w:rFonts w:ascii="仿宋" w:eastAsia="仿宋" w:hAnsi="仿宋" w:cs="仿宋" w:hint="eastAsia"/>
                <w:color w:val="333333"/>
                <w:sz w:val="24"/>
                <w:szCs w:val="24"/>
              </w:rPr>
              <w:t>山地果园运送装备技术的成果转化，运送装备的生产制造与销售；参与项目的示范与推广和参与标准的制定</w:t>
            </w:r>
          </w:p>
        </w:tc>
      </w:tr>
    </w:tbl>
    <w:p w14:paraId="186018E0" w14:textId="77777777" w:rsidR="002D4985" w:rsidRPr="0046683C" w:rsidRDefault="002D4985">
      <w:pPr>
        <w:rPr>
          <w:rFonts w:hint="eastAsia"/>
        </w:rPr>
      </w:pPr>
    </w:p>
    <w:sectPr w:rsidR="002D4985" w:rsidRPr="004668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8EF6F" w14:textId="77777777" w:rsidR="004B7809" w:rsidRDefault="004B7809" w:rsidP="0046683C">
      <w:pPr>
        <w:rPr>
          <w:rFonts w:hint="eastAsia"/>
        </w:rPr>
      </w:pPr>
      <w:r>
        <w:separator/>
      </w:r>
    </w:p>
  </w:endnote>
  <w:endnote w:type="continuationSeparator" w:id="0">
    <w:p w14:paraId="729075B1" w14:textId="77777777" w:rsidR="004B7809" w:rsidRDefault="004B7809" w:rsidP="004668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C0E84" w14:textId="77777777" w:rsidR="004B7809" w:rsidRDefault="004B7809" w:rsidP="0046683C">
      <w:pPr>
        <w:rPr>
          <w:rFonts w:hint="eastAsia"/>
        </w:rPr>
      </w:pPr>
      <w:r>
        <w:separator/>
      </w:r>
    </w:p>
  </w:footnote>
  <w:footnote w:type="continuationSeparator" w:id="0">
    <w:p w14:paraId="450DB550" w14:textId="77777777" w:rsidR="004B7809" w:rsidRDefault="004B7809" w:rsidP="0046683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F6"/>
    <w:rsid w:val="00050161"/>
    <w:rsid w:val="00063431"/>
    <w:rsid w:val="00073AE3"/>
    <w:rsid w:val="00080DBC"/>
    <w:rsid w:val="002D4985"/>
    <w:rsid w:val="003B145B"/>
    <w:rsid w:val="003B2768"/>
    <w:rsid w:val="004103CA"/>
    <w:rsid w:val="0046683C"/>
    <w:rsid w:val="004B7809"/>
    <w:rsid w:val="00A658F6"/>
    <w:rsid w:val="00BA5561"/>
    <w:rsid w:val="00C1650A"/>
    <w:rsid w:val="00C917A7"/>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3D2F4"/>
  <w15:chartTrackingRefBased/>
  <w15:docId w15:val="{CAC47BD6-C2BB-4B5D-B202-A5DAAFF70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83C"/>
    <w:pPr>
      <w:widowControl w:val="0"/>
      <w:jc w:val="both"/>
    </w:pPr>
  </w:style>
  <w:style w:type="paragraph" w:styleId="2">
    <w:name w:val="heading 2"/>
    <w:basedOn w:val="a"/>
    <w:next w:val="a"/>
    <w:link w:val="20"/>
    <w:uiPriority w:val="9"/>
    <w:semiHidden/>
    <w:unhideWhenUsed/>
    <w:qFormat/>
    <w:rsid w:val="0046683C"/>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683C"/>
    <w:pPr>
      <w:tabs>
        <w:tab w:val="center" w:pos="4153"/>
        <w:tab w:val="right" w:pos="8306"/>
      </w:tabs>
      <w:snapToGrid w:val="0"/>
      <w:jc w:val="center"/>
    </w:pPr>
    <w:rPr>
      <w:sz w:val="18"/>
      <w:szCs w:val="18"/>
    </w:rPr>
  </w:style>
  <w:style w:type="character" w:customStyle="1" w:styleId="a4">
    <w:name w:val="页眉 字符"/>
    <w:basedOn w:val="a0"/>
    <w:link w:val="a3"/>
    <w:uiPriority w:val="99"/>
    <w:rsid w:val="0046683C"/>
    <w:rPr>
      <w:sz w:val="18"/>
      <w:szCs w:val="18"/>
    </w:rPr>
  </w:style>
  <w:style w:type="paragraph" w:styleId="a5">
    <w:name w:val="footer"/>
    <w:basedOn w:val="a"/>
    <w:link w:val="a6"/>
    <w:uiPriority w:val="99"/>
    <w:unhideWhenUsed/>
    <w:rsid w:val="0046683C"/>
    <w:pPr>
      <w:tabs>
        <w:tab w:val="center" w:pos="4153"/>
        <w:tab w:val="right" w:pos="8306"/>
      </w:tabs>
      <w:snapToGrid w:val="0"/>
      <w:jc w:val="left"/>
    </w:pPr>
    <w:rPr>
      <w:sz w:val="18"/>
      <w:szCs w:val="18"/>
    </w:rPr>
  </w:style>
  <w:style w:type="character" w:customStyle="1" w:styleId="a6">
    <w:name w:val="页脚 字符"/>
    <w:basedOn w:val="a0"/>
    <w:link w:val="a5"/>
    <w:uiPriority w:val="99"/>
    <w:rsid w:val="0046683C"/>
    <w:rPr>
      <w:sz w:val="18"/>
      <w:szCs w:val="18"/>
    </w:rPr>
  </w:style>
  <w:style w:type="character" w:customStyle="1" w:styleId="20">
    <w:name w:val="标题 2 字符"/>
    <w:basedOn w:val="a0"/>
    <w:link w:val="2"/>
    <w:uiPriority w:val="9"/>
    <w:semiHidden/>
    <w:rsid w:val="0046683C"/>
    <w:rPr>
      <w:rFonts w:ascii="宋体" w:eastAsia="宋体" w:hAnsi="宋体" w:cs="Times New Roman"/>
      <w:b/>
      <w:kern w:val="0"/>
      <w:sz w:val="36"/>
      <w:szCs w:val="36"/>
    </w:rPr>
  </w:style>
  <w:style w:type="paragraph" w:styleId="a7">
    <w:name w:val="Plain Text"/>
    <w:basedOn w:val="a"/>
    <w:link w:val="a8"/>
    <w:qFormat/>
    <w:rsid w:val="0046683C"/>
    <w:pPr>
      <w:spacing w:line="360" w:lineRule="auto"/>
      <w:ind w:firstLineChars="200" w:firstLine="480"/>
    </w:pPr>
    <w:rPr>
      <w:rFonts w:ascii="仿宋_GB2312" w:eastAsia="宋体" w:hAnsi="Calibri" w:cs="Times New Roman"/>
      <w:sz w:val="24"/>
      <w:szCs w:val="24"/>
    </w:rPr>
  </w:style>
  <w:style w:type="character" w:customStyle="1" w:styleId="a8">
    <w:name w:val="纯文本 字符"/>
    <w:basedOn w:val="a0"/>
    <w:link w:val="a7"/>
    <w:rsid w:val="0046683C"/>
    <w:rPr>
      <w:rFonts w:ascii="仿宋_GB2312" w:eastAsia="宋体" w:hAnsi="Calibri" w:cs="Times New Roman"/>
      <w:sz w:val="24"/>
      <w:szCs w:val="24"/>
    </w:rPr>
  </w:style>
  <w:style w:type="table" w:styleId="a9">
    <w:name w:val="Table Grid"/>
    <w:basedOn w:val="a1"/>
    <w:uiPriority w:val="59"/>
    <w:qFormat/>
    <w:rsid w:val="0046683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499</Words>
  <Characters>2850</Characters>
  <Application>Microsoft Office Word</Application>
  <DocSecurity>0</DocSecurity>
  <Lines>23</Lines>
  <Paragraphs>6</Paragraphs>
  <ScaleCrop>false</ScaleCrop>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2024-12-12T07:55:00Z</dcterms:created>
  <dcterms:modified xsi:type="dcterms:W3CDTF">2024-12-12T07:58:00Z</dcterms:modified>
</cp:coreProperties>
</file>