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F76DD" w14:textId="77777777" w:rsidR="001224E4" w:rsidRDefault="001224E4" w:rsidP="001224E4">
      <w:pPr>
        <w:spacing w:line="200" w:lineRule="atLeast"/>
        <w:rPr>
          <w:rFonts w:ascii="仿宋" w:eastAsia="仿宋" w:hAnsi="仿宋" w:cs="仿宋"/>
          <w:b/>
          <w:bCs/>
          <w:sz w:val="28"/>
          <w:szCs w:val="28"/>
        </w:rPr>
      </w:pPr>
      <w:r w:rsidRPr="001224E4">
        <w:rPr>
          <w:rFonts w:ascii="仿宋" w:eastAsia="仿宋" w:hAnsi="仿宋" w:cs="仿宋"/>
          <w:b/>
          <w:bCs/>
          <w:sz w:val="28"/>
          <w:szCs w:val="28"/>
        </w:rPr>
        <w:t>项目名称</w:t>
      </w:r>
      <w:r w:rsidRPr="001224E4">
        <w:rPr>
          <w:rFonts w:ascii="仿宋" w:eastAsia="仿宋" w:hAnsi="仿宋" w:cs="仿宋" w:hint="eastAsia"/>
          <w:b/>
          <w:bCs/>
          <w:sz w:val="28"/>
          <w:szCs w:val="28"/>
        </w:rPr>
        <w:t>：</w:t>
      </w:r>
    </w:p>
    <w:p w14:paraId="5A400AE0" w14:textId="186EBE83"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宽温域高安全车载动力电池系统状态检测与管理关键技术及应用</w:t>
      </w:r>
    </w:p>
    <w:p w14:paraId="65EE184D"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b/>
          <w:bCs/>
          <w:sz w:val="28"/>
          <w:szCs w:val="28"/>
        </w:rPr>
        <w:t>提名者</w:t>
      </w:r>
      <w:r w:rsidRPr="001224E4">
        <w:rPr>
          <w:rFonts w:ascii="仿宋" w:eastAsia="仿宋" w:hAnsi="仿宋" w:cs="仿宋" w:hint="eastAsia"/>
          <w:b/>
          <w:bCs/>
          <w:sz w:val="28"/>
          <w:szCs w:val="28"/>
        </w:rPr>
        <w:t>：</w:t>
      </w:r>
      <w:r w:rsidRPr="001224E4">
        <w:rPr>
          <w:rFonts w:ascii="仿宋" w:eastAsia="仿宋" w:hAnsi="仿宋" w:cs="仿宋" w:hint="eastAsia"/>
          <w:sz w:val="28"/>
          <w:szCs w:val="28"/>
        </w:rPr>
        <w:t>江西省教育厅</w:t>
      </w:r>
    </w:p>
    <w:p w14:paraId="7A273582" w14:textId="77777777" w:rsidR="001224E4" w:rsidRPr="001224E4" w:rsidRDefault="001224E4" w:rsidP="001224E4">
      <w:pPr>
        <w:spacing w:line="200" w:lineRule="atLeast"/>
        <w:rPr>
          <w:rFonts w:ascii="仿宋" w:eastAsia="仿宋" w:hAnsi="仿宋" w:cs="仿宋" w:hint="eastAsia"/>
          <w:b/>
          <w:bCs/>
          <w:sz w:val="28"/>
          <w:szCs w:val="28"/>
        </w:rPr>
      </w:pPr>
      <w:r w:rsidRPr="001224E4">
        <w:rPr>
          <w:rFonts w:ascii="仿宋" w:eastAsia="仿宋" w:hAnsi="仿宋" w:cs="仿宋"/>
          <w:b/>
          <w:bCs/>
          <w:sz w:val="28"/>
          <w:szCs w:val="28"/>
        </w:rPr>
        <w:t>提名意见</w:t>
      </w:r>
      <w:r w:rsidRPr="001224E4">
        <w:rPr>
          <w:rFonts w:ascii="仿宋" w:eastAsia="仿宋" w:hAnsi="仿宋" w:cs="仿宋" w:hint="eastAsia"/>
          <w:b/>
          <w:bCs/>
          <w:sz w:val="28"/>
          <w:szCs w:val="28"/>
        </w:rPr>
        <w:t>：</w:t>
      </w:r>
    </w:p>
    <w:p w14:paraId="4D3CBFE0" w14:textId="79CFDCDD"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项目面向江西省重大需求，以提高车载锂电池使用寿命和安全可靠性为中心，开展动力电池状态检测、热管理、制动能量回收与无线充电三个科学问题研究，创造性提出了磁场感知电池模组一致性检测和电池管理新思想，突破了电池模组运行状态检测，超低温快速自加热和高温快速均衡散热、制动能量回收、无线充电关键技术，取得原创性成果，并在企业中获得了推广应用，取得显著经济效益和社会效益，提高了军事装备在极端寒冷下的作战能力。江西省科技成果第三方评价机构组织同行知名专家鉴定评价，一致认为该项目具有原创性，处于国际先进水平，其中，磁场感知电池模组一致性检测和电池热管理处于国际领先水平。</w:t>
      </w:r>
    </w:p>
    <w:p w14:paraId="2E99D3C3" w14:textId="5DD31879"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b/>
          <w:bCs/>
          <w:sz w:val="28"/>
          <w:szCs w:val="28"/>
        </w:rPr>
        <w:t>提名等级</w:t>
      </w:r>
      <w:r w:rsidRPr="001224E4">
        <w:rPr>
          <w:rFonts w:ascii="仿宋" w:eastAsia="仿宋" w:hAnsi="仿宋" w:cs="仿宋" w:hint="eastAsia"/>
          <w:b/>
          <w:bCs/>
          <w:sz w:val="28"/>
          <w:szCs w:val="28"/>
        </w:rPr>
        <w:t>：</w:t>
      </w:r>
      <w:r w:rsidRPr="001224E4">
        <w:rPr>
          <w:rFonts w:ascii="仿宋" w:eastAsia="仿宋" w:hAnsi="仿宋" w:cs="仿宋" w:hint="eastAsia"/>
          <w:sz w:val="28"/>
          <w:szCs w:val="28"/>
        </w:rPr>
        <w:t>江西省</w:t>
      </w:r>
      <w:r>
        <w:rPr>
          <w:rFonts w:ascii="仿宋" w:eastAsia="仿宋" w:hAnsi="仿宋" w:cs="仿宋" w:hint="eastAsia"/>
          <w:sz w:val="28"/>
          <w:szCs w:val="28"/>
        </w:rPr>
        <w:t>科学技术</w:t>
      </w:r>
      <w:r w:rsidRPr="001224E4">
        <w:rPr>
          <w:rFonts w:ascii="仿宋" w:eastAsia="仿宋" w:hAnsi="仿宋" w:cs="仿宋" w:hint="eastAsia"/>
          <w:sz w:val="28"/>
          <w:szCs w:val="28"/>
        </w:rPr>
        <w:t>进步奖一等奖</w:t>
      </w:r>
    </w:p>
    <w:p w14:paraId="5E5D9C15" w14:textId="77777777" w:rsidR="001224E4" w:rsidRPr="001224E4" w:rsidRDefault="001224E4" w:rsidP="001224E4">
      <w:pPr>
        <w:spacing w:line="200" w:lineRule="atLeast"/>
        <w:rPr>
          <w:rFonts w:ascii="仿宋" w:eastAsia="仿宋" w:hAnsi="仿宋" w:cs="仿宋" w:hint="eastAsia"/>
          <w:b/>
          <w:bCs/>
          <w:sz w:val="28"/>
          <w:szCs w:val="28"/>
        </w:rPr>
      </w:pPr>
      <w:r w:rsidRPr="001224E4">
        <w:rPr>
          <w:rFonts w:ascii="仿宋" w:eastAsia="仿宋" w:hAnsi="仿宋" w:cs="仿宋"/>
          <w:b/>
          <w:bCs/>
          <w:sz w:val="28"/>
          <w:szCs w:val="28"/>
        </w:rPr>
        <w:t>项目简介</w:t>
      </w:r>
      <w:r w:rsidRPr="001224E4">
        <w:rPr>
          <w:rFonts w:ascii="仿宋" w:eastAsia="仿宋" w:hAnsi="仿宋" w:cs="仿宋" w:hint="eastAsia"/>
          <w:b/>
          <w:bCs/>
          <w:sz w:val="28"/>
          <w:szCs w:val="28"/>
        </w:rPr>
        <w:t>：</w:t>
      </w:r>
    </w:p>
    <w:p w14:paraId="4839ACF7"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该项目属于测试计量仪器技术领域</w:t>
      </w:r>
    </w:p>
    <w:p w14:paraId="67AD69AD"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本项目以电动汽车、新型陆军作战系统为背景应用对象，开展锂电池状态检测估计与电池管理技术研究，动力电池作为电动汽车动力系统的关键部分，如何更好降低动力电池的生产成本，延长其寿命和充分使用电池可用容量成为当前研究的前沿课题，电池管理系统在电动汽车中起着举足轻重的地位。本项目在江西省科技支撑计划、国防</w:t>
      </w:r>
      <w:r w:rsidRPr="001224E4">
        <w:rPr>
          <w:rFonts w:ascii="仿宋" w:eastAsia="仿宋" w:hAnsi="仿宋" w:cs="仿宋" w:hint="eastAsia"/>
          <w:sz w:val="28"/>
          <w:szCs w:val="28"/>
        </w:rPr>
        <w:lastRenderedPageBreak/>
        <w:t>预研项目等支持下，经过十年的研究，在锂电池的运行状态检测、热管理、能量回收及无线充电三方面取得重大突破，创新点如下：</w:t>
      </w:r>
    </w:p>
    <w:p w14:paraId="02BC0BE9"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1.国际上，首次提出利用磁场信息实现锂电池模组运行状态的检测，实现对锂电池运行状态的实时、精确、无损识别。本发明的特色是非侵入型测量，不会对电池模组的工作状态产生干扰，可实现无损检测，且检测信息更为全面，不会造成重要电池状态信息的遗漏，确保检测结果的鲁棒性。此外，本发明还可评估电池模组内部状态，克服现有基于电、热信号的电池模组检测技术无法识别模组内部状态演化的不足。</w:t>
      </w:r>
    </w:p>
    <w:p w14:paraId="03219901"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2.发明了一种扁平热管用于电池模组散热的装置，相对传统的散热装置，散热速度更快、散热效果更好、可弥补电芯数量较多时无法及时散热的缺点。发明一种基于电流热效应的锂电池可控电流快速自加热以及基于相变材料的高能量密度锂电池均衡散热方法，解决了高能量密度锂电池在寒冷条件下的快速加温和使用环境下的均衡散热难题，大幅度降低电池性能衰减速度并消除相关的潜在安全风险，实现自主创新能力的跃升。发明了一种内置加热膜和构造加热极耳的锂电池快速自加热结构，达到不依赖外届加热措施实现快速自加热的效果。</w:t>
      </w:r>
    </w:p>
    <w:p w14:paraId="3AF7670D"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3. 发明了基于回收充电电流正比于制动电压变化的制动能量回收方法，开发了相应的系统，该系统把车载和充电机合二为一，节能达到25%，相比没有能量回收系统的多行驶30km~60km，实现了系统的最高性价比。设计出一种抗偏移能力强、自感高且兼顾接收端重量</w:t>
      </w:r>
      <w:r w:rsidRPr="001224E4">
        <w:rPr>
          <w:rFonts w:ascii="仿宋" w:eastAsia="仿宋" w:hAnsi="仿宋" w:cs="仿宋" w:hint="eastAsia"/>
          <w:sz w:val="28"/>
          <w:szCs w:val="28"/>
        </w:rPr>
        <w:lastRenderedPageBreak/>
        <w:t>小的松耦合装置，发明了一种电动汽车用无线耦合充电系统，该系统具备便于感应线圈维护，又便于不同类型电动汽车对准感应线圈等优点，解决了现有技术中无线充电系统中的电气部件不具备移动功能，在使用时需搬运至指定位置，增加了工人的劳动力，费时费力的问题。</w:t>
      </w:r>
    </w:p>
    <w:p w14:paraId="4039243A" w14:textId="77777777" w:rsidR="001224E4" w:rsidRPr="001224E4" w:rsidRDefault="001224E4" w:rsidP="001224E4">
      <w:pPr>
        <w:spacing w:line="200" w:lineRule="atLeast"/>
        <w:ind w:firstLineChars="200" w:firstLine="560"/>
        <w:rPr>
          <w:rFonts w:ascii="仿宋" w:eastAsia="仿宋" w:hAnsi="仿宋" w:cs="仿宋" w:hint="eastAsia"/>
          <w:sz w:val="28"/>
          <w:szCs w:val="28"/>
        </w:rPr>
      </w:pPr>
      <w:r w:rsidRPr="001224E4">
        <w:rPr>
          <w:rFonts w:ascii="仿宋" w:eastAsia="仿宋" w:hAnsi="仿宋" w:cs="仿宋" w:hint="eastAsia"/>
          <w:sz w:val="28"/>
          <w:szCs w:val="28"/>
        </w:rPr>
        <w:t>相关成果已授权专利16项，并获得同行的高度评价，在企业获得了成功的应用，取得了显著经济效益和社会效益，尤其推动了新型陆军作战系统的军事应用</w:t>
      </w:r>
    </w:p>
    <w:p w14:paraId="6B2F9458" w14:textId="77777777" w:rsidR="001224E4" w:rsidRPr="001224E4" w:rsidRDefault="001224E4" w:rsidP="001224E4">
      <w:pPr>
        <w:spacing w:line="200" w:lineRule="atLeast"/>
        <w:rPr>
          <w:rFonts w:ascii="仿宋" w:eastAsia="仿宋" w:hAnsi="仿宋" w:cs="仿宋" w:hint="eastAsia"/>
          <w:b/>
          <w:bCs/>
          <w:sz w:val="28"/>
          <w:szCs w:val="28"/>
        </w:rPr>
      </w:pPr>
      <w:r w:rsidRPr="001224E4">
        <w:rPr>
          <w:rFonts w:ascii="仿宋" w:eastAsia="仿宋" w:hAnsi="仿宋" w:cs="仿宋"/>
          <w:b/>
          <w:bCs/>
          <w:sz w:val="28"/>
          <w:szCs w:val="28"/>
        </w:rPr>
        <w:t>主要知识产权和标准规范等目录</w:t>
      </w:r>
      <w:r w:rsidRPr="001224E4">
        <w:rPr>
          <w:rFonts w:ascii="仿宋" w:eastAsia="仿宋" w:hAnsi="仿宋" w:cs="仿宋" w:hint="eastAsia"/>
          <w:b/>
          <w:bCs/>
          <w:sz w:val="28"/>
          <w:szCs w:val="28"/>
        </w:rPr>
        <w:t>：</w:t>
      </w:r>
    </w:p>
    <w:p w14:paraId="1B5AD48E"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1.一种扁平热管用于电池模组散热的装置. 发明专利, ZL201810580417.8.</w:t>
      </w:r>
    </w:p>
    <w:p w14:paraId="0699044F"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2.一种新型的带多功能报警的电动汽车电池箱. 发明专利, ZL201510204776.X. </w:t>
      </w:r>
    </w:p>
    <w:p w14:paraId="3747116F"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3.基于修正的RC电池模型的荷电状态估计方法. 发明专利, ZL201510695725.1. </w:t>
      </w:r>
    </w:p>
    <w:p w14:paraId="3C7494C9"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4.一种电动汽车用无线充电装置. 实用新型专利，ZL</w:t>
      </w:r>
      <w:r w:rsidRPr="001224E4">
        <w:rPr>
          <w:rFonts w:ascii="仿宋" w:eastAsia="仿宋" w:hAnsi="仿宋" w:cs="仿宋"/>
          <w:sz w:val="28"/>
          <w:szCs w:val="28"/>
        </w:rPr>
        <w:t>ZL202021109014.4</w:t>
      </w:r>
      <w:r w:rsidRPr="001224E4">
        <w:rPr>
          <w:rFonts w:ascii="仿宋" w:eastAsia="仿宋" w:hAnsi="仿宋" w:cs="仿宋" w:hint="eastAsia"/>
          <w:sz w:val="28"/>
          <w:szCs w:val="28"/>
        </w:rPr>
        <w:t>.</w:t>
      </w:r>
    </w:p>
    <w:p w14:paraId="5F7CA51B"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5.具有热管理功能的环形锂离子电池组. 实用新型专利, ZL202121387217.4. </w:t>
      </w:r>
    </w:p>
    <w:p w14:paraId="4BD6DE97"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6.质子交换膜燃料电池运行状态的检测方法及装置. 发明专利, ZL202110227889.7. </w:t>
      </w:r>
    </w:p>
    <w:p w14:paraId="0D262245"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7.一种不完备充放电数据下的锂离子电池健康状态评估方法. 发明专利, ZL202210815701.5. </w:t>
      </w:r>
    </w:p>
    <w:p w14:paraId="0AFD7BA0"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lastRenderedPageBreak/>
        <w:t xml:space="preserve">8.回收充电电流正比于制动电压变化的制动能量回收系统. 发明专利, ZL201010543927.1. </w:t>
      </w:r>
    </w:p>
    <w:p w14:paraId="397C5256"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9.一种超大电流电池短路试验装置, 发明专利, ZL201310711076.0.</w:t>
      </w:r>
    </w:p>
    <w:p w14:paraId="716F8355"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 xml:space="preserve">10.智能电池连接器, 发明专利, ZL201510940474.9. </w:t>
      </w:r>
    </w:p>
    <w:p w14:paraId="5E0E48C4" w14:textId="065EC1F6" w:rsidR="001224E4" w:rsidRPr="001224E4" w:rsidRDefault="001224E4" w:rsidP="001224E4">
      <w:pPr>
        <w:spacing w:line="200" w:lineRule="atLeast"/>
        <w:rPr>
          <w:rFonts w:ascii="仿宋" w:eastAsia="仿宋" w:hAnsi="仿宋" w:cs="仿宋" w:hint="eastAsia"/>
          <w:b/>
          <w:bCs/>
          <w:sz w:val="28"/>
          <w:szCs w:val="28"/>
        </w:rPr>
      </w:pPr>
      <w:r w:rsidRPr="001224E4">
        <w:rPr>
          <w:rFonts w:ascii="仿宋" w:eastAsia="仿宋" w:hAnsi="仿宋" w:cs="仿宋" w:hint="eastAsia"/>
          <w:b/>
          <w:bCs/>
          <w:sz w:val="28"/>
          <w:szCs w:val="28"/>
        </w:rPr>
        <w:t>主要完成人情况</w:t>
      </w:r>
      <w:r>
        <w:rPr>
          <w:rFonts w:ascii="仿宋" w:eastAsia="仿宋" w:hAnsi="仿宋" w:cs="仿宋" w:hint="eastAsia"/>
          <w:b/>
          <w:bCs/>
          <w:sz w:val="28"/>
          <w:szCs w:val="28"/>
        </w:rPr>
        <w:t>：</w:t>
      </w:r>
    </w:p>
    <w:p w14:paraId="650A6ED4"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1. 李志农，教授/博导，南昌航空大学</w:t>
      </w:r>
    </w:p>
    <w:p w14:paraId="5C4A9CDF"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自从2014年1月以来，我领导的南昌航空大学团队先后与鸥瑞智诺能源科技(北京)有限公司</w:t>
      </w:r>
      <w:r w:rsidRPr="001224E4">
        <w:rPr>
          <w:rFonts w:ascii="仿宋" w:eastAsia="仿宋" w:hAnsi="仿宋" w:cs="仿宋" w:hint="eastAsia"/>
          <w:sz w:val="28"/>
          <w:szCs w:val="28"/>
          <w:lang w:eastAsia="zh-Hans"/>
        </w:rPr>
        <w:t>、</w:t>
      </w:r>
      <w:r w:rsidRPr="001224E4">
        <w:rPr>
          <w:rFonts w:ascii="仿宋" w:eastAsia="仿宋" w:hAnsi="仿宋" w:cs="仿宋" w:hint="eastAsia"/>
          <w:sz w:val="28"/>
          <w:szCs w:val="28"/>
        </w:rPr>
        <w:t>中国北方车辆研究所、中国科学技术大学和北京理工大学在锂电池运行状态监测和电池管理(能量回收，充电管理、热管理)等领域开展了深入的合作，在创新点（1）、（2）、（3）方面做出了突出的贡献，推动了产学研合作的发展。</w:t>
      </w:r>
    </w:p>
    <w:p w14:paraId="3570F965"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2.王发成，研究员，中国北方车辆研究所</w:t>
      </w:r>
    </w:p>
    <w:p w14:paraId="4A1C5E20"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自从2015年以来，中国北方车辆研究所长期与南昌航空大学李志农教授团队合作，一起从事车载锂电池快速加热的研究。本人针对创新点（2），发明了一种锂电池可控电流快速自加热结构及其设计方法，在不改变锂电池结构的情况下，通过精确地控制短路电流实现电池快速的自我加热，又可以避免短路失控对电池造成危害；同时发明一种内置加热膜和构造加热极耳的锂电池快速自加热结构，实现电池产热全部用于电池的自我加热，达到不依赖外届加热措施实现快速自加热的效果。同时，在成果推广中做出了杰出的贡献。</w:t>
      </w:r>
    </w:p>
    <w:p w14:paraId="3D53C193"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3.毛磊，研究员，中国科学技术大学</w:t>
      </w:r>
    </w:p>
    <w:p w14:paraId="5135F6F9"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自从2014年以来，中国科学技术大学毛磊教授团队一直和南昌航空</w:t>
      </w:r>
      <w:r w:rsidRPr="001224E4">
        <w:rPr>
          <w:rFonts w:ascii="仿宋" w:eastAsia="仿宋" w:hAnsi="仿宋" w:cs="仿宋" w:hint="eastAsia"/>
          <w:sz w:val="28"/>
          <w:szCs w:val="28"/>
        </w:rPr>
        <w:lastRenderedPageBreak/>
        <w:t>大学李志农教授合作，共同做项目，申请专利和发表论文，从事锂电池的运行状态检测研究。本人在创新点(1)，发明基于磁传感器以非侵入型的测量形式检测能源电池模组由于内部状态变化产生的磁场变化信息，不会对电池模组的工作状态产生干扰，可以实现无损检测，并且检测信息更为全面，不会造成重要电池状态信息的遗漏，确保检测结果的鲁棒性。此外，本发明通过对电池模组外部磁场的连续监测，可实现对电池模组内部状态如电芯间SOH差异进行评估，从而克服现有基于电、热信号的电池模组检测技术无法识别模组内部状态演化的不足。</w:t>
      </w:r>
    </w:p>
    <w:p w14:paraId="1E508EBE"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4.伊枭剑，副研究员，北京理工大学</w:t>
      </w:r>
    </w:p>
    <w:p w14:paraId="1380D22A"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自从2015年以来，北京理工大学伊枭剑博士团队与南昌航空大学李志农教授团队就锂离子电池热管理、电池的故障预测与健康管理只合作，在创新点(2)中做出了突出的贡献，开发相应的高能量密度锂电池热管理原理样机，解决高能量密度锂电池在寒冷条件下的快速加温和使用环境下的均衡散热难题，从而保证锂电池工作在适宜的温度范围内，降低电池性能衰减速度并消除相关的潜在安全风险，有利于缩减与国外相关技术水平的差距，实现自主创新能力的跃升，推动高能量密度锂离子电池热管理技术的理论研究、促进高能量密度锂离子电池在军民领域的应用。</w:t>
      </w:r>
    </w:p>
    <w:p w14:paraId="500B3F24"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5.卢祥军，</w:t>
      </w:r>
      <w:r w:rsidRPr="001224E4">
        <w:rPr>
          <w:rFonts w:ascii="仿宋" w:eastAsia="仿宋" w:hAnsi="仿宋" w:cs="仿宋" w:hint="eastAsia"/>
          <w:sz w:val="28"/>
          <w:szCs w:val="28"/>
          <w:lang w:eastAsia="zh-Hans"/>
        </w:rPr>
        <w:t>高级工程师</w:t>
      </w:r>
      <w:r w:rsidRPr="001224E4">
        <w:rPr>
          <w:rFonts w:ascii="仿宋" w:eastAsia="仿宋" w:hAnsi="仿宋" w:cs="仿宋" w:hint="eastAsia"/>
          <w:sz w:val="28"/>
          <w:szCs w:val="28"/>
        </w:rPr>
        <w:t>，鸥瑞智诺能源科技(北京)有限公司</w:t>
      </w:r>
    </w:p>
    <w:p w14:paraId="5A823685"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lang w:eastAsia="zh-Hans"/>
        </w:rPr>
        <w:t>自从</w:t>
      </w:r>
      <w:r w:rsidRPr="001224E4">
        <w:rPr>
          <w:rFonts w:ascii="仿宋" w:eastAsia="仿宋" w:hAnsi="仿宋" w:cs="仿宋" w:hint="eastAsia"/>
          <w:sz w:val="28"/>
          <w:szCs w:val="28"/>
        </w:rPr>
        <w:t>2014年以来，鸥瑞智诺能源科技(北京)有限公司</w:t>
      </w:r>
      <w:r w:rsidRPr="001224E4">
        <w:rPr>
          <w:rFonts w:ascii="仿宋" w:eastAsia="仿宋" w:hAnsi="仿宋" w:cs="仿宋" w:hint="eastAsia"/>
          <w:sz w:val="28"/>
          <w:szCs w:val="28"/>
          <w:lang w:eastAsia="zh-Hans"/>
        </w:rPr>
        <w:t>一直在和南昌航空大学李志农教授团队合作，从在锂电池状态建模及荷电估计、能</w:t>
      </w:r>
      <w:r w:rsidRPr="001224E4">
        <w:rPr>
          <w:rFonts w:ascii="仿宋" w:eastAsia="仿宋" w:hAnsi="仿宋" w:cs="仿宋" w:hint="eastAsia"/>
          <w:sz w:val="28"/>
          <w:szCs w:val="28"/>
          <w:lang w:eastAsia="zh-Hans"/>
        </w:rPr>
        <w:lastRenderedPageBreak/>
        <w:t>源回收、快速充放电、无限充电管理、电池热管理等方面从事产学研项目的合作，为创新点</w:t>
      </w:r>
      <w:r w:rsidRPr="001224E4">
        <w:rPr>
          <w:rFonts w:ascii="仿宋" w:eastAsia="仿宋" w:hAnsi="仿宋" w:cs="仿宋" w:hint="eastAsia"/>
          <w:sz w:val="28"/>
          <w:szCs w:val="28"/>
        </w:rPr>
        <w:t>(1)、(2)、(3)、</w:t>
      </w:r>
      <w:r w:rsidRPr="001224E4">
        <w:rPr>
          <w:rFonts w:ascii="仿宋" w:eastAsia="仿宋" w:hAnsi="仿宋" w:cs="仿宋" w:hint="eastAsia"/>
          <w:sz w:val="28"/>
          <w:szCs w:val="28"/>
          <w:lang w:eastAsia="zh-Hans"/>
        </w:rPr>
        <w:t>提供了重要的研究平台，并在产业化方面做出了重要贡献。</w:t>
      </w:r>
    </w:p>
    <w:p w14:paraId="5072827A"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6.周琪，硕士，南昌航空大学</w:t>
      </w:r>
    </w:p>
    <w:p w14:paraId="54046D51"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在2018-2021年参与了本项目的工作，在创</w:t>
      </w:r>
      <w:r w:rsidRPr="001224E4">
        <w:rPr>
          <w:rFonts w:ascii="仿宋" w:eastAsia="仿宋" w:hAnsi="仿宋" w:cs="仿宋" w:hint="eastAsia"/>
          <w:sz w:val="28"/>
          <w:szCs w:val="28"/>
          <w:lang w:eastAsia="zh-Hans"/>
        </w:rPr>
        <w:t>新点(</w:t>
      </w:r>
      <w:r w:rsidRPr="001224E4">
        <w:rPr>
          <w:rFonts w:ascii="仿宋" w:eastAsia="仿宋" w:hAnsi="仿宋" w:cs="仿宋" w:hint="eastAsia"/>
          <w:sz w:val="28"/>
          <w:szCs w:val="28"/>
        </w:rPr>
        <w:t>2</w:t>
      </w:r>
      <w:r w:rsidRPr="001224E4">
        <w:rPr>
          <w:rFonts w:ascii="仿宋" w:eastAsia="仿宋" w:hAnsi="仿宋" w:cs="仿宋" w:hint="eastAsia"/>
          <w:sz w:val="28"/>
          <w:szCs w:val="28"/>
          <w:lang w:eastAsia="zh-Hans"/>
        </w:rPr>
        <w:t>)</w:t>
      </w:r>
      <w:r w:rsidRPr="001224E4">
        <w:rPr>
          <w:rFonts w:ascii="仿宋" w:eastAsia="仿宋" w:hAnsi="仿宋" w:cs="仿宋" w:hint="eastAsia"/>
          <w:sz w:val="28"/>
          <w:szCs w:val="28"/>
        </w:rPr>
        <w:t>做出了突出贡献，完成了锂离子电池单体低温内部加热高温相变材料散热仿真和实验研究</w:t>
      </w:r>
    </w:p>
    <w:p w14:paraId="48E2A4F3"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7.孙誉宁，博士后，中国科学技术大学</w:t>
      </w:r>
    </w:p>
    <w:p w14:paraId="39DEE707"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在2020-2023年参与了本项目的工作，在创</w:t>
      </w:r>
      <w:r w:rsidRPr="001224E4">
        <w:rPr>
          <w:rFonts w:ascii="仿宋" w:eastAsia="仿宋" w:hAnsi="仿宋" w:cs="仿宋" w:hint="eastAsia"/>
          <w:sz w:val="28"/>
          <w:szCs w:val="28"/>
          <w:lang w:eastAsia="zh-Hans"/>
        </w:rPr>
        <w:t>新点(</w:t>
      </w:r>
      <w:r w:rsidRPr="001224E4">
        <w:rPr>
          <w:rFonts w:ascii="仿宋" w:eastAsia="仿宋" w:hAnsi="仿宋" w:cs="仿宋" w:hint="eastAsia"/>
          <w:sz w:val="28"/>
          <w:szCs w:val="28"/>
        </w:rPr>
        <w:t>1</w:t>
      </w:r>
      <w:r w:rsidRPr="001224E4">
        <w:rPr>
          <w:rFonts w:ascii="仿宋" w:eastAsia="仿宋" w:hAnsi="仿宋" w:cs="仿宋" w:hint="eastAsia"/>
          <w:sz w:val="28"/>
          <w:szCs w:val="28"/>
          <w:lang w:eastAsia="zh-Hans"/>
        </w:rPr>
        <w:t>)</w:t>
      </w:r>
      <w:r w:rsidRPr="001224E4">
        <w:rPr>
          <w:rFonts w:ascii="仿宋" w:eastAsia="仿宋" w:hAnsi="仿宋" w:cs="仿宋" w:hint="eastAsia"/>
          <w:sz w:val="28"/>
          <w:szCs w:val="28"/>
        </w:rPr>
        <w:t>做出了突出贡献，在质子交换膜燃料电池运行状态的检测方法及装置中做了许多贡献。</w:t>
      </w:r>
    </w:p>
    <w:p w14:paraId="3751CED6"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8.姚胜伟，硕士，南昌航空大学</w:t>
      </w:r>
    </w:p>
    <w:p w14:paraId="5878B2AB"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在2017-2020年参与了本项目的工作，在创</w:t>
      </w:r>
      <w:r w:rsidRPr="001224E4">
        <w:rPr>
          <w:rFonts w:ascii="仿宋" w:eastAsia="仿宋" w:hAnsi="仿宋" w:cs="仿宋" w:hint="eastAsia"/>
          <w:sz w:val="28"/>
          <w:szCs w:val="28"/>
          <w:lang w:eastAsia="zh-Hans"/>
        </w:rPr>
        <w:t>新点(</w:t>
      </w:r>
      <w:r w:rsidRPr="001224E4">
        <w:rPr>
          <w:rFonts w:ascii="仿宋" w:eastAsia="仿宋" w:hAnsi="仿宋" w:cs="仿宋" w:hint="eastAsia"/>
          <w:sz w:val="28"/>
          <w:szCs w:val="28"/>
        </w:rPr>
        <w:t>3</w:t>
      </w:r>
      <w:r w:rsidRPr="001224E4">
        <w:rPr>
          <w:rFonts w:ascii="仿宋" w:eastAsia="仿宋" w:hAnsi="仿宋" w:cs="仿宋" w:hint="eastAsia"/>
          <w:sz w:val="28"/>
          <w:szCs w:val="28"/>
          <w:lang w:eastAsia="zh-Hans"/>
        </w:rPr>
        <w:t>)</w:t>
      </w:r>
      <w:r w:rsidRPr="001224E4">
        <w:rPr>
          <w:rFonts w:ascii="仿宋" w:eastAsia="仿宋" w:hAnsi="仿宋" w:cs="仿宋" w:hint="eastAsia"/>
          <w:sz w:val="28"/>
          <w:szCs w:val="28"/>
        </w:rPr>
        <w:t>做出了突出贡献，围绕基于LCC补偿的</w:t>
      </w:r>
      <w:r w:rsidRPr="001224E4">
        <w:rPr>
          <w:rFonts w:ascii="仿宋" w:eastAsia="仿宋" w:hAnsi="仿宋" w:cs="仿宋" w:hint="eastAsia"/>
          <w:sz w:val="28"/>
          <w:szCs w:val="28"/>
          <w:lang w:val="zh-CN"/>
        </w:rPr>
        <w:t>车用感应耦合式无线传输系统</w:t>
      </w:r>
      <w:r w:rsidRPr="001224E4">
        <w:rPr>
          <w:rFonts w:ascii="仿宋" w:eastAsia="仿宋" w:hAnsi="仿宋" w:cs="仿宋" w:hint="eastAsia"/>
          <w:sz w:val="28"/>
          <w:szCs w:val="28"/>
        </w:rPr>
        <w:t>展开研究</w:t>
      </w:r>
    </w:p>
    <w:p w14:paraId="296B3C8A" w14:textId="7C43B256" w:rsidR="001224E4" w:rsidRPr="001224E4" w:rsidRDefault="001224E4" w:rsidP="001224E4">
      <w:pPr>
        <w:spacing w:line="200" w:lineRule="atLeast"/>
        <w:rPr>
          <w:rFonts w:ascii="仿宋" w:eastAsia="仿宋" w:hAnsi="仿宋" w:cs="仿宋" w:hint="eastAsia"/>
          <w:b/>
          <w:bCs/>
          <w:sz w:val="28"/>
          <w:szCs w:val="28"/>
        </w:rPr>
      </w:pPr>
      <w:r w:rsidRPr="001224E4">
        <w:rPr>
          <w:rFonts w:ascii="仿宋" w:eastAsia="仿宋" w:hAnsi="仿宋" w:cs="仿宋"/>
          <w:b/>
          <w:bCs/>
          <w:sz w:val="28"/>
          <w:szCs w:val="28"/>
        </w:rPr>
        <w:t>主要完成单位情况</w:t>
      </w:r>
      <w:r w:rsidRPr="001224E4">
        <w:rPr>
          <w:rFonts w:ascii="仿宋" w:eastAsia="仿宋" w:hAnsi="仿宋" w:cs="仿宋" w:hint="eastAsia"/>
          <w:b/>
          <w:bCs/>
          <w:sz w:val="28"/>
          <w:szCs w:val="28"/>
        </w:rPr>
        <w:t>：</w:t>
      </w:r>
    </w:p>
    <w:p w14:paraId="11FE3BA0" w14:textId="7A4DBD83"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1.南昌航空大学：在创新点（1）、（2）、（3）和产业化方面做出了突出的贡献</w:t>
      </w:r>
      <w:r>
        <w:rPr>
          <w:rFonts w:ascii="仿宋" w:eastAsia="仿宋" w:hAnsi="仿宋" w:cs="仿宋" w:hint="eastAsia"/>
          <w:sz w:val="28"/>
          <w:szCs w:val="28"/>
        </w:rPr>
        <w:t>。</w:t>
      </w:r>
    </w:p>
    <w:p w14:paraId="61421328" w14:textId="77777777"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2.中国北方车辆研究所：在创新点（2）和产业化方面做出了突出的贡献.在创新点（2）方面提供了重要的研究平台。</w:t>
      </w:r>
    </w:p>
    <w:p w14:paraId="3EE5E1EA" w14:textId="1B0ED4C5"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3.中国科学技术大学：在创新点（1）方面做出了突出的贡献</w:t>
      </w:r>
      <w:r>
        <w:rPr>
          <w:rFonts w:ascii="仿宋" w:eastAsia="仿宋" w:hAnsi="仿宋" w:cs="仿宋" w:hint="eastAsia"/>
          <w:sz w:val="28"/>
          <w:szCs w:val="28"/>
        </w:rPr>
        <w:t>。</w:t>
      </w:r>
    </w:p>
    <w:p w14:paraId="14189591" w14:textId="1A9C2554" w:rsidR="001224E4"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4.北京理工大学：在在创新点（2）方面提供了重要的研究平台，并在创新点（2）方面做出了突出的贡献</w:t>
      </w:r>
      <w:r>
        <w:rPr>
          <w:rFonts w:ascii="仿宋" w:eastAsia="仿宋" w:hAnsi="仿宋" w:cs="仿宋" w:hint="eastAsia"/>
          <w:sz w:val="28"/>
          <w:szCs w:val="28"/>
        </w:rPr>
        <w:t>。</w:t>
      </w:r>
    </w:p>
    <w:p w14:paraId="00367F1F" w14:textId="5240ECBA" w:rsidR="002D4985" w:rsidRPr="001224E4" w:rsidRDefault="001224E4" w:rsidP="001224E4">
      <w:pPr>
        <w:spacing w:line="200" w:lineRule="atLeast"/>
        <w:rPr>
          <w:rFonts w:ascii="仿宋" w:eastAsia="仿宋" w:hAnsi="仿宋" w:cs="仿宋" w:hint="eastAsia"/>
          <w:sz w:val="28"/>
          <w:szCs w:val="28"/>
        </w:rPr>
      </w:pPr>
      <w:r w:rsidRPr="001224E4">
        <w:rPr>
          <w:rFonts w:ascii="仿宋" w:eastAsia="仿宋" w:hAnsi="仿宋" w:cs="仿宋" w:hint="eastAsia"/>
          <w:sz w:val="28"/>
          <w:szCs w:val="28"/>
        </w:rPr>
        <w:t>5.鸥瑞智诺能源科技(北京)有限公司：在创新点（1）、（2）、（3）方</w:t>
      </w:r>
      <w:r w:rsidRPr="001224E4">
        <w:rPr>
          <w:rFonts w:ascii="仿宋" w:eastAsia="仿宋" w:hAnsi="仿宋" w:cs="仿宋" w:hint="eastAsia"/>
          <w:sz w:val="28"/>
          <w:szCs w:val="28"/>
        </w:rPr>
        <w:lastRenderedPageBreak/>
        <w:t>面提供了重要的研究平台，并在产业化方面做出了突出的贡献</w:t>
      </w:r>
      <w:r>
        <w:rPr>
          <w:rFonts w:ascii="仿宋" w:eastAsia="仿宋" w:hAnsi="仿宋" w:cs="仿宋" w:hint="eastAsia"/>
          <w:sz w:val="28"/>
          <w:szCs w:val="28"/>
        </w:rPr>
        <w:t>。</w:t>
      </w:r>
    </w:p>
    <w:sectPr w:rsidR="002D4985" w:rsidRPr="001224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4E4"/>
    <w:rsid w:val="00050161"/>
    <w:rsid w:val="00063431"/>
    <w:rsid w:val="00080DBC"/>
    <w:rsid w:val="001224E4"/>
    <w:rsid w:val="002D4985"/>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6C47"/>
  <w15:chartTrackingRefBased/>
  <w15:docId w15:val="{509ACD77-8DCE-4CA1-B641-E7A43AB6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4E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518</Words>
  <Characters>2958</Characters>
  <Application>Microsoft Office Word</Application>
  <DocSecurity>0</DocSecurity>
  <Lines>24</Lines>
  <Paragraphs>6</Paragraphs>
  <ScaleCrop>false</ScaleCrop>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2024-12-15T03:03:00Z</dcterms:created>
  <dcterms:modified xsi:type="dcterms:W3CDTF">2024-12-15T03:10:00Z</dcterms:modified>
</cp:coreProperties>
</file>