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7391F" w14:textId="77777777" w:rsidR="004E3E1C" w:rsidRDefault="00000000">
      <w:pPr>
        <w:ind w:firstLineChars="200" w:firstLine="562"/>
        <w:rPr>
          <w:rFonts w:ascii="宋体" w:hAnsi="宋体" w:cs="宋体" w:hint="eastAsia"/>
          <w:sz w:val="28"/>
          <w:szCs w:val="28"/>
        </w:rPr>
      </w:pPr>
      <w:r>
        <w:rPr>
          <w:rFonts w:ascii="宋体" w:hAnsi="宋体" w:cs="宋体" w:hint="eastAsia"/>
          <w:b/>
          <w:bCs/>
          <w:sz w:val="28"/>
          <w:szCs w:val="28"/>
        </w:rPr>
        <w:t>项目名称：</w:t>
      </w:r>
      <w:r>
        <w:rPr>
          <w:rFonts w:ascii="宋体" w:hAnsi="宋体" w:cs="宋体" w:hint="eastAsia"/>
          <w:sz w:val="28"/>
          <w:szCs w:val="28"/>
        </w:rPr>
        <w:t>古代经典名</w:t>
      </w:r>
      <w:proofErr w:type="gramStart"/>
      <w:r>
        <w:rPr>
          <w:rFonts w:ascii="宋体" w:hAnsi="宋体" w:cs="宋体" w:hint="eastAsia"/>
          <w:sz w:val="28"/>
          <w:szCs w:val="28"/>
        </w:rPr>
        <w:t>方真武汤治疗</w:t>
      </w:r>
      <w:proofErr w:type="gramEnd"/>
      <w:r>
        <w:rPr>
          <w:rFonts w:ascii="宋体" w:hAnsi="宋体" w:cs="宋体" w:hint="eastAsia"/>
          <w:sz w:val="28"/>
          <w:szCs w:val="28"/>
        </w:rPr>
        <w:t>慢性心力衰竭的创新研究及应用推广</w:t>
      </w:r>
    </w:p>
    <w:p w14:paraId="369B0EF8" w14:textId="77777777" w:rsidR="004E3E1C" w:rsidRDefault="00000000">
      <w:pPr>
        <w:ind w:firstLineChars="200" w:firstLine="562"/>
        <w:rPr>
          <w:rFonts w:ascii="宋体" w:hAnsi="宋体" w:cs="宋体" w:hint="eastAsia"/>
          <w:sz w:val="28"/>
          <w:szCs w:val="28"/>
        </w:rPr>
      </w:pPr>
      <w:r>
        <w:rPr>
          <w:rFonts w:ascii="宋体" w:hAnsi="宋体" w:cs="宋体" w:hint="eastAsia"/>
          <w:b/>
          <w:bCs/>
          <w:sz w:val="28"/>
          <w:szCs w:val="28"/>
        </w:rPr>
        <w:t>提名单位：</w:t>
      </w:r>
      <w:r>
        <w:rPr>
          <w:rFonts w:ascii="宋体" w:hAnsi="宋体" w:cs="宋体" w:hint="eastAsia"/>
          <w:sz w:val="28"/>
          <w:szCs w:val="28"/>
        </w:rPr>
        <w:t>江西省教育厅</w:t>
      </w:r>
    </w:p>
    <w:p w14:paraId="2DE76F0B" w14:textId="77777777" w:rsidR="004E3E1C" w:rsidRDefault="00000000">
      <w:pPr>
        <w:ind w:firstLineChars="200" w:firstLine="562"/>
        <w:rPr>
          <w:rFonts w:ascii="宋体" w:hAnsi="宋体" w:cs="宋体" w:hint="eastAsia"/>
          <w:b/>
          <w:bCs/>
          <w:sz w:val="28"/>
          <w:szCs w:val="28"/>
        </w:rPr>
      </w:pPr>
      <w:r>
        <w:rPr>
          <w:rFonts w:ascii="宋体" w:hAnsi="宋体" w:cs="宋体" w:hint="eastAsia"/>
          <w:b/>
          <w:bCs/>
          <w:sz w:val="28"/>
          <w:szCs w:val="28"/>
        </w:rPr>
        <w:t>提名意见：</w:t>
      </w:r>
    </w:p>
    <w:p w14:paraId="2A1ACA24" w14:textId="77777777" w:rsidR="004E3E1C" w:rsidRDefault="00000000">
      <w:pPr>
        <w:ind w:firstLineChars="200" w:firstLine="560"/>
        <w:rPr>
          <w:rFonts w:ascii="宋体" w:hAnsi="宋体" w:cs="宋体" w:hint="eastAsia"/>
          <w:sz w:val="28"/>
          <w:szCs w:val="28"/>
        </w:rPr>
      </w:pPr>
      <w:bookmarkStart w:id="0" w:name="OLE_LINK1"/>
      <w:r>
        <w:rPr>
          <w:rFonts w:ascii="宋体" w:hAnsi="宋体" w:cs="宋体" w:hint="eastAsia"/>
          <w:sz w:val="28"/>
          <w:szCs w:val="28"/>
        </w:rPr>
        <w:t>慢性心力衰竭（CHF）是世界性卫生难题，项目聚焦CHF诊疗的重大难题，历时20年，创新及贡献如下：1.构建了“心衰者，阳气渐衰</w:t>
      </w:r>
      <w:proofErr w:type="gramStart"/>
      <w:r>
        <w:rPr>
          <w:rFonts w:ascii="宋体" w:hAnsi="宋体" w:cs="宋体" w:hint="eastAsia"/>
          <w:sz w:val="28"/>
          <w:szCs w:val="28"/>
        </w:rPr>
        <w:t>”</w:t>
      </w:r>
      <w:proofErr w:type="gramEnd"/>
      <w:r>
        <w:rPr>
          <w:rFonts w:ascii="宋体" w:hAnsi="宋体" w:cs="宋体" w:hint="eastAsia"/>
          <w:sz w:val="28"/>
          <w:szCs w:val="28"/>
        </w:rPr>
        <w:t>发病与“强心需常温”治法理论，取得CHF中医发病与治法理论的重大突破。2.国内外首次证实其代表</w:t>
      </w:r>
      <w:proofErr w:type="gramStart"/>
      <w:r>
        <w:rPr>
          <w:rFonts w:ascii="宋体" w:hAnsi="宋体" w:cs="宋体" w:hint="eastAsia"/>
          <w:sz w:val="28"/>
          <w:szCs w:val="28"/>
        </w:rPr>
        <w:t>方真武汤从</w:t>
      </w:r>
      <w:proofErr w:type="gramEnd"/>
      <w:r>
        <w:rPr>
          <w:rFonts w:ascii="宋体" w:hAnsi="宋体" w:cs="宋体" w:hint="eastAsia"/>
          <w:sz w:val="28"/>
          <w:szCs w:val="28"/>
        </w:rPr>
        <w:t>心脏结构重构、能量重构、电重构及凋亡自噬平衡系统抗CHF。3.建立了“强心需常温”防治CHF的诊疗体系，创立3个专利方，实现该病的全周期诊疗，形成了中医药新质生产力。</w:t>
      </w:r>
      <w:bookmarkStart w:id="1" w:name="OLE_LINK2"/>
      <w:r>
        <w:rPr>
          <w:rFonts w:ascii="宋体" w:hAnsi="宋体" w:cs="宋体" w:hint="eastAsia"/>
          <w:sz w:val="28"/>
          <w:szCs w:val="28"/>
        </w:rPr>
        <w:t>获</w:t>
      </w:r>
      <w:r>
        <w:rPr>
          <w:rFonts w:ascii="宋体" w:hAnsi="宋体" w:cs="宋体"/>
          <w:sz w:val="28"/>
          <w:szCs w:val="28"/>
        </w:rPr>
        <w:t>发明专利5项，软件著作权3项，发表论文24篇</w:t>
      </w:r>
      <w:r>
        <w:rPr>
          <w:rFonts w:ascii="宋体" w:hAnsi="宋体" w:cs="宋体" w:hint="eastAsia"/>
          <w:sz w:val="28"/>
          <w:szCs w:val="28"/>
        </w:rPr>
        <w:t>，培养硕、博士生25人</w:t>
      </w:r>
      <w:r>
        <w:rPr>
          <w:rFonts w:ascii="宋体" w:hAnsi="宋体" w:cs="宋体"/>
          <w:sz w:val="28"/>
          <w:szCs w:val="28"/>
        </w:rPr>
        <w:t>，主持、参与制定指南8项，专家共识14项。在全国23家医院推广应用，</w:t>
      </w:r>
      <w:r>
        <w:rPr>
          <w:rFonts w:ascii="宋体" w:hAnsi="宋体" w:cs="宋体" w:hint="eastAsia"/>
          <w:sz w:val="28"/>
          <w:szCs w:val="28"/>
        </w:rPr>
        <w:t>救治</w:t>
      </w:r>
      <w:r>
        <w:rPr>
          <w:rFonts w:ascii="宋体" w:hAnsi="宋体" w:cs="宋体"/>
          <w:sz w:val="28"/>
          <w:szCs w:val="28"/>
        </w:rPr>
        <w:t>患者11万</w:t>
      </w:r>
      <w:r>
        <w:rPr>
          <w:rFonts w:ascii="宋体" w:hAnsi="宋体" w:cs="宋体" w:hint="eastAsia"/>
          <w:sz w:val="28"/>
          <w:szCs w:val="28"/>
        </w:rPr>
        <w:t>余人；显著推动技术进步，达到国际领先水平。</w:t>
      </w:r>
    </w:p>
    <w:bookmarkEnd w:id="0"/>
    <w:bookmarkEnd w:id="1"/>
    <w:p w14:paraId="141B7FCE" w14:textId="77777777" w:rsidR="004E3E1C" w:rsidRDefault="00000000">
      <w:pPr>
        <w:ind w:firstLineChars="200" w:firstLine="562"/>
        <w:rPr>
          <w:rFonts w:ascii="宋体" w:hAnsi="宋体" w:cs="宋体" w:hint="eastAsia"/>
          <w:b/>
          <w:bCs/>
          <w:sz w:val="28"/>
          <w:szCs w:val="28"/>
        </w:rPr>
      </w:pPr>
      <w:r>
        <w:rPr>
          <w:rFonts w:ascii="宋体" w:hAnsi="宋体" w:cs="宋体" w:hint="eastAsia"/>
          <w:b/>
          <w:bCs/>
          <w:sz w:val="28"/>
          <w:szCs w:val="28"/>
        </w:rPr>
        <w:t>提名等级：</w:t>
      </w:r>
      <w:r>
        <w:rPr>
          <w:rFonts w:ascii="宋体" w:hAnsi="宋体" w:cs="宋体" w:hint="eastAsia"/>
          <w:sz w:val="28"/>
          <w:szCs w:val="28"/>
        </w:rPr>
        <w:t>江西省科学技术进步奖一等奖</w:t>
      </w:r>
    </w:p>
    <w:p w14:paraId="0DFB7054" w14:textId="77777777" w:rsidR="004E3E1C" w:rsidRDefault="00000000">
      <w:pPr>
        <w:ind w:firstLineChars="200" w:firstLine="562"/>
        <w:rPr>
          <w:rFonts w:ascii="宋体" w:hAnsi="宋体" w:cs="宋体" w:hint="eastAsia"/>
          <w:b/>
          <w:bCs/>
          <w:sz w:val="28"/>
          <w:szCs w:val="28"/>
        </w:rPr>
      </w:pPr>
      <w:r>
        <w:rPr>
          <w:rFonts w:ascii="宋体" w:hAnsi="宋体" w:cs="宋体" w:hint="eastAsia"/>
          <w:b/>
          <w:bCs/>
          <w:sz w:val="28"/>
          <w:szCs w:val="28"/>
        </w:rPr>
        <w:t>项目简介：</w:t>
      </w:r>
    </w:p>
    <w:p w14:paraId="2426E5A2" w14:textId="77777777" w:rsidR="004E3E1C" w:rsidRDefault="00000000">
      <w:pPr>
        <w:wordWrap w:val="0"/>
        <w:topLinePunct/>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t>本项目属于中医药科学技术领域；</w:t>
      </w:r>
    </w:p>
    <w:p w14:paraId="6B3A1654" w14:textId="77777777" w:rsidR="004E3E1C" w:rsidRDefault="00000000">
      <w:pPr>
        <w:spacing w:line="360" w:lineRule="atLeast"/>
        <w:ind w:firstLineChars="200" w:firstLine="560"/>
        <w:rPr>
          <w:rFonts w:ascii="宋体" w:hAnsi="宋体" w:cs="宋体" w:hint="eastAsia"/>
          <w:sz w:val="28"/>
          <w:szCs w:val="28"/>
        </w:rPr>
      </w:pPr>
      <w:r>
        <w:rPr>
          <w:rFonts w:ascii="宋体" w:hAnsi="宋体" w:cs="宋体" w:hint="eastAsia"/>
          <w:sz w:val="28"/>
          <w:szCs w:val="28"/>
        </w:rPr>
        <w:t>习近平总书记强调：“中医药是中华民族的瑰宝。”慢性心力衰竭作为当前世界公共卫生领域的难题，给患者、家庭、社会带来了沉重负担，往往会因病致贫，因病返贫。目前治疗慢性心力衰竭的西药机制单一，需要多种药物联合使用以控制病情，属于标准化用药，缺乏个体治疗，副作用不容小视。中医对慢性心力衰竭的认识久远，如</w:t>
      </w:r>
      <w:r>
        <w:rPr>
          <w:rFonts w:ascii="宋体" w:hAnsi="宋体" w:cs="宋体" w:hint="eastAsia"/>
          <w:sz w:val="28"/>
          <w:szCs w:val="28"/>
        </w:rPr>
        <w:lastRenderedPageBreak/>
        <w:t>何发挥中医药特色运用经典名方治疗慢性心力衰竭是目前的热点和难点问题。本项目历经20年，遵循创建“理论+临床+新方+实验+循证”五位一体中医药创新转化模式深入挖掘古代经典名</w:t>
      </w:r>
      <w:proofErr w:type="gramStart"/>
      <w:r>
        <w:rPr>
          <w:rFonts w:ascii="宋体" w:hAnsi="宋体" w:cs="宋体" w:hint="eastAsia"/>
          <w:sz w:val="28"/>
          <w:szCs w:val="28"/>
        </w:rPr>
        <w:t>方真武汤的</w:t>
      </w:r>
      <w:proofErr w:type="gramEnd"/>
      <w:r>
        <w:rPr>
          <w:rFonts w:ascii="宋体" w:hAnsi="宋体" w:cs="宋体" w:hint="eastAsia"/>
          <w:sz w:val="28"/>
          <w:szCs w:val="28"/>
        </w:rPr>
        <w:t>临床价值，构建一个可弥补现代医学治疗不足的、科学的、系统的中医药防治慢性心力衰竭治疗体系，主要创新点如下：</w:t>
      </w:r>
    </w:p>
    <w:p w14:paraId="0C8ADD52" w14:textId="77777777" w:rsidR="004E3E1C" w:rsidRDefault="00000000">
      <w:pPr>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t xml:space="preserve">一、创新慢性心力衰竭中医药诊疗理论，明确温阳利水的基本治法，奠定了真武汤治疗慢性心力衰竭的基石地位。 </w:t>
      </w:r>
    </w:p>
    <w:p w14:paraId="1A8466D3" w14:textId="77777777" w:rsidR="004E3E1C" w:rsidRDefault="00000000">
      <w:pPr>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t>团队在多年临床中逐渐总结慢性心力衰竭诊疗经验，结合循</w:t>
      </w:r>
      <w:proofErr w:type="gramStart"/>
      <w:r>
        <w:rPr>
          <w:rFonts w:ascii="宋体" w:hAnsi="宋体" w:cs="宋体" w:hint="eastAsia"/>
          <w:sz w:val="28"/>
          <w:szCs w:val="28"/>
        </w:rPr>
        <w:t>证研究</w:t>
      </w:r>
      <w:proofErr w:type="gramEnd"/>
      <w:r>
        <w:rPr>
          <w:rFonts w:ascii="宋体" w:hAnsi="宋体" w:cs="宋体" w:hint="eastAsia"/>
          <w:sz w:val="28"/>
          <w:szCs w:val="28"/>
        </w:rPr>
        <w:t>发现现代慢性心力衰竭患者多伴有阳虚症状，且其</w:t>
      </w:r>
      <w:proofErr w:type="gramStart"/>
      <w:r>
        <w:rPr>
          <w:rFonts w:ascii="宋体" w:hAnsi="宋体" w:cs="宋体" w:hint="eastAsia"/>
          <w:sz w:val="28"/>
          <w:szCs w:val="28"/>
        </w:rPr>
        <w:t>阳虚越</w:t>
      </w:r>
      <w:proofErr w:type="gramEnd"/>
      <w:r>
        <w:rPr>
          <w:rFonts w:ascii="宋体" w:hAnsi="宋体" w:cs="宋体" w:hint="eastAsia"/>
          <w:sz w:val="28"/>
          <w:szCs w:val="28"/>
        </w:rPr>
        <w:t>重，症状也越重，以此创新提出“心衰者，阳气渐衰”的发病规律及</w:t>
      </w:r>
      <w:bookmarkStart w:id="2" w:name="OLE_LINK4"/>
      <w:r>
        <w:rPr>
          <w:rFonts w:ascii="宋体" w:hAnsi="宋体" w:cs="宋体" w:hint="eastAsia"/>
          <w:sz w:val="28"/>
          <w:szCs w:val="28"/>
        </w:rPr>
        <w:t>“强心需常温”</w:t>
      </w:r>
      <w:bookmarkEnd w:id="2"/>
      <w:r>
        <w:rPr>
          <w:rFonts w:ascii="宋体" w:hAnsi="宋体" w:cs="宋体" w:hint="eastAsia"/>
          <w:sz w:val="28"/>
          <w:szCs w:val="28"/>
        </w:rPr>
        <w:t>的治疗思想，以此为指导，同时结合现代慢性心力衰竭的发病特点发现：“温阳”治本提高心功能，“利水”治标改善水钠潴留，奠定了“温阳利水”第一方真武汤治疗慢性心力衰竭的基石地位，使其“标本同治”的优势得以体现。</w:t>
      </w:r>
    </w:p>
    <w:p w14:paraId="741FB3A0" w14:textId="77777777" w:rsidR="004E3E1C" w:rsidRDefault="00000000">
      <w:pPr>
        <w:spacing w:line="360" w:lineRule="atLeast"/>
        <w:ind w:firstLineChars="200" w:firstLine="560"/>
        <w:rPr>
          <w:rFonts w:ascii="宋体" w:hAnsi="宋体" w:cs="宋体" w:hint="eastAsia"/>
          <w:sz w:val="28"/>
          <w:szCs w:val="28"/>
        </w:rPr>
      </w:pPr>
      <w:r>
        <w:rPr>
          <w:rFonts w:ascii="宋体" w:hAnsi="宋体" w:cs="宋体" w:hint="eastAsia"/>
          <w:sz w:val="28"/>
          <w:szCs w:val="28"/>
        </w:rPr>
        <w:t>二、首次揭示真武汤全方位抗慢性心力衰竭的现代医学机制。</w:t>
      </w:r>
    </w:p>
    <w:p w14:paraId="2FB70A59" w14:textId="77777777" w:rsidR="004E3E1C" w:rsidRDefault="00000000">
      <w:pPr>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t>立足慢性心力衰竭的发病机制，从动物、器官、细胞、分子角度发现真武汤可以实现对心肌结构重构、能量重构、电生理重构及自噬与凋亡平衡的统一调节治疗慢性心力衰竭，阐明了其多机制、多通路、多靶点的治疗效应。为真武汤的治疗慢性心力衰竭提供了现代医学支撑。</w:t>
      </w:r>
    </w:p>
    <w:p w14:paraId="149ECF1C" w14:textId="77777777" w:rsidR="004E3E1C" w:rsidRDefault="00000000">
      <w:pPr>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t>三、研发基于</w:t>
      </w:r>
      <w:bookmarkStart w:id="3" w:name="OLE_LINK5"/>
      <w:r>
        <w:rPr>
          <w:rFonts w:ascii="宋体" w:hAnsi="宋体" w:cs="宋体" w:hint="eastAsia"/>
          <w:sz w:val="28"/>
          <w:szCs w:val="28"/>
        </w:rPr>
        <w:t>“强心需常温”</w:t>
      </w:r>
      <w:bookmarkEnd w:id="3"/>
      <w:r>
        <w:rPr>
          <w:rFonts w:ascii="宋体" w:hAnsi="宋体" w:cs="宋体" w:hint="eastAsia"/>
          <w:sz w:val="28"/>
          <w:szCs w:val="28"/>
        </w:rPr>
        <w:t>治疗慢性心力衰竭技术体系，实现对慢性心力衰竭全期诊疗。</w:t>
      </w:r>
    </w:p>
    <w:p w14:paraId="3EF5A1F5" w14:textId="77777777" w:rsidR="004E3E1C" w:rsidRDefault="00000000">
      <w:pPr>
        <w:autoSpaceDE w:val="0"/>
        <w:spacing w:line="360" w:lineRule="atLeast"/>
        <w:ind w:firstLineChars="200" w:firstLine="560"/>
        <w:rPr>
          <w:rFonts w:ascii="宋体" w:hAnsi="宋体" w:cs="宋体" w:hint="eastAsia"/>
          <w:sz w:val="28"/>
          <w:szCs w:val="28"/>
        </w:rPr>
      </w:pPr>
      <w:r>
        <w:rPr>
          <w:rFonts w:ascii="宋体" w:hAnsi="宋体" w:cs="宋体" w:hint="eastAsia"/>
          <w:sz w:val="28"/>
          <w:szCs w:val="28"/>
        </w:rPr>
        <w:lastRenderedPageBreak/>
        <w:t>通过多年临床总结经验，在2位国医大师及1位全国名老中医的指导下，基于创新理论和前期的实验研究，研发：①强心合剂以温阳益气、化</w:t>
      </w:r>
      <w:proofErr w:type="gramStart"/>
      <w:r>
        <w:rPr>
          <w:rFonts w:ascii="宋体" w:hAnsi="宋体" w:cs="宋体" w:hint="eastAsia"/>
          <w:sz w:val="28"/>
          <w:szCs w:val="28"/>
        </w:rPr>
        <w:t>瘀</w:t>
      </w:r>
      <w:proofErr w:type="gramEnd"/>
      <w:r>
        <w:rPr>
          <w:rFonts w:ascii="宋体" w:hAnsi="宋体" w:cs="宋体" w:hint="eastAsia"/>
          <w:sz w:val="28"/>
          <w:szCs w:val="28"/>
        </w:rPr>
        <w:t>利水；②补肾启</w:t>
      </w:r>
      <w:proofErr w:type="gramStart"/>
      <w:r>
        <w:rPr>
          <w:rFonts w:ascii="宋体" w:hAnsi="宋体" w:cs="宋体" w:hint="eastAsia"/>
          <w:sz w:val="28"/>
          <w:szCs w:val="28"/>
        </w:rPr>
        <w:t>枢</w:t>
      </w:r>
      <w:proofErr w:type="gramEnd"/>
      <w:r>
        <w:rPr>
          <w:rFonts w:ascii="宋体" w:hAnsi="宋体" w:cs="宋体" w:hint="eastAsia"/>
          <w:sz w:val="28"/>
          <w:szCs w:val="28"/>
        </w:rPr>
        <w:t>强心颗粒以补肾阳启中枢、利水消肿；③</w:t>
      </w:r>
      <w:proofErr w:type="gramStart"/>
      <w:r>
        <w:rPr>
          <w:rFonts w:ascii="宋体" w:hAnsi="宋体" w:cs="宋体" w:hint="eastAsia"/>
          <w:sz w:val="28"/>
          <w:szCs w:val="28"/>
        </w:rPr>
        <w:t>二仙强心</w:t>
      </w:r>
      <w:proofErr w:type="gramEnd"/>
      <w:r>
        <w:rPr>
          <w:rFonts w:ascii="宋体" w:hAnsi="宋体" w:cs="宋体" w:hint="eastAsia"/>
          <w:sz w:val="28"/>
          <w:szCs w:val="28"/>
        </w:rPr>
        <w:t>方以温阳利水、补肾</w:t>
      </w:r>
      <w:proofErr w:type="gramStart"/>
      <w:r>
        <w:rPr>
          <w:rFonts w:ascii="宋体" w:hAnsi="宋体" w:cs="宋体" w:hint="eastAsia"/>
          <w:sz w:val="28"/>
          <w:szCs w:val="28"/>
        </w:rPr>
        <w:t>运脾强心</w:t>
      </w:r>
      <w:proofErr w:type="gramEnd"/>
      <w:r>
        <w:rPr>
          <w:rFonts w:ascii="宋体" w:hAnsi="宋体" w:cs="宋体" w:hint="eastAsia"/>
          <w:sz w:val="28"/>
          <w:szCs w:val="28"/>
        </w:rPr>
        <w:t>，三方各有侧重，实现了对慢性心力衰竭的全期治疗。</w:t>
      </w:r>
    </w:p>
    <w:p w14:paraId="0E3CF72D" w14:textId="77777777" w:rsidR="004E3E1C" w:rsidRDefault="00000000">
      <w:pPr>
        <w:ind w:firstLineChars="200" w:firstLine="560"/>
        <w:rPr>
          <w:rFonts w:ascii="宋体" w:hAnsi="宋体" w:cs="宋体" w:hint="eastAsia"/>
          <w:sz w:val="28"/>
          <w:szCs w:val="28"/>
        </w:rPr>
      </w:pPr>
      <w:bookmarkStart w:id="4" w:name="OLE_LINK3"/>
      <w:r>
        <w:rPr>
          <w:rFonts w:ascii="宋体" w:hAnsi="宋体" w:cs="宋体" w:hint="eastAsia"/>
          <w:sz w:val="28"/>
          <w:szCs w:val="28"/>
        </w:rPr>
        <w:t>获</w:t>
      </w:r>
      <w:r>
        <w:rPr>
          <w:rFonts w:ascii="宋体" w:hAnsi="宋体" w:cs="宋体"/>
          <w:sz w:val="28"/>
          <w:szCs w:val="28"/>
        </w:rPr>
        <w:t>发明专利5项，软件著作权3项，发表论文24篇</w:t>
      </w:r>
      <w:r>
        <w:rPr>
          <w:rFonts w:ascii="宋体" w:hAnsi="宋体" w:cs="宋体" w:hint="eastAsia"/>
          <w:sz w:val="28"/>
          <w:szCs w:val="28"/>
        </w:rPr>
        <w:t>，培养硕、博士生25人</w:t>
      </w:r>
      <w:r>
        <w:rPr>
          <w:rFonts w:ascii="宋体" w:hAnsi="宋体" w:cs="宋体"/>
          <w:sz w:val="28"/>
          <w:szCs w:val="28"/>
        </w:rPr>
        <w:t>，主持、参与制定指南8项，专家共识14项。在全国23家医院推广应用，</w:t>
      </w:r>
      <w:r>
        <w:rPr>
          <w:rFonts w:ascii="宋体" w:hAnsi="宋体" w:cs="宋体" w:hint="eastAsia"/>
          <w:sz w:val="28"/>
          <w:szCs w:val="28"/>
        </w:rPr>
        <w:t>救治</w:t>
      </w:r>
      <w:r>
        <w:rPr>
          <w:rFonts w:ascii="宋体" w:hAnsi="宋体" w:cs="宋体"/>
          <w:sz w:val="28"/>
          <w:szCs w:val="28"/>
        </w:rPr>
        <w:t>患者11万</w:t>
      </w:r>
      <w:r>
        <w:rPr>
          <w:rFonts w:ascii="宋体" w:hAnsi="宋体" w:cs="宋体" w:hint="eastAsia"/>
          <w:sz w:val="28"/>
          <w:szCs w:val="28"/>
        </w:rPr>
        <w:t>余人；显著推动技术进步，达到国际领先水平。</w:t>
      </w:r>
    </w:p>
    <w:p w14:paraId="3EE173A6" w14:textId="77777777" w:rsidR="004E3E1C" w:rsidRDefault="004E3E1C">
      <w:pPr>
        <w:ind w:firstLineChars="200" w:firstLine="560"/>
        <w:rPr>
          <w:rFonts w:ascii="宋体" w:hAnsi="宋体" w:cs="宋体" w:hint="eastAsia"/>
          <w:sz w:val="28"/>
          <w:szCs w:val="28"/>
        </w:rPr>
      </w:pPr>
    </w:p>
    <w:bookmarkEnd w:id="4"/>
    <w:p w14:paraId="705D57F6" w14:textId="77777777" w:rsidR="004E3E1C" w:rsidRDefault="00000000">
      <w:pPr>
        <w:ind w:firstLineChars="200" w:firstLine="562"/>
        <w:rPr>
          <w:rFonts w:eastAsia="黑体"/>
          <w:bCs/>
          <w:sz w:val="32"/>
          <w:szCs w:val="32"/>
        </w:rPr>
      </w:pPr>
      <w:r>
        <w:rPr>
          <w:rFonts w:ascii="宋体" w:hAnsi="宋体" w:cs="宋体" w:hint="eastAsia"/>
          <w:b/>
          <w:bCs/>
          <w:sz w:val="28"/>
          <w:szCs w:val="28"/>
        </w:rPr>
        <w:t>主要知识产权和标准规划等目录：</w:t>
      </w:r>
    </w:p>
    <w:tbl>
      <w:tblPr>
        <w:tblW w:w="908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81"/>
        <w:gridCol w:w="860"/>
        <w:gridCol w:w="1660"/>
        <w:gridCol w:w="620"/>
        <w:gridCol w:w="741"/>
        <w:gridCol w:w="768"/>
        <w:gridCol w:w="723"/>
        <w:gridCol w:w="806"/>
        <w:gridCol w:w="888"/>
        <w:gridCol w:w="843"/>
        <w:gridCol w:w="696"/>
      </w:tblGrid>
      <w:tr w:rsidR="004E3E1C" w14:paraId="2CBF523A" w14:textId="77777777">
        <w:trPr>
          <w:trHeight w:val="929"/>
          <w:jc w:val="center"/>
        </w:trPr>
        <w:tc>
          <w:tcPr>
            <w:tcW w:w="481" w:type="dxa"/>
            <w:vAlign w:val="center"/>
          </w:tcPr>
          <w:p w14:paraId="4DCE2519" w14:textId="77777777" w:rsidR="004E3E1C" w:rsidRDefault="00000000">
            <w:pPr>
              <w:pStyle w:val="a3"/>
              <w:adjustRightInd w:val="0"/>
              <w:snapToGrid w:val="0"/>
              <w:spacing w:line="240" w:lineRule="auto"/>
              <w:ind w:firstLineChars="0" w:firstLine="0"/>
              <w:rPr>
                <w:rFonts w:ascii="Times New Roman" w:hAnsi="Times New Roman"/>
                <w:color w:val="000000"/>
              </w:rPr>
            </w:pPr>
            <w:r>
              <w:rPr>
                <w:rFonts w:ascii="Times New Roman" w:hAnsi="Times New Roman"/>
                <w:color w:val="000000"/>
              </w:rPr>
              <w:t>序号</w:t>
            </w:r>
          </w:p>
        </w:tc>
        <w:tc>
          <w:tcPr>
            <w:tcW w:w="860" w:type="dxa"/>
            <w:vAlign w:val="center"/>
          </w:tcPr>
          <w:p w14:paraId="3671D2AC"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知识产权（标准）类别</w:t>
            </w:r>
          </w:p>
        </w:tc>
        <w:tc>
          <w:tcPr>
            <w:tcW w:w="1660" w:type="dxa"/>
            <w:vAlign w:val="center"/>
          </w:tcPr>
          <w:p w14:paraId="269F5639"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知识产权（标准）具体名称</w:t>
            </w:r>
          </w:p>
        </w:tc>
        <w:tc>
          <w:tcPr>
            <w:tcW w:w="620" w:type="dxa"/>
            <w:vAlign w:val="center"/>
          </w:tcPr>
          <w:p w14:paraId="11A4CC0C"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国家</w:t>
            </w:r>
          </w:p>
          <w:p w14:paraId="17E7E94A"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（地区）</w:t>
            </w:r>
          </w:p>
        </w:tc>
        <w:tc>
          <w:tcPr>
            <w:tcW w:w="741" w:type="dxa"/>
            <w:vAlign w:val="center"/>
          </w:tcPr>
          <w:p w14:paraId="63D42FA4"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授权号（标准编号）</w:t>
            </w:r>
          </w:p>
        </w:tc>
        <w:tc>
          <w:tcPr>
            <w:tcW w:w="768" w:type="dxa"/>
            <w:vAlign w:val="center"/>
          </w:tcPr>
          <w:p w14:paraId="27905689"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授权（标准发布）日期</w:t>
            </w:r>
          </w:p>
        </w:tc>
        <w:tc>
          <w:tcPr>
            <w:tcW w:w="723" w:type="dxa"/>
            <w:vAlign w:val="center"/>
          </w:tcPr>
          <w:p w14:paraId="59795BB7"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证书编号（标准批准发布部门）</w:t>
            </w:r>
          </w:p>
        </w:tc>
        <w:tc>
          <w:tcPr>
            <w:tcW w:w="806" w:type="dxa"/>
            <w:vAlign w:val="center"/>
          </w:tcPr>
          <w:p w14:paraId="61CF8E21"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权利人（标准起草单位）</w:t>
            </w:r>
          </w:p>
        </w:tc>
        <w:tc>
          <w:tcPr>
            <w:tcW w:w="888" w:type="dxa"/>
            <w:vAlign w:val="center"/>
          </w:tcPr>
          <w:p w14:paraId="62ED5544"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发明人（标准起草人）</w:t>
            </w:r>
          </w:p>
        </w:tc>
        <w:tc>
          <w:tcPr>
            <w:tcW w:w="843" w:type="dxa"/>
            <w:vAlign w:val="center"/>
          </w:tcPr>
          <w:p w14:paraId="46D6045C"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hint="eastAsia"/>
                <w:color w:val="000000"/>
              </w:rPr>
              <w:t>是否计入</w:t>
            </w:r>
            <w:r>
              <w:rPr>
                <w:rFonts w:ascii="Times New Roman" w:hAnsi="Times New Roman"/>
                <w:color w:val="000000"/>
              </w:rPr>
              <w:t>第一完成人</w:t>
            </w:r>
            <w:r>
              <w:rPr>
                <w:rFonts w:ascii="Times New Roman" w:hAnsi="Times New Roman" w:hint="eastAsia"/>
                <w:color w:val="000000"/>
              </w:rPr>
              <w:t>权属</w:t>
            </w:r>
          </w:p>
        </w:tc>
        <w:tc>
          <w:tcPr>
            <w:tcW w:w="696" w:type="dxa"/>
            <w:vAlign w:val="center"/>
          </w:tcPr>
          <w:p w14:paraId="0714294A" w14:textId="77777777" w:rsidR="004E3E1C"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hint="eastAsia"/>
                <w:color w:val="000000"/>
              </w:rPr>
              <w:t>是否计入</w:t>
            </w:r>
            <w:r>
              <w:rPr>
                <w:rFonts w:ascii="Times New Roman" w:hAnsi="Times New Roman"/>
                <w:color w:val="000000"/>
              </w:rPr>
              <w:t>第一完成单位</w:t>
            </w:r>
            <w:r>
              <w:rPr>
                <w:rFonts w:ascii="Times New Roman" w:hAnsi="Times New Roman" w:hint="eastAsia"/>
                <w:color w:val="000000"/>
              </w:rPr>
              <w:t>权属</w:t>
            </w:r>
          </w:p>
        </w:tc>
      </w:tr>
      <w:tr w:rsidR="004E3E1C" w14:paraId="092450FC" w14:textId="77777777">
        <w:trPr>
          <w:trHeight w:val="2277"/>
          <w:jc w:val="center"/>
        </w:trPr>
        <w:tc>
          <w:tcPr>
            <w:tcW w:w="481" w:type="dxa"/>
            <w:vAlign w:val="center"/>
          </w:tcPr>
          <w:p w14:paraId="4711562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1</w:t>
            </w:r>
          </w:p>
        </w:tc>
        <w:tc>
          <w:tcPr>
            <w:tcW w:w="860" w:type="dxa"/>
            <w:vAlign w:val="center"/>
          </w:tcPr>
          <w:p w14:paraId="37C8DC0D"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发明专利</w:t>
            </w:r>
          </w:p>
        </w:tc>
        <w:tc>
          <w:tcPr>
            <w:tcW w:w="1660" w:type="dxa"/>
            <w:vAlign w:val="center"/>
          </w:tcPr>
          <w:p w14:paraId="752CCBD8"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一种补肾启</w:t>
            </w:r>
            <w:proofErr w:type="gramStart"/>
            <w:r>
              <w:rPr>
                <w:rFonts w:ascii="宋体" w:hAnsi="宋体" w:cs="宋体" w:hint="eastAsia"/>
                <w:color w:val="000000"/>
              </w:rPr>
              <w:t>枢</w:t>
            </w:r>
            <w:proofErr w:type="gramEnd"/>
            <w:r>
              <w:rPr>
                <w:rFonts w:ascii="宋体" w:hAnsi="宋体" w:cs="宋体" w:hint="eastAsia"/>
                <w:color w:val="000000"/>
              </w:rPr>
              <w:t>强心颗粒及其制备方法</w:t>
            </w:r>
          </w:p>
        </w:tc>
        <w:tc>
          <w:tcPr>
            <w:tcW w:w="620" w:type="dxa"/>
            <w:vAlign w:val="center"/>
          </w:tcPr>
          <w:p w14:paraId="272F5FEA"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vAlign w:val="center"/>
          </w:tcPr>
          <w:p w14:paraId="2CDDEF7B"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ZL201510430518.3</w:t>
            </w:r>
          </w:p>
        </w:tc>
        <w:tc>
          <w:tcPr>
            <w:tcW w:w="768" w:type="dxa"/>
            <w:vAlign w:val="center"/>
          </w:tcPr>
          <w:p w14:paraId="3E7C824B"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2018.12.28</w:t>
            </w:r>
          </w:p>
        </w:tc>
        <w:tc>
          <w:tcPr>
            <w:tcW w:w="723" w:type="dxa"/>
            <w:vAlign w:val="center"/>
          </w:tcPr>
          <w:p w14:paraId="67F76A6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3197170</w:t>
            </w:r>
          </w:p>
        </w:tc>
        <w:tc>
          <w:tcPr>
            <w:tcW w:w="806" w:type="dxa"/>
            <w:vAlign w:val="center"/>
          </w:tcPr>
          <w:p w14:paraId="796DABEA"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江西中医药大学附属医院</w:t>
            </w:r>
          </w:p>
        </w:tc>
        <w:tc>
          <w:tcPr>
            <w:tcW w:w="888" w:type="dxa"/>
            <w:vAlign w:val="center"/>
          </w:tcPr>
          <w:p w14:paraId="377F977C"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刘中勇</w:t>
            </w:r>
          </w:p>
        </w:tc>
        <w:tc>
          <w:tcPr>
            <w:tcW w:w="843" w:type="dxa"/>
            <w:vAlign w:val="center"/>
          </w:tcPr>
          <w:p w14:paraId="5170DCE2"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vAlign w:val="center"/>
          </w:tcPr>
          <w:p w14:paraId="57ABF6E8"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r w:rsidR="004E3E1C" w14:paraId="27BD1127" w14:textId="77777777">
        <w:trPr>
          <w:trHeight w:val="690"/>
          <w:jc w:val="center"/>
        </w:trPr>
        <w:tc>
          <w:tcPr>
            <w:tcW w:w="481" w:type="dxa"/>
            <w:vAlign w:val="center"/>
          </w:tcPr>
          <w:p w14:paraId="4C77323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w:t>
            </w:r>
          </w:p>
        </w:tc>
        <w:tc>
          <w:tcPr>
            <w:tcW w:w="860" w:type="dxa"/>
            <w:shd w:val="clear" w:color="auto" w:fill="auto"/>
            <w:vAlign w:val="center"/>
          </w:tcPr>
          <w:p w14:paraId="69609E18"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发明专利</w:t>
            </w:r>
          </w:p>
        </w:tc>
        <w:tc>
          <w:tcPr>
            <w:tcW w:w="1660" w:type="dxa"/>
            <w:shd w:val="clear" w:color="auto" w:fill="auto"/>
            <w:vAlign w:val="center"/>
          </w:tcPr>
          <w:p w14:paraId="1FE704F4" w14:textId="77777777" w:rsidR="004E3E1C"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rPr>
              <w:t xml:space="preserve">USE OF CARDIOTONIC COMPOSITION IN PREPARATION OF MEDICIN </w:t>
            </w:r>
            <w:r>
              <w:rPr>
                <w:rFonts w:ascii="宋体" w:hAnsi="宋体" w:cs="宋体" w:hint="eastAsia"/>
                <w:color w:val="000000"/>
              </w:rPr>
              <w:lastRenderedPageBreak/>
              <w:t>FOR BLOCKING DIABETIC CARDIOMYOPATHY(DCM) THROUGH AUTOPHAGY MECHANISM OF DCM CARDIOMYOCYTE（强心合剂在制备通过DCM心肌细胞自噬机制而阻断糖尿病心肌病（DCM）的药物中的用途）</w:t>
            </w:r>
          </w:p>
        </w:tc>
        <w:tc>
          <w:tcPr>
            <w:tcW w:w="620" w:type="dxa"/>
            <w:shd w:val="clear" w:color="auto" w:fill="auto"/>
            <w:vAlign w:val="center"/>
          </w:tcPr>
          <w:p w14:paraId="628760E0"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南非</w:t>
            </w:r>
          </w:p>
        </w:tc>
        <w:tc>
          <w:tcPr>
            <w:tcW w:w="741" w:type="dxa"/>
            <w:shd w:val="clear" w:color="auto" w:fill="auto"/>
            <w:vAlign w:val="center"/>
          </w:tcPr>
          <w:p w14:paraId="15315A60" w14:textId="77777777" w:rsidR="004E3E1C"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rPr>
              <w:t>202110499735.3</w:t>
            </w:r>
          </w:p>
        </w:tc>
        <w:tc>
          <w:tcPr>
            <w:tcW w:w="768" w:type="dxa"/>
            <w:shd w:val="clear" w:color="auto" w:fill="auto"/>
            <w:vAlign w:val="center"/>
          </w:tcPr>
          <w:p w14:paraId="5596CF3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2021.12.22</w:t>
            </w:r>
          </w:p>
        </w:tc>
        <w:tc>
          <w:tcPr>
            <w:tcW w:w="723" w:type="dxa"/>
            <w:shd w:val="clear" w:color="auto" w:fill="auto"/>
            <w:vAlign w:val="center"/>
          </w:tcPr>
          <w:p w14:paraId="3E569FCD"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2021/07575</w:t>
            </w:r>
          </w:p>
        </w:tc>
        <w:tc>
          <w:tcPr>
            <w:tcW w:w="806" w:type="dxa"/>
            <w:shd w:val="clear" w:color="auto" w:fill="auto"/>
            <w:vAlign w:val="center"/>
          </w:tcPr>
          <w:p w14:paraId="3B24B646"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Jiangxi Normal Universi</w:t>
            </w:r>
            <w:r>
              <w:rPr>
                <w:rFonts w:ascii="宋体" w:hAnsi="宋体" w:cs="宋体" w:hint="eastAsia"/>
                <w:color w:val="000000"/>
              </w:rPr>
              <w:lastRenderedPageBreak/>
              <w:t>ty</w:t>
            </w:r>
          </w:p>
          <w:p w14:paraId="6192E799"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(江西师范大学)</w:t>
            </w:r>
          </w:p>
        </w:tc>
        <w:tc>
          <w:tcPr>
            <w:tcW w:w="888" w:type="dxa"/>
            <w:shd w:val="clear" w:color="auto" w:fill="auto"/>
            <w:vAlign w:val="center"/>
          </w:tcPr>
          <w:p w14:paraId="75F9E22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 xml:space="preserve">Song Chunhui; Xie </w:t>
            </w:r>
            <w:proofErr w:type="spellStart"/>
            <w:r>
              <w:rPr>
                <w:rFonts w:ascii="宋体" w:hAnsi="宋体" w:cs="宋体" w:hint="eastAsia"/>
                <w:color w:val="000000"/>
              </w:rPr>
              <w:t>Zhengxia</w:t>
            </w:r>
            <w:proofErr w:type="spellEnd"/>
            <w:r>
              <w:rPr>
                <w:rFonts w:ascii="宋体" w:hAnsi="宋体" w:cs="宋体" w:hint="eastAsia"/>
                <w:color w:val="000000"/>
              </w:rPr>
              <w:t xml:space="preserve">; </w:t>
            </w:r>
            <w:r>
              <w:rPr>
                <w:rFonts w:ascii="宋体" w:hAnsi="宋体" w:cs="宋体" w:hint="eastAsia"/>
                <w:color w:val="000000"/>
              </w:rPr>
              <w:lastRenderedPageBreak/>
              <w:t xml:space="preserve">Li Lin; Gong Zhigang; Chen </w:t>
            </w:r>
            <w:proofErr w:type="spellStart"/>
            <w:r>
              <w:rPr>
                <w:rFonts w:ascii="宋体" w:hAnsi="宋体" w:cs="宋体" w:hint="eastAsia"/>
                <w:color w:val="000000"/>
              </w:rPr>
              <w:t>Hongtao</w:t>
            </w:r>
            <w:proofErr w:type="spellEnd"/>
          </w:p>
          <w:p w14:paraId="7A11F266"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(宋春晖;谢正侠;李林;龚志刚;陈洪涛)</w:t>
            </w:r>
          </w:p>
        </w:tc>
        <w:tc>
          <w:tcPr>
            <w:tcW w:w="843" w:type="dxa"/>
            <w:shd w:val="clear" w:color="auto" w:fill="auto"/>
            <w:vAlign w:val="center"/>
          </w:tcPr>
          <w:p w14:paraId="753933D5"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否</w:t>
            </w:r>
          </w:p>
        </w:tc>
        <w:tc>
          <w:tcPr>
            <w:tcW w:w="696" w:type="dxa"/>
            <w:shd w:val="clear" w:color="auto" w:fill="auto"/>
            <w:vAlign w:val="center"/>
          </w:tcPr>
          <w:p w14:paraId="5C2EA6F0"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4E3E1C" w14:paraId="3D9A54E2" w14:textId="77777777">
        <w:trPr>
          <w:trHeight w:val="690"/>
          <w:jc w:val="center"/>
        </w:trPr>
        <w:tc>
          <w:tcPr>
            <w:tcW w:w="481" w:type="dxa"/>
            <w:vAlign w:val="center"/>
          </w:tcPr>
          <w:p w14:paraId="18D30B29"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3</w:t>
            </w:r>
          </w:p>
        </w:tc>
        <w:tc>
          <w:tcPr>
            <w:tcW w:w="860" w:type="dxa"/>
            <w:vAlign w:val="center"/>
          </w:tcPr>
          <w:p w14:paraId="5C4BA73B"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软件著作权</w:t>
            </w:r>
          </w:p>
        </w:tc>
        <w:tc>
          <w:tcPr>
            <w:tcW w:w="1660" w:type="dxa"/>
            <w:vAlign w:val="center"/>
          </w:tcPr>
          <w:p w14:paraId="0F065BC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治疗充血性心力衰竭中药活性成分计算机预测数据库软件V1.0</w:t>
            </w:r>
          </w:p>
        </w:tc>
        <w:tc>
          <w:tcPr>
            <w:tcW w:w="620" w:type="dxa"/>
            <w:vAlign w:val="center"/>
          </w:tcPr>
          <w:p w14:paraId="74E8F619"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vAlign w:val="center"/>
          </w:tcPr>
          <w:p w14:paraId="65B2A176"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2015SR027377</w:t>
            </w:r>
          </w:p>
        </w:tc>
        <w:tc>
          <w:tcPr>
            <w:tcW w:w="768" w:type="dxa"/>
            <w:vAlign w:val="center"/>
          </w:tcPr>
          <w:p w14:paraId="7206A95F"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2014.10.26</w:t>
            </w:r>
          </w:p>
        </w:tc>
        <w:tc>
          <w:tcPr>
            <w:tcW w:w="723" w:type="dxa"/>
            <w:vAlign w:val="center"/>
          </w:tcPr>
          <w:p w14:paraId="34C3BC1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0914457</w:t>
            </w:r>
          </w:p>
        </w:tc>
        <w:tc>
          <w:tcPr>
            <w:tcW w:w="806" w:type="dxa"/>
            <w:vAlign w:val="center"/>
          </w:tcPr>
          <w:p w14:paraId="63C60477" w14:textId="77777777" w:rsidR="004E3E1C" w:rsidRDefault="004E3E1C">
            <w:pPr>
              <w:pStyle w:val="a3"/>
              <w:spacing w:line="390" w:lineRule="exact"/>
              <w:ind w:firstLineChars="0" w:firstLine="0"/>
              <w:jc w:val="center"/>
              <w:rPr>
                <w:rFonts w:ascii="宋体" w:hAnsi="宋体" w:cs="宋体" w:hint="eastAsia"/>
                <w:color w:val="000000"/>
              </w:rPr>
            </w:pPr>
          </w:p>
        </w:tc>
        <w:tc>
          <w:tcPr>
            <w:tcW w:w="888" w:type="dxa"/>
            <w:vAlign w:val="center"/>
          </w:tcPr>
          <w:p w14:paraId="544B151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刘中勇，李林，伍健光、邹国辉、</w:t>
            </w:r>
            <w:proofErr w:type="gramStart"/>
            <w:r>
              <w:rPr>
                <w:rFonts w:ascii="宋体" w:hAnsi="宋体" w:cs="宋体" w:hint="eastAsia"/>
                <w:color w:val="000000"/>
              </w:rPr>
              <w:t>骆始华</w:t>
            </w:r>
            <w:proofErr w:type="gramEnd"/>
          </w:p>
        </w:tc>
        <w:tc>
          <w:tcPr>
            <w:tcW w:w="843" w:type="dxa"/>
            <w:vAlign w:val="center"/>
          </w:tcPr>
          <w:p w14:paraId="505AF555"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vAlign w:val="center"/>
          </w:tcPr>
          <w:p w14:paraId="33F98AEA"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4E3E1C" w14:paraId="43CB831D" w14:textId="77777777">
        <w:trPr>
          <w:trHeight w:val="690"/>
          <w:jc w:val="center"/>
        </w:trPr>
        <w:tc>
          <w:tcPr>
            <w:tcW w:w="481" w:type="dxa"/>
            <w:vAlign w:val="center"/>
          </w:tcPr>
          <w:p w14:paraId="4C902BA1"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4</w:t>
            </w:r>
          </w:p>
        </w:tc>
        <w:tc>
          <w:tcPr>
            <w:tcW w:w="860" w:type="dxa"/>
            <w:shd w:val="clear" w:color="auto" w:fill="auto"/>
            <w:vAlign w:val="center"/>
          </w:tcPr>
          <w:p w14:paraId="50972B0D"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rPr>
              <w:t>论文</w:t>
            </w:r>
          </w:p>
        </w:tc>
        <w:tc>
          <w:tcPr>
            <w:tcW w:w="1660" w:type="dxa"/>
            <w:shd w:val="clear" w:color="auto" w:fill="auto"/>
            <w:vAlign w:val="center"/>
          </w:tcPr>
          <w:p w14:paraId="14C1901D"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rPr>
              <w:t>温阳活血利水法治疗充血性心力衰竭30例</w:t>
            </w:r>
          </w:p>
        </w:tc>
        <w:tc>
          <w:tcPr>
            <w:tcW w:w="620" w:type="dxa"/>
            <w:shd w:val="clear" w:color="auto" w:fill="auto"/>
            <w:vAlign w:val="center"/>
          </w:tcPr>
          <w:p w14:paraId="59D4C925"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snapToGrid w:val="0"/>
                <w:kern w:val="0"/>
              </w:rPr>
              <w:t>中国</w:t>
            </w:r>
          </w:p>
        </w:tc>
        <w:tc>
          <w:tcPr>
            <w:tcW w:w="741" w:type="dxa"/>
            <w:shd w:val="clear" w:color="auto" w:fill="auto"/>
            <w:vAlign w:val="center"/>
          </w:tcPr>
          <w:p w14:paraId="7412A35D" w14:textId="77777777" w:rsidR="004E3E1C" w:rsidRDefault="004E3E1C">
            <w:pPr>
              <w:pStyle w:val="a3"/>
              <w:spacing w:line="390" w:lineRule="exact"/>
              <w:ind w:firstLineChars="0" w:firstLine="0"/>
              <w:jc w:val="center"/>
              <w:rPr>
                <w:rFonts w:ascii="宋体" w:hAnsi="宋体" w:cs="宋体" w:hint="eastAsia"/>
                <w:snapToGrid w:val="0"/>
                <w:kern w:val="0"/>
              </w:rPr>
            </w:pPr>
          </w:p>
        </w:tc>
        <w:tc>
          <w:tcPr>
            <w:tcW w:w="768" w:type="dxa"/>
            <w:shd w:val="clear" w:color="auto" w:fill="auto"/>
            <w:vAlign w:val="center"/>
          </w:tcPr>
          <w:p w14:paraId="6F7B08EF"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snapToGrid w:val="0"/>
                <w:kern w:val="0"/>
              </w:rPr>
              <w:t>2012.02.15</w:t>
            </w:r>
          </w:p>
        </w:tc>
        <w:tc>
          <w:tcPr>
            <w:tcW w:w="723" w:type="dxa"/>
            <w:shd w:val="clear" w:color="auto" w:fill="auto"/>
            <w:vAlign w:val="center"/>
          </w:tcPr>
          <w:p w14:paraId="383EE3C5" w14:textId="77777777" w:rsidR="004E3E1C" w:rsidRDefault="00000000">
            <w:pPr>
              <w:pStyle w:val="a3"/>
              <w:spacing w:line="390" w:lineRule="exact"/>
              <w:ind w:firstLineChars="0" w:firstLine="0"/>
              <w:jc w:val="center"/>
              <w:rPr>
                <w:rFonts w:ascii="宋体" w:hAnsi="宋体" w:cs="宋体" w:hint="eastAsia"/>
                <w:snapToGrid w:val="0"/>
                <w:kern w:val="0"/>
              </w:rPr>
            </w:pPr>
            <w:proofErr w:type="spellStart"/>
            <w:r>
              <w:rPr>
                <w:rFonts w:ascii="宋体" w:hAnsi="宋体" w:cs="宋体" w:hint="eastAsia"/>
                <w:lang w:eastAsia="en-US"/>
              </w:rPr>
              <w:t>江西中医药</w:t>
            </w:r>
            <w:proofErr w:type="spellEnd"/>
          </w:p>
        </w:tc>
        <w:tc>
          <w:tcPr>
            <w:tcW w:w="806" w:type="dxa"/>
            <w:shd w:val="clear" w:color="auto" w:fill="auto"/>
            <w:vAlign w:val="center"/>
          </w:tcPr>
          <w:p w14:paraId="0F818D85"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snapToGrid w:val="0"/>
                <w:kern w:val="0"/>
              </w:rPr>
              <w:t>江西中医学院附属医院</w:t>
            </w:r>
          </w:p>
        </w:tc>
        <w:tc>
          <w:tcPr>
            <w:tcW w:w="888" w:type="dxa"/>
            <w:shd w:val="clear" w:color="auto" w:fill="auto"/>
            <w:vAlign w:val="center"/>
          </w:tcPr>
          <w:p w14:paraId="453B99FA"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rPr>
              <w:t>李林，方家，刘中勇，邓鹏，赖小美</w:t>
            </w:r>
          </w:p>
        </w:tc>
        <w:tc>
          <w:tcPr>
            <w:tcW w:w="843" w:type="dxa"/>
            <w:shd w:val="clear" w:color="auto" w:fill="auto"/>
            <w:vAlign w:val="center"/>
          </w:tcPr>
          <w:p w14:paraId="01BCB070"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snapToGrid w:val="0"/>
                <w:kern w:val="0"/>
              </w:rPr>
              <w:t>是</w:t>
            </w:r>
          </w:p>
        </w:tc>
        <w:tc>
          <w:tcPr>
            <w:tcW w:w="696" w:type="dxa"/>
            <w:shd w:val="clear" w:color="auto" w:fill="auto"/>
            <w:vAlign w:val="center"/>
          </w:tcPr>
          <w:p w14:paraId="6BB4CEAB" w14:textId="77777777" w:rsidR="004E3E1C" w:rsidRDefault="00000000">
            <w:pPr>
              <w:pStyle w:val="a3"/>
              <w:spacing w:line="390" w:lineRule="exact"/>
              <w:ind w:firstLineChars="0" w:firstLine="0"/>
              <w:jc w:val="center"/>
              <w:rPr>
                <w:rFonts w:ascii="宋体" w:hAnsi="宋体" w:cs="宋体" w:hint="eastAsia"/>
                <w:snapToGrid w:val="0"/>
                <w:kern w:val="0"/>
              </w:rPr>
            </w:pPr>
            <w:r>
              <w:rPr>
                <w:rFonts w:ascii="宋体" w:hAnsi="宋体" w:cs="宋体" w:hint="eastAsia"/>
                <w:snapToGrid w:val="0"/>
                <w:kern w:val="0"/>
              </w:rPr>
              <w:t>是</w:t>
            </w:r>
          </w:p>
        </w:tc>
      </w:tr>
      <w:tr w:rsidR="004E3E1C" w14:paraId="77B90A4D" w14:textId="77777777">
        <w:trPr>
          <w:trHeight w:val="690"/>
          <w:jc w:val="center"/>
        </w:trPr>
        <w:tc>
          <w:tcPr>
            <w:tcW w:w="481" w:type="dxa"/>
            <w:vAlign w:val="center"/>
          </w:tcPr>
          <w:p w14:paraId="4633220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5</w:t>
            </w:r>
          </w:p>
        </w:tc>
        <w:tc>
          <w:tcPr>
            <w:tcW w:w="860" w:type="dxa"/>
            <w:shd w:val="clear" w:color="auto" w:fill="auto"/>
            <w:vAlign w:val="center"/>
          </w:tcPr>
          <w:p w14:paraId="77E88C67"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19D0CAC2" w14:textId="77777777" w:rsidR="004E3E1C"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lang w:eastAsia="en-US"/>
              </w:rPr>
              <w:t>Effect of Zhen-</w:t>
            </w:r>
            <w:proofErr w:type="spellStart"/>
            <w:r>
              <w:rPr>
                <w:rFonts w:ascii="宋体" w:hAnsi="宋体" w:cs="宋体" w:hint="eastAsia"/>
                <w:color w:val="000000"/>
                <w:lang w:eastAsia="en-US"/>
              </w:rPr>
              <w:t>wu</w:t>
            </w:r>
            <w:proofErr w:type="spellEnd"/>
            <w:r>
              <w:rPr>
                <w:rFonts w:ascii="宋体" w:hAnsi="宋体" w:cs="宋体" w:hint="eastAsia"/>
                <w:color w:val="000000"/>
                <w:lang w:eastAsia="en-US"/>
              </w:rPr>
              <w:t xml:space="preserve"> decoction on chronic heart failure in </w:t>
            </w:r>
            <w:r>
              <w:rPr>
                <w:rFonts w:ascii="宋体" w:hAnsi="宋体" w:cs="宋体" w:hint="eastAsia"/>
                <w:color w:val="000000"/>
                <w:lang w:eastAsia="en-US"/>
              </w:rPr>
              <w:lastRenderedPageBreak/>
              <w:t>rats</w:t>
            </w:r>
          </w:p>
          <w:p w14:paraId="2243DFFC"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（真武汤对慢性心力衰竭大鼠的影响）</w:t>
            </w:r>
          </w:p>
        </w:tc>
        <w:tc>
          <w:tcPr>
            <w:tcW w:w="620" w:type="dxa"/>
            <w:shd w:val="clear" w:color="auto" w:fill="auto"/>
            <w:vAlign w:val="center"/>
          </w:tcPr>
          <w:p w14:paraId="2D74663D"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美国</w:t>
            </w:r>
          </w:p>
        </w:tc>
        <w:tc>
          <w:tcPr>
            <w:tcW w:w="741" w:type="dxa"/>
            <w:shd w:val="clear" w:color="auto" w:fill="auto"/>
            <w:vAlign w:val="center"/>
          </w:tcPr>
          <w:p w14:paraId="28D51DA7" w14:textId="77777777" w:rsidR="004E3E1C" w:rsidRDefault="004E3E1C">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165B4C9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2017.11.15</w:t>
            </w:r>
          </w:p>
        </w:tc>
        <w:tc>
          <w:tcPr>
            <w:tcW w:w="723" w:type="dxa"/>
            <w:shd w:val="clear" w:color="auto" w:fill="auto"/>
            <w:vAlign w:val="center"/>
          </w:tcPr>
          <w:p w14:paraId="785E6BD9" w14:textId="77777777" w:rsidR="004E3E1C"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lang w:eastAsia="en-US"/>
              </w:rPr>
              <w:t>Tropical Journal</w:t>
            </w:r>
            <w:r>
              <w:rPr>
                <w:rFonts w:ascii="宋体" w:hAnsi="宋体" w:cs="宋体" w:hint="eastAsia"/>
                <w:color w:val="000000"/>
              </w:rPr>
              <w:t xml:space="preserve"> </w:t>
            </w:r>
            <w:r>
              <w:rPr>
                <w:rFonts w:ascii="宋体" w:hAnsi="宋体" w:cs="宋体" w:hint="eastAsia"/>
                <w:color w:val="000000"/>
                <w:lang w:eastAsia="en-US"/>
              </w:rPr>
              <w:t>of Phar</w:t>
            </w:r>
            <w:r>
              <w:rPr>
                <w:rFonts w:ascii="宋体" w:hAnsi="宋体" w:cs="宋体" w:hint="eastAsia"/>
                <w:color w:val="000000"/>
                <w:lang w:eastAsia="en-US"/>
              </w:rPr>
              <w:lastRenderedPageBreak/>
              <w:t>maceutical</w:t>
            </w:r>
            <w:r>
              <w:rPr>
                <w:rFonts w:ascii="宋体" w:hAnsi="宋体" w:cs="宋体" w:hint="eastAsia"/>
                <w:color w:val="000000"/>
              </w:rPr>
              <w:t xml:space="preserve"> </w:t>
            </w:r>
            <w:r>
              <w:rPr>
                <w:rFonts w:ascii="宋体" w:hAnsi="宋体" w:cs="宋体" w:hint="eastAsia"/>
                <w:color w:val="000000"/>
                <w:lang w:eastAsia="en-US"/>
              </w:rPr>
              <w:t>Research</w:t>
            </w:r>
          </w:p>
          <w:p w14:paraId="5DF4ECD0"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（热带药物研究杂志）</w:t>
            </w:r>
          </w:p>
        </w:tc>
        <w:tc>
          <w:tcPr>
            <w:tcW w:w="806" w:type="dxa"/>
            <w:shd w:val="clear" w:color="auto" w:fill="auto"/>
            <w:vAlign w:val="center"/>
          </w:tcPr>
          <w:p w14:paraId="2EED179B"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江西中医药大学附属医院</w:t>
            </w:r>
          </w:p>
        </w:tc>
        <w:tc>
          <w:tcPr>
            <w:tcW w:w="888" w:type="dxa"/>
            <w:shd w:val="clear" w:color="auto" w:fill="auto"/>
            <w:vAlign w:val="center"/>
          </w:tcPr>
          <w:p w14:paraId="73265B9C" w14:textId="77777777" w:rsidR="004E3E1C" w:rsidRDefault="00000000">
            <w:pPr>
              <w:pStyle w:val="a3"/>
              <w:spacing w:line="390" w:lineRule="exact"/>
              <w:ind w:firstLineChars="0" w:firstLine="0"/>
              <w:jc w:val="center"/>
              <w:rPr>
                <w:rFonts w:ascii="宋体" w:hAnsi="宋体" w:cs="宋体" w:hint="eastAsia"/>
                <w:color w:val="000000"/>
                <w:lang w:eastAsia="en-US"/>
              </w:rPr>
            </w:pPr>
            <w:proofErr w:type="spellStart"/>
            <w:r>
              <w:rPr>
                <w:rFonts w:ascii="宋体" w:hAnsi="宋体" w:cs="宋体" w:hint="eastAsia"/>
                <w:color w:val="000000"/>
                <w:lang w:eastAsia="en-US"/>
              </w:rPr>
              <w:t>Zhongyong</w:t>
            </w:r>
            <w:proofErr w:type="spellEnd"/>
            <w:r>
              <w:rPr>
                <w:rFonts w:ascii="宋体" w:hAnsi="宋体" w:cs="宋体" w:hint="eastAsia"/>
                <w:color w:val="000000"/>
                <w:lang w:eastAsia="en-US"/>
              </w:rPr>
              <w:t xml:space="preserve"> </w:t>
            </w:r>
            <w:proofErr w:type="spellStart"/>
            <w:proofErr w:type="gramStart"/>
            <w:r>
              <w:rPr>
                <w:rFonts w:ascii="宋体" w:hAnsi="宋体" w:cs="宋体" w:hint="eastAsia"/>
                <w:color w:val="000000"/>
                <w:lang w:eastAsia="en-US"/>
              </w:rPr>
              <w:t>Liu,Lin</w:t>
            </w:r>
            <w:proofErr w:type="spellEnd"/>
            <w:proofErr w:type="gramEnd"/>
            <w:r>
              <w:rPr>
                <w:rFonts w:ascii="宋体" w:hAnsi="宋体" w:cs="宋体" w:hint="eastAsia"/>
                <w:color w:val="000000"/>
                <w:lang w:eastAsia="en-US"/>
              </w:rPr>
              <w:t xml:space="preserve"> </w:t>
            </w:r>
            <w:proofErr w:type="spellStart"/>
            <w:r>
              <w:rPr>
                <w:rFonts w:ascii="宋体" w:hAnsi="宋体" w:cs="宋体" w:hint="eastAsia"/>
                <w:color w:val="000000"/>
                <w:lang w:eastAsia="en-US"/>
              </w:rPr>
              <w:t>Li,Shihua</w:t>
            </w:r>
            <w:proofErr w:type="spellEnd"/>
            <w:r>
              <w:rPr>
                <w:rFonts w:ascii="宋体" w:hAnsi="宋体" w:cs="宋体" w:hint="eastAsia"/>
                <w:color w:val="000000"/>
                <w:lang w:eastAsia="en-US"/>
              </w:rPr>
              <w:t xml:space="preserve"> </w:t>
            </w:r>
            <w:proofErr w:type="spellStart"/>
            <w:r>
              <w:rPr>
                <w:rFonts w:ascii="宋体" w:hAnsi="宋体" w:cs="宋体" w:hint="eastAsia"/>
                <w:color w:val="000000"/>
                <w:lang w:eastAsia="en-US"/>
              </w:rPr>
              <w:lastRenderedPageBreak/>
              <w:t>Luo,Jia</w:t>
            </w:r>
            <w:proofErr w:type="spellEnd"/>
            <w:r>
              <w:rPr>
                <w:rFonts w:ascii="宋体" w:hAnsi="宋体" w:cs="宋体" w:hint="eastAsia"/>
                <w:color w:val="000000"/>
                <w:lang w:eastAsia="en-US"/>
              </w:rPr>
              <w:t xml:space="preserve"> Fang</w:t>
            </w:r>
          </w:p>
          <w:p w14:paraId="2830D572"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（李林，刘中勇，</w:t>
            </w:r>
            <w:proofErr w:type="gramStart"/>
            <w:r>
              <w:rPr>
                <w:rFonts w:ascii="宋体" w:hAnsi="宋体" w:cs="宋体" w:hint="eastAsia"/>
                <w:color w:val="000000"/>
              </w:rPr>
              <w:t>骆</w:t>
            </w:r>
            <w:proofErr w:type="gramEnd"/>
            <w:r>
              <w:rPr>
                <w:rFonts w:ascii="宋体" w:hAnsi="宋体" w:cs="宋体" w:hint="eastAsia"/>
                <w:color w:val="000000"/>
              </w:rPr>
              <w:t>始华，方家）</w:t>
            </w:r>
          </w:p>
        </w:tc>
        <w:tc>
          <w:tcPr>
            <w:tcW w:w="843" w:type="dxa"/>
            <w:shd w:val="clear" w:color="auto" w:fill="auto"/>
            <w:vAlign w:val="center"/>
          </w:tcPr>
          <w:p w14:paraId="618E0F34"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是</w:t>
            </w:r>
          </w:p>
        </w:tc>
        <w:tc>
          <w:tcPr>
            <w:tcW w:w="696" w:type="dxa"/>
            <w:shd w:val="clear" w:color="auto" w:fill="auto"/>
            <w:vAlign w:val="center"/>
          </w:tcPr>
          <w:p w14:paraId="7DE38967"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r w:rsidR="004E3E1C" w14:paraId="1245A508" w14:textId="77777777">
        <w:trPr>
          <w:cantSplit/>
          <w:trHeight w:val="90"/>
          <w:jc w:val="center"/>
        </w:trPr>
        <w:tc>
          <w:tcPr>
            <w:tcW w:w="481" w:type="dxa"/>
            <w:vAlign w:val="center"/>
          </w:tcPr>
          <w:p w14:paraId="06EB438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6</w:t>
            </w:r>
          </w:p>
        </w:tc>
        <w:tc>
          <w:tcPr>
            <w:tcW w:w="860" w:type="dxa"/>
            <w:shd w:val="clear" w:color="auto" w:fill="auto"/>
            <w:vAlign w:val="center"/>
          </w:tcPr>
          <w:p w14:paraId="2BA75FD3"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论文</w:t>
            </w:r>
          </w:p>
        </w:tc>
        <w:tc>
          <w:tcPr>
            <w:tcW w:w="1660" w:type="dxa"/>
            <w:shd w:val="clear" w:color="auto" w:fill="auto"/>
            <w:vAlign w:val="center"/>
          </w:tcPr>
          <w:p w14:paraId="5C7084D9"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慢性心力衰竭中医证型与心功能分级、BNP及Ca－125表达水平的相关性分析</w:t>
            </w:r>
          </w:p>
        </w:tc>
        <w:tc>
          <w:tcPr>
            <w:tcW w:w="620" w:type="dxa"/>
            <w:shd w:val="clear" w:color="auto" w:fill="auto"/>
            <w:vAlign w:val="center"/>
          </w:tcPr>
          <w:p w14:paraId="6A52643D"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中国</w:t>
            </w:r>
          </w:p>
        </w:tc>
        <w:tc>
          <w:tcPr>
            <w:tcW w:w="741" w:type="dxa"/>
            <w:shd w:val="clear" w:color="auto" w:fill="auto"/>
            <w:vAlign w:val="center"/>
          </w:tcPr>
          <w:p w14:paraId="6C832155" w14:textId="77777777" w:rsidR="004E3E1C" w:rsidRDefault="004E3E1C">
            <w:pPr>
              <w:pStyle w:val="a3"/>
              <w:spacing w:line="390" w:lineRule="exact"/>
              <w:ind w:firstLineChars="0" w:firstLine="0"/>
              <w:jc w:val="center"/>
              <w:rPr>
                <w:rFonts w:ascii="宋体" w:hAnsi="宋体" w:cs="宋体" w:hint="eastAsia"/>
              </w:rPr>
            </w:pPr>
          </w:p>
        </w:tc>
        <w:tc>
          <w:tcPr>
            <w:tcW w:w="768" w:type="dxa"/>
            <w:shd w:val="clear" w:color="auto" w:fill="auto"/>
            <w:vAlign w:val="center"/>
          </w:tcPr>
          <w:p w14:paraId="18CB6CA2"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2019.12.30</w:t>
            </w:r>
          </w:p>
        </w:tc>
        <w:tc>
          <w:tcPr>
            <w:tcW w:w="723" w:type="dxa"/>
            <w:shd w:val="clear" w:color="auto" w:fill="auto"/>
            <w:vAlign w:val="center"/>
          </w:tcPr>
          <w:p w14:paraId="165806C5" w14:textId="77777777" w:rsidR="004E3E1C" w:rsidRDefault="00000000">
            <w:pPr>
              <w:pStyle w:val="a3"/>
              <w:spacing w:line="390" w:lineRule="exact"/>
              <w:ind w:firstLineChars="0" w:firstLine="0"/>
              <w:jc w:val="center"/>
              <w:rPr>
                <w:rFonts w:ascii="宋体" w:hAnsi="宋体" w:cs="宋体" w:hint="eastAsia"/>
              </w:rPr>
            </w:pPr>
            <w:hyperlink r:id="rId4" w:tgtFrame="https://kns.cnki.net/kcms2/article/_blank" w:history="1">
              <w:r>
                <w:rPr>
                  <w:rFonts w:ascii="宋体" w:hAnsi="宋体" w:cs="宋体"/>
                </w:rPr>
                <w:t>中国民族民间医药</w:t>
              </w:r>
            </w:hyperlink>
          </w:p>
        </w:tc>
        <w:tc>
          <w:tcPr>
            <w:tcW w:w="806" w:type="dxa"/>
            <w:shd w:val="clear" w:color="auto" w:fill="auto"/>
            <w:vAlign w:val="center"/>
          </w:tcPr>
          <w:p w14:paraId="2FBBB89B"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江西中医药大学</w:t>
            </w:r>
          </w:p>
        </w:tc>
        <w:tc>
          <w:tcPr>
            <w:tcW w:w="888" w:type="dxa"/>
            <w:shd w:val="clear" w:color="auto" w:fill="auto"/>
            <w:vAlign w:val="center"/>
          </w:tcPr>
          <w:p w14:paraId="783F0B12"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李林，田鑫，彭双凤，韦祖猛，凌利，徐丽</w:t>
            </w:r>
            <w:proofErr w:type="gramStart"/>
            <w:r>
              <w:rPr>
                <w:rFonts w:ascii="宋体" w:hAnsi="宋体" w:cs="宋体" w:hint="eastAsia"/>
              </w:rPr>
              <w:t>丽</w:t>
            </w:r>
            <w:proofErr w:type="gramEnd"/>
          </w:p>
        </w:tc>
        <w:tc>
          <w:tcPr>
            <w:tcW w:w="843" w:type="dxa"/>
            <w:shd w:val="clear" w:color="auto" w:fill="auto"/>
            <w:vAlign w:val="center"/>
          </w:tcPr>
          <w:p w14:paraId="44A06F61"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是</w:t>
            </w:r>
          </w:p>
        </w:tc>
        <w:tc>
          <w:tcPr>
            <w:tcW w:w="696" w:type="dxa"/>
            <w:shd w:val="clear" w:color="auto" w:fill="auto"/>
            <w:vAlign w:val="center"/>
          </w:tcPr>
          <w:p w14:paraId="0C48546E" w14:textId="77777777" w:rsidR="004E3E1C" w:rsidRDefault="00000000">
            <w:pPr>
              <w:pStyle w:val="a3"/>
              <w:spacing w:line="390" w:lineRule="exact"/>
              <w:ind w:firstLineChars="0" w:firstLine="0"/>
              <w:jc w:val="center"/>
              <w:rPr>
                <w:rFonts w:ascii="宋体" w:hAnsi="宋体" w:cs="宋体" w:hint="eastAsia"/>
              </w:rPr>
            </w:pPr>
            <w:r>
              <w:rPr>
                <w:rFonts w:ascii="宋体" w:hAnsi="宋体" w:cs="宋体" w:hint="eastAsia"/>
              </w:rPr>
              <w:t>是</w:t>
            </w:r>
          </w:p>
        </w:tc>
      </w:tr>
      <w:tr w:rsidR="004E3E1C" w14:paraId="2E11665C" w14:textId="77777777">
        <w:trPr>
          <w:trHeight w:val="690"/>
          <w:jc w:val="center"/>
        </w:trPr>
        <w:tc>
          <w:tcPr>
            <w:tcW w:w="481" w:type="dxa"/>
            <w:vAlign w:val="center"/>
          </w:tcPr>
          <w:p w14:paraId="18BB9DAF"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7</w:t>
            </w:r>
          </w:p>
        </w:tc>
        <w:tc>
          <w:tcPr>
            <w:tcW w:w="860" w:type="dxa"/>
            <w:shd w:val="clear" w:color="auto" w:fill="auto"/>
            <w:vAlign w:val="center"/>
          </w:tcPr>
          <w:p w14:paraId="26A4EB1F"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415344B3"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真武汤对心力衰竭模型大鼠心室重构及心肌细胞凋亡、纤维化的影响</w:t>
            </w:r>
          </w:p>
        </w:tc>
        <w:tc>
          <w:tcPr>
            <w:tcW w:w="620" w:type="dxa"/>
            <w:shd w:val="clear" w:color="auto" w:fill="auto"/>
            <w:vAlign w:val="center"/>
          </w:tcPr>
          <w:p w14:paraId="3BA3085E"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中国</w:t>
            </w:r>
          </w:p>
        </w:tc>
        <w:tc>
          <w:tcPr>
            <w:tcW w:w="741" w:type="dxa"/>
            <w:shd w:val="clear" w:color="auto" w:fill="auto"/>
            <w:vAlign w:val="center"/>
          </w:tcPr>
          <w:p w14:paraId="33615E87" w14:textId="77777777" w:rsidR="004E3E1C" w:rsidRDefault="004E3E1C">
            <w:pPr>
              <w:pStyle w:val="a3"/>
              <w:spacing w:line="390" w:lineRule="exact"/>
              <w:ind w:firstLineChars="0" w:firstLine="0"/>
              <w:jc w:val="center"/>
              <w:rPr>
                <w:rFonts w:ascii="宋体" w:hAnsi="宋体" w:cs="宋体" w:hint="eastAsia"/>
                <w:snapToGrid w:val="0"/>
                <w:color w:val="000000"/>
                <w:kern w:val="0"/>
              </w:rPr>
            </w:pPr>
          </w:p>
        </w:tc>
        <w:tc>
          <w:tcPr>
            <w:tcW w:w="768" w:type="dxa"/>
            <w:shd w:val="clear" w:color="auto" w:fill="auto"/>
            <w:vAlign w:val="center"/>
          </w:tcPr>
          <w:p w14:paraId="10033EAC"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2017.07.17</w:t>
            </w:r>
          </w:p>
        </w:tc>
        <w:tc>
          <w:tcPr>
            <w:tcW w:w="723" w:type="dxa"/>
            <w:shd w:val="clear" w:color="auto" w:fill="auto"/>
            <w:vAlign w:val="center"/>
          </w:tcPr>
          <w:p w14:paraId="281C152C"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中医杂志</w:t>
            </w:r>
          </w:p>
        </w:tc>
        <w:tc>
          <w:tcPr>
            <w:tcW w:w="806" w:type="dxa"/>
            <w:shd w:val="clear" w:color="auto" w:fill="auto"/>
            <w:vAlign w:val="center"/>
          </w:tcPr>
          <w:p w14:paraId="690D7468"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江西中医药大学附属医院</w:t>
            </w:r>
          </w:p>
        </w:tc>
        <w:tc>
          <w:tcPr>
            <w:tcW w:w="888" w:type="dxa"/>
            <w:shd w:val="clear" w:color="auto" w:fill="auto"/>
            <w:vAlign w:val="center"/>
          </w:tcPr>
          <w:p w14:paraId="33DDB8AB"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proofErr w:type="spellStart"/>
            <w:r>
              <w:rPr>
                <w:rFonts w:ascii="宋体" w:hAnsi="宋体" w:cs="宋体" w:hint="eastAsia"/>
                <w:color w:val="000000"/>
                <w:lang w:eastAsia="en-US"/>
              </w:rPr>
              <w:t>李林，刘中勇，方家</w:t>
            </w:r>
            <w:proofErr w:type="spellEnd"/>
          </w:p>
        </w:tc>
        <w:tc>
          <w:tcPr>
            <w:tcW w:w="843" w:type="dxa"/>
            <w:shd w:val="clear" w:color="auto" w:fill="auto"/>
            <w:vAlign w:val="center"/>
          </w:tcPr>
          <w:p w14:paraId="05E33816"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是</w:t>
            </w:r>
          </w:p>
        </w:tc>
        <w:tc>
          <w:tcPr>
            <w:tcW w:w="696" w:type="dxa"/>
            <w:shd w:val="clear" w:color="auto" w:fill="auto"/>
            <w:vAlign w:val="center"/>
          </w:tcPr>
          <w:p w14:paraId="3A912872" w14:textId="77777777" w:rsidR="004E3E1C"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color w:val="000000"/>
              </w:rPr>
              <w:t>是</w:t>
            </w:r>
          </w:p>
        </w:tc>
      </w:tr>
      <w:tr w:rsidR="004E3E1C" w14:paraId="26950E33" w14:textId="77777777">
        <w:trPr>
          <w:trHeight w:val="690"/>
          <w:jc w:val="center"/>
        </w:trPr>
        <w:tc>
          <w:tcPr>
            <w:tcW w:w="481" w:type="dxa"/>
            <w:vAlign w:val="center"/>
          </w:tcPr>
          <w:p w14:paraId="2A6DF9B2"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8</w:t>
            </w:r>
          </w:p>
        </w:tc>
        <w:tc>
          <w:tcPr>
            <w:tcW w:w="860" w:type="dxa"/>
            <w:shd w:val="clear" w:color="auto" w:fill="auto"/>
            <w:vAlign w:val="center"/>
          </w:tcPr>
          <w:p w14:paraId="46B869C9"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22FC57C0"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强心合剂对糖尿病心肌病大鼠心肌结构及胶原蛋白表达的影响</w:t>
            </w:r>
          </w:p>
        </w:tc>
        <w:tc>
          <w:tcPr>
            <w:tcW w:w="620" w:type="dxa"/>
            <w:shd w:val="clear" w:color="auto" w:fill="auto"/>
            <w:vAlign w:val="center"/>
          </w:tcPr>
          <w:p w14:paraId="32B9447D"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12A07633" w14:textId="77777777" w:rsidR="004E3E1C" w:rsidRDefault="004E3E1C">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01DC189F"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2019.10.08</w:t>
            </w:r>
          </w:p>
        </w:tc>
        <w:tc>
          <w:tcPr>
            <w:tcW w:w="723" w:type="dxa"/>
            <w:shd w:val="clear" w:color="auto" w:fill="auto"/>
            <w:vAlign w:val="center"/>
          </w:tcPr>
          <w:p w14:paraId="46142C7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中国当代医药</w:t>
            </w:r>
          </w:p>
        </w:tc>
        <w:tc>
          <w:tcPr>
            <w:tcW w:w="806" w:type="dxa"/>
            <w:shd w:val="clear" w:color="auto" w:fill="auto"/>
            <w:vAlign w:val="center"/>
          </w:tcPr>
          <w:p w14:paraId="3E87D1B2"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江西师范大学</w:t>
            </w:r>
          </w:p>
        </w:tc>
        <w:tc>
          <w:tcPr>
            <w:tcW w:w="888" w:type="dxa"/>
            <w:shd w:val="clear" w:color="auto" w:fill="auto"/>
            <w:vAlign w:val="center"/>
          </w:tcPr>
          <w:p w14:paraId="745196C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宋春晖，龚志刚，李林，付建平，唐娜娜，刘中勇</w:t>
            </w:r>
          </w:p>
        </w:tc>
        <w:tc>
          <w:tcPr>
            <w:tcW w:w="843" w:type="dxa"/>
            <w:shd w:val="clear" w:color="auto" w:fill="auto"/>
            <w:vAlign w:val="center"/>
          </w:tcPr>
          <w:p w14:paraId="7E9FCB8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shd w:val="clear" w:color="auto" w:fill="auto"/>
            <w:vAlign w:val="center"/>
          </w:tcPr>
          <w:p w14:paraId="0DAA601F"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4E3E1C" w14:paraId="3E3CBDCB" w14:textId="77777777">
        <w:trPr>
          <w:cantSplit/>
          <w:trHeight w:val="692"/>
          <w:jc w:val="center"/>
        </w:trPr>
        <w:tc>
          <w:tcPr>
            <w:tcW w:w="481" w:type="dxa"/>
            <w:vAlign w:val="center"/>
          </w:tcPr>
          <w:p w14:paraId="520B535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9</w:t>
            </w:r>
          </w:p>
        </w:tc>
        <w:tc>
          <w:tcPr>
            <w:tcW w:w="860" w:type="dxa"/>
            <w:shd w:val="clear" w:color="auto" w:fill="auto"/>
            <w:vAlign w:val="center"/>
          </w:tcPr>
          <w:p w14:paraId="52393AD5"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00D2F102"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真武汤经Ito/</w:t>
            </w:r>
            <w:proofErr w:type="spellStart"/>
            <w:r>
              <w:rPr>
                <w:rFonts w:ascii="宋体" w:hAnsi="宋体" w:cs="宋体" w:hint="eastAsia"/>
                <w:color w:val="000000"/>
              </w:rPr>
              <w:t>Kv</w:t>
            </w:r>
            <w:proofErr w:type="spellEnd"/>
            <w:r>
              <w:rPr>
                <w:rFonts w:ascii="宋体" w:hAnsi="宋体" w:cs="宋体" w:hint="eastAsia"/>
                <w:color w:val="000000"/>
              </w:rPr>
              <w:t>通路对心力衰竭心肌细胞电重构的影响</w:t>
            </w:r>
          </w:p>
        </w:tc>
        <w:tc>
          <w:tcPr>
            <w:tcW w:w="620" w:type="dxa"/>
            <w:shd w:val="clear" w:color="auto" w:fill="auto"/>
            <w:vAlign w:val="center"/>
          </w:tcPr>
          <w:p w14:paraId="13F7B79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1B37CFEA" w14:textId="77777777" w:rsidR="004E3E1C" w:rsidRDefault="004E3E1C">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759FF3D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2023.03.08</w:t>
            </w:r>
          </w:p>
        </w:tc>
        <w:tc>
          <w:tcPr>
            <w:tcW w:w="723" w:type="dxa"/>
            <w:shd w:val="clear" w:color="auto" w:fill="auto"/>
            <w:vAlign w:val="center"/>
          </w:tcPr>
          <w:p w14:paraId="1BE51BE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中国中药杂志</w:t>
            </w:r>
          </w:p>
        </w:tc>
        <w:tc>
          <w:tcPr>
            <w:tcW w:w="806" w:type="dxa"/>
            <w:shd w:val="clear" w:color="auto" w:fill="auto"/>
            <w:vAlign w:val="center"/>
          </w:tcPr>
          <w:p w14:paraId="4BC7879E"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w:t>
            </w:r>
          </w:p>
        </w:tc>
        <w:tc>
          <w:tcPr>
            <w:tcW w:w="888" w:type="dxa"/>
            <w:shd w:val="clear" w:color="auto" w:fill="auto"/>
            <w:vAlign w:val="center"/>
          </w:tcPr>
          <w:p w14:paraId="0B3CE775"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李林，车驰，王晓琳，陈智勇，郑美群，唐伟，鲁宗琼，郭佳帅，黄婉清，田鑫，</w:t>
            </w:r>
          </w:p>
        </w:tc>
        <w:tc>
          <w:tcPr>
            <w:tcW w:w="843" w:type="dxa"/>
            <w:shd w:val="clear" w:color="auto" w:fill="auto"/>
            <w:vAlign w:val="center"/>
          </w:tcPr>
          <w:p w14:paraId="11D63F84"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c>
          <w:tcPr>
            <w:tcW w:w="696" w:type="dxa"/>
            <w:shd w:val="clear" w:color="auto" w:fill="auto"/>
            <w:vAlign w:val="center"/>
          </w:tcPr>
          <w:p w14:paraId="28DCC856"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r w:rsidR="004E3E1C" w14:paraId="532CAEBE" w14:textId="77777777">
        <w:trPr>
          <w:trHeight w:val="690"/>
          <w:jc w:val="center"/>
        </w:trPr>
        <w:tc>
          <w:tcPr>
            <w:tcW w:w="481" w:type="dxa"/>
            <w:vAlign w:val="center"/>
          </w:tcPr>
          <w:p w14:paraId="37CDCAED"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10</w:t>
            </w:r>
          </w:p>
        </w:tc>
        <w:tc>
          <w:tcPr>
            <w:tcW w:w="860" w:type="dxa"/>
            <w:vAlign w:val="center"/>
          </w:tcPr>
          <w:p w14:paraId="7E1C99EA"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vAlign w:val="center"/>
          </w:tcPr>
          <w:p w14:paraId="4678A92A"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真武汤对心力衰竭大鼠心肌细胞凋亡及PI3K-AKT通路的影响</w:t>
            </w:r>
          </w:p>
        </w:tc>
        <w:tc>
          <w:tcPr>
            <w:tcW w:w="620" w:type="dxa"/>
            <w:vAlign w:val="center"/>
          </w:tcPr>
          <w:p w14:paraId="46678A9C"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vAlign w:val="center"/>
          </w:tcPr>
          <w:p w14:paraId="13AC17BA" w14:textId="77777777" w:rsidR="004E3E1C" w:rsidRDefault="004E3E1C">
            <w:pPr>
              <w:pStyle w:val="a3"/>
              <w:spacing w:line="390" w:lineRule="exact"/>
              <w:ind w:firstLineChars="0" w:firstLine="0"/>
              <w:jc w:val="center"/>
              <w:rPr>
                <w:rFonts w:ascii="宋体" w:hAnsi="宋体" w:cs="宋体" w:hint="eastAsia"/>
                <w:color w:val="000000"/>
              </w:rPr>
            </w:pPr>
          </w:p>
        </w:tc>
        <w:tc>
          <w:tcPr>
            <w:tcW w:w="768" w:type="dxa"/>
            <w:vAlign w:val="center"/>
          </w:tcPr>
          <w:p w14:paraId="55112F1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2022.07.11</w:t>
            </w:r>
          </w:p>
        </w:tc>
        <w:tc>
          <w:tcPr>
            <w:tcW w:w="723" w:type="dxa"/>
            <w:vAlign w:val="center"/>
          </w:tcPr>
          <w:p w14:paraId="2C865C1C" w14:textId="77777777" w:rsidR="004E3E1C" w:rsidRDefault="00000000">
            <w:pPr>
              <w:pStyle w:val="a3"/>
              <w:spacing w:line="390" w:lineRule="exact"/>
              <w:ind w:firstLineChars="0" w:firstLine="0"/>
              <w:jc w:val="center"/>
              <w:rPr>
                <w:rFonts w:ascii="宋体" w:hAnsi="宋体" w:cs="宋体" w:hint="eastAsia"/>
                <w:color w:val="000000"/>
              </w:rPr>
            </w:pPr>
            <w:proofErr w:type="spellStart"/>
            <w:r>
              <w:rPr>
                <w:rFonts w:ascii="宋体" w:hAnsi="宋体" w:cs="宋体" w:hint="eastAsia"/>
                <w:color w:val="000000"/>
                <w:lang w:eastAsia="en-US"/>
              </w:rPr>
              <w:t>中国比较医学杂志</w:t>
            </w:r>
            <w:proofErr w:type="spellEnd"/>
          </w:p>
        </w:tc>
        <w:tc>
          <w:tcPr>
            <w:tcW w:w="806" w:type="dxa"/>
            <w:vAlign w:val="center"/>
          </w:tcPr>
          <w:p w14:paraId="19F55E13"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w:t>
            </w:r>
          </w:p>
        </w:tc>
        <w:tc>
          <w:tcPr>
            <w:tcW w:w="888" w:type="dxa"/>
            <w:vAlign w:val="center"/>
          </w:tcPr>
          <w:p w14:paraId="2CF7B671"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李林，王兴，陈子琪，廖金花，王晓琳，刘江源，廖东华</w:t>
            </w:r>
          </w:p>
        </w:tc>
        <w:tc>
          <w:tcPr>
            <w:tcW w:w="843" w:type="dxa"/>
            <w:vAlign w:val="center"/>
          </w:tcPr>
          <w:p w14:paraId="480008C6"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c>
          <w:tcPr>
            <w:tcW w:w="696" w:type="dxa"/>
            <w:vAlign w:val="center"/>
          </w:tcPr>
          <w:p w14:paraId="53647A74" w14:textId="77777777" w:rsidR="004E3E1C"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bl>
    <w:p w14:paraId="40E68152" w14:textId="77777777" w:rsidR="004E3E1C" w:rsidRDefault="004E3E1C">
      <w:pPr>
        <w:rPr>
          <w:rFonts w:ascii="宋体" w:hAnsi="宋体" w:cs="宋体" w:hint="eastAsia"/>
          <w:b/>
          <w:bCs/>
          <w:sz w:val="28"/>
          <w:szCs w:val="28"/>
        </w:rPr>
      </w:pPr>
    </w:p>
    <w:p w14:paraId="422F6B60" w14:textId="77777777" w:rsidR="004E3E1C" w:rsidRDefault="004E3E1C">
      <w:pPr>
        <w:rPr>
          <w:rFonts w:ascii="宋体" w:hAnsi="宋体" w:cs="宋体" w:hint="eastAsia"/>
          <w:b/>
          <w:bCs/>
          <w:sz w:val="28"/>
          <w:szCs w:val="28"/>
        </w:rPr>
      </w:pPr>
    </w:p>
    <w:p w14:paraId="6BE4CFC6" w14:textId="77777777" w:rsidR="004E3E1C" w:rsidRDefault="004E3E1C">
      <w:pPr>
        <w:rPr>
          <w:rFonts w:ascii="宋体" w:hAnsi="宋体" w:cs="宋体" w:hint="eastAsia"/>
          <w:b/>
          <w:bCs/>
          <w:sz w:val="28"/>
          <w:szCs w:val="28"/>
        </w:rPr>
      </w:pPr>
    </w:p>
    <w:p w14:paraId="68642CD6" w14:textId="77777777" w:rsidR="004E3E1C" w:rsidRDefault="004E3E1C">
      <w:pPr>
        <w:rPr>
          <w:rFonts w:ascii="宋体" w:hAnsi="宋体" w:cs="宋体" w:hint="eastAsia"/>
          <w:b/>
          <w:bCs/>
          <w:sz w:val="28"/>
          <w:szCs w:val="28"/>
        </w:rPr>
      </w:pPr>
    </w:p>
    <w:p w14:paraId="5282E42D" w14:textId="77777777" w:rsidR="004E3E1C" w:rsidRDefault="004E3E1C">
      <w:pPr>
        <w:rPr>
          <w:rFonts w:ascii="宋体" w:hAnsi="宋体" w:cs="宋体" w:hint="eastAsia"/>
          <w:b/>
          <w:bCs/>
          <w:sz w:val="28"/>
          <w:szCs w:val="28"/>
        </w:rPr>
      </w:pPr>
    </w:p>
    <w:p w14:paraId="39E90A78" w14:textId="77777777" w:rsidR="004E3E1C" w:rsidRDefault="00000000">
      <w:pPr>
        <w:ind w:firstLineChars="200" w:firstLine="562"/>
        <w:rPr>
          <w:rFonts w:ascii="宋体" w:hAnsi="宋体" w:cs="宋体" w:hint="eastAsia"/>
          <w:b/>
          <w:bCs/>
          <w:sz w:val="28"/>
          <w:szCs w:val="28"/>
        </w:rPr>
      </w:pPr>
      <w:r>
        <w:rPr>
          <w:rFonts w:ascii="宋体" w:hAnsi="宋体" w:cs="宋体" w:hint="eastAsia"/>
          <w:b/>
          <w:bCs/>
          <w:sz w:val="28"/>
          <w:szCs w:val="28"/>
        </w:rPr>
        <w:t>主要完成人情况：</w:t>
      </w:r>
    </w:p>
    <w:tbl>
      <w:tblPr>
        <w:tblStyle w:val="a6"/>
        <w:tblW w:w="8656" w:type="dxa"/>
        <w:tblLayout w:type="fixed"/>
        <w:tblLook w:val="04A0" w:firstRow="1" w:lastRow="0" w:firstColumn="1" w:lastColumn="0" w:noHBand="0" w:noVBand="1"/>
      </w:tblPr>
      <w:tblGrid>
        <w:gridCol w:w="1220"/>
        <w:gridCol w:w="836"/>
        <w:gridCol w:w="1528"/>
        <w:gridCol w:w="1585"/>
        <w:gridCol w:w="1405"/>
        <w:gridCol w:w="2082"/>
      </w:tblGrid>
      <w:tr w:rsidR="004E3E1C" w14:paraId="733A555A" w14:textId="77777777">
        <w:tc>
          <w:tcPr>
            <w:tcW w:w="1220" w:type="dxa"/>
            <w:vAlign w:val="center"/>
          </w:tcPr>
          <w:p w14:paraId="0382130A"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姓名</w:t>
            </w:r>
          </w:p>
        </w:tc>
        <w:tc>
          <w:tcPr>
            <w:tcW w:w="836" w:type="dxa"/>
            <w:vAlign w:val="center"/>
          </w:tcPr>
          <w:p w14:paraId="293CE83F"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排名</w:t>
            </w:r>
          </w:p>
        </w:tc>
        <w:tc>
          <w:tcPr>
            <w:tcW w:w="1528" w:type="dxa"/>
            <w:vAlign w:val="center"/>
          </w:tcPr>
          <w:p w14:paraId="44B350B6"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职务/职称</w:t>
            </w:r>
          </w:p>
        </w:tc>
        <w:tc>
          <w:tcPr>
            <w:tcW w:w="1585" w:type="dxa"/>
            <w:vAlign w:val="center"/>
          </w:tcPr>
          <w:p w14:paraId="023DB8E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工作单位</w:t>
            </w:r>
          </w:p>
        </w:tc>
        <w:tc>
          <w:tcPr>
            <w:tcW w:w="1405" w:type="dxa"/>
            <w:vAlign w:val="center"/>
          </w:tcPr>
          <w:p w14:paraId="52316FDC"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完成单位</w:t>
            </w:r>
          </w:p>
        </w:tc>
        <w:tc>
          <w:tcPr>
            <w:tcW w:w="2082" w:type="dxa"/>
            <w:vAlign w:val="center"/>
          </w:tcPr>
          <w:p w14:paraId="12780C9D"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对本项目的贡献</w:t>
            </w:r>
          </w:p>
        </w:tc>
      </w:tr>
      <w:tr w:rsidR="004E3E1C" w14:paraId="587B557D" w14:textId="77777777">
        <w:trPr>
          <w:trHeight w:val="3604"/>
        </w:trPr>
        <w:tc>
          <w:tcPr>
            <w:tcW w:w="1220" w:type="dxa"/>
            <w:vAlign w:val="center"/>
          </w:tcPr>
          <w:p w14:paraId="1450DCB8"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lastRenderedPageBreak/>
              <w:t>李林</w:t>
            </w:r>
          </w:p>
        </w:tc>
        <w:tc>
          <w:tcPr>
            <w:tcW w:w="836" w:type="dxa"/>
            <w:vAlign w:val="center"/>
          </w:tcPr>
          <w:p w14:paraId="1A592CAA"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1</w:t>
            </w:r>
          </w:p>
        </w:tc>
        <w:tc>
          <w:tcPr>
            <w:tcW w:w="1528" w:type="dxa"/>
            <w:vAlign w:val="center"/>
          </w:tcPr>
          <w:p w14:paraId="6BA03FD8"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江西中医药大学第二附属医院党委委员、副院长/主任中医师</w:t>
            </w:r>
          </w:p>
        </w:tc>
        <w:tc>
          <w:tcPr>
            <w:tcW w:w="1585" w:type="dxa"/>
            <w:vAlign w:val="center"/>
          </w:tcPr>
          <w:p w14:paraId="3E749525"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w:t>
            </w:r>
          </w:p>
        </w:tc>
        <w:tc>
          <w:tcPr>
            <w:tcW w:w="1405" w:type="dxa"/>
            <w:vAlign w:val="center"/>
          </w:tcPr>
          <w:p w14:paraId="3D0B20E6"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江西中医药大学、江西中医药大学附属医院</w:t>
            </w:r>
          </w:p>
        </w:tc>
        <w:tc>
          <w:tcPr>
            <w:tcW w:w="2082" w:type="dxa"/>
            <w:vAlign w:val="center"/>
          </w:tcPr>
          <w:p w14:paraId="207AF71E"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负责项目设计和实施，主持课题，撰写论文、申报发明专利，应用推广。</w:t>
            </w:r>
          </w:p>
        </w:tc>
      </w:tr>
      <w:tr w:rsidR="004E3E1C" w14:paraId="0E1E3FCD" w14:textId="77777777">
        <w:trPr>
          <w:trHeight w:val="2072"/>
        </w:trPr>
        <w:tc>
          <w:tcPr>
            <w:tcW w:w="1220" w:type="dxa"/>
            <w:vAlign w:val="center"/>
          </w:tcPr>
          <w:p w14:paraId="07C80243"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刘中勇</w:t>
            </w:r>
          </w:p>
        </w:tc>
        <w:tc>
          <w:tcPr>
            <w:tcW w:w="836" w:type="dxa"/>
            <w:vAlign w:val="center"/>
          </w:tcPr>
          <w:p w14:paraId="37B29948"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2</w:t>
            </w:r>
          </w:p>
        </w:tc>
        <w:tc>
          <w:tcPr>
            <w:tcW w:w="1528" w:type="dxa"/>
            <w:vAlign w:val="center"/>
          </w:tcPr>
          <w:p w14:paraId="3FBDD4C2"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无/主任中医师</w:t>
            </w:r>
          </w:p>
        </w:tc>
        <w:tc>
          <w:tcPr>
            <w:tcW w:w="1585" w:type="dxa"/>
            <w:vAlign w:val="center"/>
          </w:tcPr>
          <w:p w14:paraId="6D0E2AAB"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7D13AA3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2082" w:type="dxa"/>
            <w:vAlign w:val="center"/>
          </w:tcPr>
          <w:p w14:paraId="0B898904"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主持课题，撰写论文、申报发明专利，应用推广。</w:t>
            </w:r>
          </w:p>
        </w:tc>
      </w:tr>
      <w:tr w:rsidR="004E3E1C" w14:paraId="3FE1F19E" w14:textId="77777777">
        <w:trPr>
          <w:trHeight w:val="1685"/>
        </w:trPr>
        <w:tc>
          <w:tcPr>
            <w:tcW w:w="1220" w:type="dxa"/>
            <w:vAlign w:val="center"/>
          </w:tcPr>
          <w:p w14:paraId="7B6E1DEE"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宋春晖</w:t>
            </w:r>
          </w:p>
        </w:tc>
        <w:tc>
          <w:tcPr>
            <w:tcW w:w="836" w:type="dxa"/>
            <w:vAlign w:val="center"/>
          </w:tcPr>
          <w:p w14:paraId="749EBAC4"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3</w:t>
            </w:r>
          </w:p>
        </w:tc>
        <w:tc>
          <w:tcPr>
            <w:tcW w:w="1528" w:type="dxa"/>
            <w:vAlign w:val="center"/>
          </w:tcPr>
          <w:p w14:paraId="12D88F42"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无/副教授</w:t>
            </w:r>
          </w:p>
        </w:tc>
        <w:tc>
          <w:tcPr>
            <w:tcW w:w="1585" w:type="dxa"/>
            <w:vAlign w:val="center"/>
          </w:tcPr>
          <w:p w14:paraId="48895754"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江西师范大学</w:t>
            </w:r>
          </w:p>
        </w:tc>
        <w:tc>
          <w:tcPr>
            <w:tcW w:w="1405" w:type="dxa"/>
            <w:vAlign w:val="center"/>
          </w:tcPr>
          <w:p w14:paraId="28150F6E"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江西师范大学</w:t>
            </w:r>
          </w:p>
        </w:tc>
        <w:tc>
          <w:tcPr>
            <w:tcW w:w="2082" w:type="dxa"/>
            <w:vAlign w:val="center"/>
          </w:tcPr>
          <w:p w14:paraId="610A73EA"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主持课题，撰写论文、申报发明专利。</w:t>
            </w:r>
          </w:p>
        </w:tc>
      </w:tr>
      <w:tr w:rsidR="004E3E1C" w14:paraId="5B4FDEAB" w14:textId="77777777">
        <w:trPr>
          <w:trHeight w:val="1606"/>
        </w:trPr>
        <w:tc>
          <w:tcPr>
            <w:tcW w:w="1220" w:type="dxa"/>
            <w:vAlign w:val="center"/>
          </w:tcPr>
          <w:p w14:paraId="262BA5C3"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田鑫</w:t>
            </w:r>
          </w:p>
        </w:tc>
        <w:tc>
          <w:tcPr>
            <w:tcW w:w="836" w:type="dxa"/>
            <w:vAlign w:val="center"/>
          </w:tcPr>
          <w:p w14:paraId="4CDF9B9B"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4</w:t>
            </w:r>
          </w:p>
        </w:tc>
        <w:tc>
          <w:tcPr>
            <w:tcW w:w="1528" w:type="dxa"/>
            <w:vAlign w:val="center"/>
          </w:tcPr>
          <w:p w14:paraId="2AF7B336" w14:textId="77777777" w:rsidR="004E3E1C" w:rsidRDefault="00000000">
            <w:pPr>
              <w:spacing w:line="320" w:lineRule="exact"/>
              <w:jc w:val="center"/>
              <w:rPr>
                <w:rFonts w:ascii="宋体" w:hAnsi="宋体" w:cs="宋体" w:hint="eastAsia"/>
                <w:sz w:val="28"/>
                <w:szCs w:val="28"/>
              </w:rPr>
            </w:pPr>
            <w:bookmarkStart w:id="5" w:name="OLE_LINK6"/>
            <w:r>
              <w:rPr>
                <w:rFonts w:ascii="宋体" w:hAnsi="宋体" w:cs="宋体" w:hint="eastAsia"/>
                <w:sz w:val="28"/>
                <w:szCs w:val="28"/>
              </w:rPr>
              <w:t>无/</w:t>
            </w:r>
            <w:bookmarkEnd w:id="5"/>
            <w:r>
              <w:rPr>
                <w:rFonts w:ascii="宋体" w:hAnsi="宋体" w:cs="宋体" w:hint="eastAsia"/>
                <w:sz w:val="28"/>
                <w:szCs w:val="28"/>
              </w:rPr>
              <w:t>主治中医师</w:t>
            </w:r>
          </w:p>
        </w:tc>
        <w:tc>
          <w:tcPr>
            <w:tcW w:w="1585" w:type="dxa"/>
            <w:vAlign w:val="center"/>
          </w:tcPr>
          <w:p w14:paraId="50580F2E"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7D5AEA0A"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vAlign w:val="center"/>
          </w:tcPr>
          <w:p w14:paraId="734595A0"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4E3E1C" w14:paraId="5AD6F0FE" w14:textId="77777777">
        <w:trPr>
          <w:trHeight w:val="1705"/>
        </w:trPr>
        <w:tc>
          <w:tcPr>
            <w:tcW w:w="1220" w:type="dxa"/>
            <w:vAlign w:val="center"/>
          </w:tcPr>
          <w:p w14:paraId="484D18F6"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徐丽</w:t>
            </w:r>
            <w:proofErr w:type="gramStart"/>
            <w:r>
              <w:rPr>
                <w:rFonts w:ascii="宋体" w:hAnsi="宋体" w:cs="宋体" w:hint="eastAsia"/>
                <w:sz w:val="28"/>
                <w:szCs w:val="28"/>
              </w:rPr>
              <w:t>丽</w:t>
            </w:r>
            <w:proofErr w:type="gramEnd"/>
          </w:p>
        </w:tc>
        <w:tc>
          <w:tcPr>
            <w:tcW w:w="836" w:type="dxa"/>
            <w:vAlign w:val="center"/>
          </w:tcPr>
          <w:p w14:paraId="79181C05"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5</w:t>
            </w:r>
          </w:p>
        </w:tc>
        <w:tc>
          <w:tcPr>
            <w:tcW w:w="1528" w:type="dxa"/>
            <w:vAlign w:val="center"/>
          </w:tcPr>
          <w:p w14:paraId="76028A1F"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无/主管护师</w:t>
            </w:r>
          </w:p>
        </w:tc>
        <w:tc>
          <w:tcPr>
            <w:tcW w:w="1585" w:type="dxa"/>
            <w:vAlign w:val="center"/>
          </w:tcPr>
          <w:p w14:paraId="6A4E8F35"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290CA957"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2082" w:type="dxa"/>
            <w:vAlign w:val="center"/>
          </w:tcPr>
          <w:p w14:paraId="37085F7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4E3E1C" w14:paraId="06FEDDDF" w14:textId="77777777">
        <w:tc>
          <w:tcPr>
            <w:tcW w:w="1220" w:type="dxa"/>
            <w:shd w:val="clear" w:color="auto" w:fill="auto"/>
            <w:vAlign w:val="center"/>
          </w:tcPr>
          <w:p w14:paraId="243B4268" w14:textId="77777777" w:rsidR="004E3E1C" w:rsidRDefault="00000000">
            <w:pPr>
              <w:spacing w:line="320" w:lineRule="exact"/>
              <w:jc w:val="center"/>
              <w:rPr>
                <w:rFonts w:ascii="宋体" w:hAnsi="宋体" w:cs="宋体" w:hint="eastAsia"/>
                <w:sz w:val="28"/>
                <w:szCs w:val="28"/>
              </w:rPr>
            </w:pPr>
            <w:proofErr w:type="gramStart"/>
            <w:r>
              <w:rPr>
                <w:rFonts w:ascii="宋体" w:hAnsi="宋体" w:cs="宋体" w:hint="eastAsia"/>
                <w:sz w:val="28"/>
                <w:szCs w:val="28"/>
              </w:rPr>
              <w:t>骆始华</w:t>
            </w:r>
            <w:proofErr w:type="gramEnd"/>
          </w:p>
        </w:tc>
        <w:tc>
          <w:tcPr>
            <w:tcW w:w="836" w:type="dxa"/>
            <w:shd w:val="clear" w:color="auto" w:fill="auto"/>
            <w:vAlign w:val="center"/>
          </w:tcPr>
          <w:p w14:paraId="6CA17250"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6</w:t>
            </w:r>
          </w:p>
        </w:tc>
        <w:tc>
          <w:tcPr>
            <w:tcW w:w="1528" w:type="dxa"/>
            <w:shd w:val="clear" w:color="auto" w:fill="auto"/>
            <w:vAlign w:val="center"/>
          </w:tcPr>
          <w:p w14:paraId="58DB9767"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无/副主任医师</w:t>
            </w:r>
          </w:p>
        </w:tc>
        <w:tc>
          <w:tcPr>
            <w:tcW w:w="1585" w:type="dxa"/>
            <w:shd w:val="clear" w:color="auto" w:fill="auto"/>
            <w:vAlign w:val="center"/>
          </w:tcPr>
          <w:p w14:paraId="416ED61A"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云南中医药大学第一附属医院</w:t>
            </w:r>
          </w:p>
        </w:tc>
        <w:tc>
          <w:tcPr>
            <w:tcW w:w="1405" w:type="dxa"/>
            <w:shd w:val="clear" w:color="auto" w:fill="auto"/>
            <w:vAlign w:val="center"/>
          </w:tcPr>
          <w:p w14:paraId="170A2E97"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shd w:val="clear" w:color="auto" w:fill="auto"/>
            <w:vAlign w:val="center"/>
          </w:tcPr>
          <w:p w14:paraId="639BA7C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4E3E1C" w14:paraId="2D8DA754" w14:textId="77777777">
        <w:tc>
          <w:tcPr>
            <w:tcW w:w="1220" w:type="dxa"/>
            <w:shd w:val="clear" w:color="auto" w:fill="auto"/>
            <w:vAlign w:val="center"/>
          </w:tcPr>
          <w:p w14:paraId="0C4A2A05"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韦祖猛</w:t>
            </w:r>
          </w:p>
        </w:tc>
        <w:tc>
          <w:tcPr>
            <w:tcW w:w="836" w:type="dxa"/>
            <w:shd w:val="clear" w:color="auto" w:fill="auto"/>
            <w:vAlign w:val="center"/>
          </w:tcPr>
          <w:p w14:paraId="67D48E84"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7</w:t>
            </w:r>
          </w:p>
        </w:tc>
        <w:tc>
          <w:tcPr>
            <w:tcW w:w="1528" w:type="dxa"/>
            <w:shd w:val="clear" w:color="auto" w:fill="auto"/>
            <w:vAlign w:val="center"/>
          </w:tcPr>
          <w:p w14:paraId="7A85EF1F"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无/主治中医师</w:t>
            </w:r>
          </w:p>
        </w:tc>
        <w:tc>
          <w:tcPr>
            <w:tcW w:w="1585" w:type="dxa"/>
            <w:shd w:val="clear" w:color="auto" w:fill="auto"/>
            <w:vAlign w:val="center"/>
          </w:tcPr>
          <w:p w14:paraId="7E48FBAC"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黔南州中医医院</w:t>
            </w:r>
          </w:p>
        </w:tc>
        <w:tc>
          <w:tcPr>
            <w:tcW w:w="1405" w:type="dxa"/>
            <w:shd w:val="clear" w:color="auto" w:fill="auto"/>
            <w:vAlign w:val="center"/>
          </w:tcPr>
          <w:p w14:paraId="2FC6843D"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shd w:val="clear" w:color="auto" w:fill="auto"/>
            <w:vAlign w:val="center"/>
          </w:tcPr>
          <w:p w14:paraId="244B612D"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共同参与课题研究，发表论文</w:t>
            </w:r>
          </w:p>
        </w:tc>
      </w:tr>
      <w:tr w:rsidR="004E3E1C" w14:paraId="4007B33F" w14:textId="77777777">
        <w:tc>
          <w:tcPr>
            <w:tcW w:w="1220" w:type="dxa"/>
            <w:vAlign w:val="center"/>
          </w:tcPr>
          <w:p w14:paraId="0B081DC5"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王兴</w:t>
            </w:r>
          </w:p>
        </w:tc>
        <w:tc>
          <w:tcPr>
            <w:tcW w:w="836" w:type="dxa"/>
            <w:vAlign w:val="center"/>
          </w:tcPr>
          <w:p w14:paraId="5979B03C"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8</w:t>
            </w:r>
          </w:p>
        </w:tc>
        <w:tc>
          <w:tcPr>
            <w:tcW w:w="1528" w:type="dxa"/>
            <w:vAlign w:val="center"/>
          </w:tcPr>
          <w:p w14:paraId="26B1AC0D"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无/中医师</w:t>
            </w:r>
          </w:p>
        </w:tc>
        <w:tc>
          <w:tcPr>
            <w:tcW w:w="1585" w:type="dxa"/>
            <w:vAlign w:val="center"/>
          </w:tcPr>
          <w:p w14:paraId="5BAA92D7"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湖南中医药高等专科学校附</w:t>
            </w:r>
            <w:r>
              <w:rPr>
                <w:rFonts w:ascii="宋体" w:hAnsi="宋体" w:cs="宋体" w:hint="eastAsia"/>
                <w:sz w:val="28"/>
                <w:szCs w:val="28"/>
              </w:rPr>
              <w:lastRenderedPageBreak/>
              <w:t>属第一医院</w:t>
            </w:r>
          </w:p>
        </w:tc>
        <w:tc>
          <w:tcPr>
            <w:tcW w:w="1405" w:type="dxa"/>
            <w:vAlign w:val="center"/>
          </w:tcPr>
          <w:p w14:paraId="5009298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lastRenderedPageBreak/>
              <w:t>江西中医药大学</w:t>
            </w:r>
          </w:p>
        </w:tc>
        <w:tc>
          <w:tcPr>
            <w:tcW w:w="2082" w:type="dxa"/>
            <w:vAlign w:val="center"/>
          </w:tcPr>
          <w:p w14:paraId="038FBD89" w14:textId="77777777" w:rsidR="004E3E1C" w:rsidRDefault="00000000">
            <w:pPr>
              <w:spacing w:line="32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bl>
    <w:p w14:paraId="66022522" w14:textId="77777777" w:rsidR="004E3E1C" w:rsidRDefault="00000000">
      <w:pPr>
        <w:ind w:firstLineChars="200" w:firstLine="562"/>
        <w:rPr>
          <w:rFonts w:ascii="宋体" w:hAnsi="宋体" w:cs="宋体" w:hint="eastAsia"/>
          <w:b/>
          <w:bCs/>
          <w:sz w:val="28"/>
          <w:szCs w:val="28"/>
        </w:rPr>
      </w:pPr>
      <w:r>
        <w:rPr>
          <w:rFonts w:ascii="宋体" w:hAnsi="宋体" w:cs="宋体" w:hint="eastAsia"/>
          <w:b/>
          <w:bCs/>
          <w:sz w:val="28"/>
          <w:szCs w:val="28"/>
        </w:rPr>
        <w:lastRenderedPageBreak/>
        <w:t>主要完成单位情况：</w:t>
      </w:r>
    </w:p>
    <w:tbl>
      <w:tblPr>
        <w:tblStyle w:val="a6"/>
        <w:tblW w:w="8660" w:type="dxa"/>
        <w:tblLayout w:type="fixed"/>
        <w:tblLook w:val="04A0" w:firstRow="1" w:lastRow="0" w:firstColumn="1" w:lastColumn="0" w:noHBand="0" w:noVBand="1"/>
      </w:tblPr>
      <w:tblGrid>
        <w:gridCol w:w="3166"/>
        <w:gridCol w:w="1159"/>
        <w:gridCol w:w="4335"/>
      </w:tblGrid>
      <w:tr w:rsidR="004E3E1C" w14:paraId="41DF3BE2" w14:textId="77777777">
        <w:trPr>
          <w:trHeight w:val="717"/>
        </w:trPr>
        <w:tc>
          <w:tcPr>
            <w:tcW w:w="3166" w:type="dxa"/>
            <w:vAlign w:val="center"/>
          </w:tcPr>
          <w:p w14:paraId="7568FBC6" w14:textId="77777777" w:rsidR="004E3E1C" w:rsidRDefault="00000000">
            <w:pPr>
              <w:jc w:val="center"/>
              <w:rPr>
                <w:rFonts w:ascii="宋体" w:hAnsi="宋体" w:cs="宋体" w:hint="eastAsia"/>
                <w:sz w:val="28"/>
                <w:szCs w:val="28"/>
              </w:rPr>
            </w:pPr>
            <w:r>
              <w:rPr>
                <w:rFonts w:ascii="宋体" w:hAnsi="宋体" w:cs="宋体" w:hint="eastAsia"/>
                <w:sz w:val="28"/>
                <w:szCs w:val="28"/>
              </w:rPr>
              <w:t>单位</w:t>
            </w:r>
          </w:p>
        </w:tc>
        <w:tc>
          <w:tcPr>
            <w:tcW w:w="1159" w:type="dxa"/>
            <w:vAlign w:val="center"/>
          </w:tcPr>
          <w:p w14:paraId="47EB053E" w14:textId="77777777" w:rsidR="004E3E1C" w:rsidRDefault="00000000">
            <w:pPr>
              <w:jc w:val="center"/>
              <w:rPr>
                <w:rFonts w:ascii="宋体" w:hAnsi="宋体" w:cs="宋体" w:hint="eastAsia"/>
                <w:sz w:val="28"/>
                <w:szCs w:val="28"/>
              </w:rPr>
            </w:pPr>
            <w:r>
              <w:rPr>
                <w:rFonts w:ascii="宋体" w:hAnsi="宋体" w:cs="宋体" w:hint="eastAsia"/>
                <w:sz w:val="28"/>
                <w:szCs w:val="28"/>
              </w:rPr>
              <w:t>排名</w:t>
            </w:r>
          </w:p>
        </w:tc>
        <w:tc>
          <w:tcPr>
            <w:tcW w:w="4335" w:type="dxa"/>
            <w:vAlign w:val="center"/>
          </w:tcPr>
          <w:p w14:paraId="23741045" w14:textId="77777777" w:rsidR="004E3E1C" w:rsidRDefault="00000000">
            <w:pPr>
              <w:jc w:val="center"/>
              <w:rPr>
                <w:rFonts w:ascii="宋体" w:hAnsi="宋体" w:cs="宋体" w:hint="eastAsia"/>
                <w:sz w:val="28"/>
                <w:szCs w:val="28"/>
              </w:rPr>
            </w:pPr>
            <w:r>
              <w:rPr>
                <w:rFonts w:ascii="宋体" w:hAnsi="宋体" w:cs="宋体" w:hint="eastAsia"/>
                <w:sz w:val="28"/>
                <w:szCs w:val="28"/>
              </w:rPr>
              <w:t>对本项目的贡献</w:t>
            </w:r>
          </w:p>
        </w:tc>
      </w:tr>
      <w:tr w:rsidR="004E3E1C" w14:paraId="4B4055E7" w14:textId="77777777">
        <w:trPr>
          <w:trHeight w:val="1209"/>
        </w:trPr>
        <w:tc>
          <w:tcPr>
            <w:tcW w:w="3166" w:type="dxa"/>
            <w:vAlign w:val="center"/>
          </w:tcPr>
          <w:p w14:paraId="323E3760"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江西中医药大学</w:t>
            </w:r>
          </w:p>
        </w:tc>
        <w:tc>
          <w:tcPr>
            <w:tcW w:w="1159" w:type="dxa"/>
            <w:vAlign w:val="center"/>
          </w:tcPr>
          <w:p w14:paraId="718B005F"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1</w:t>
            </w:r>
          </w:p>
        </w:tc>
        <w:tc>
          <w:tcPr>
            <w:tcW w:w="4335" w:type="dxa"/>
            <w:vAlign w:val="center"/>
          </w:tcPr>
          <w:p w14:paraId="78BC12D2"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负责项目设计和实施，主持课题，撰写论文、申报发明专利。</w:t>
            </w:r>
          </w:p>
        </w:tc>
      </w:tr>
      <w:tr w:rsidR="004E3E1C" w14:paraId="5323C3D0" w14:textId="77777777">
        <w:trPr>
          <w:trHeight w:val="1113"/>
        </w:trPr>
        <w:tc>
          <w:tcPr>
            <w:tcW w:w="3166" w:type="dxa"/>
            <w:vAlign w:val="center"/>
          </w:tcPr>
          <w:p w14:paraId="0C5FDB0F"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159" w:type="dxa"/>
            <w:vAlign w:val="center"/>
          </w:tcPr>
          <w:p w14:paraId="487B69D5"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2</w:t>
            </w:r>
          </w:p>
        </w:tc>
        <w:tc>
          <w:tcPr>
            <w:tcW w:w="4335" w:type="dxa"/>
            <w:vAlign w:val="center"/>
          </w:tcPr>
          <w:p w14:paraId="7212C856"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共同参与课题研究、发表论文、进行应用推广。</w:t>
            </w:r>
          </w:p>
        </w:tc>
      </w:tr>
      <w:tr w:rsidR="004E3E1C" w14:paraId="116D1AE4" w14:textId="77777777">
        <w:trPr>
          <w:trHeight w:val="728"/>
        </w:trPr>
        <w:tc>
          <w:tcPr>
            <w:tcW w:w="3166" w:type="dxa"/>
            <w:vAlign w:val="center"/>
          </w:tcPr>
          <w:p w14:paraId="69F3EC59"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江西师范大学</w:t>
            </w:r>
          </w:p>
        </w:tc>
        <w:tc>
          <w:tcPr>
            <w:tcW w:w="1159" w:type="dxa"/>
            <w:vAlign w:val="center"/>
          </w:tcPr>
          <w:p w14:paraId="4A4A1527"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3</w:t>
            </w:r>
          </w:p>
        </w:tc>
        <w:tc>
          <w:tcPr>
            <w:tcW w:w="4335" w:type="dxa"/>
            <w:vAlign w:val="center"/>
          </w:tcPr>
          <w:p w14:paraId="13654DA1" w14:textId="77777777" w:rsidR="004E3E1C" w:rsidRDefault="00000000">
            <w:pPr>
              <w:spacing w:line="360" w:lineRule="exact"/>
              <w:jc w:val="center"/>
              <w:rPr>
                <w:rFonts w:ascii="宋体" w:hAnsi="宋体" w:cs="宋体" w:hint="eastAsia"/>
                <w:sz w:val="28"/>
                <w:szCs w:val="28"/>
              </w:rPr>
            </w:pPr>
            <w:r>
              <w:rPr>
                <w:rFonts w:ascii="宋体" w:hAnsi="宋体" w:cs="宋体" w:hint="eastAsia"/>
                <w:sz w:val="28"/>
                <w:szCs w:val="28"/>
              </w:rPr>
              <w:t>共同参与课题研究、发表论文。</w:t>
            </w:r>
          </w:p>
        </w:tc>
      </w:tr>
    </w:tbl>
    <w:p w14:paraId="4885CC4E" w14:textId="77777777" w:rsidR="004E3E1C" w:rsidRDefault="004E3E1C">
      <w:pPr>
        <w:ind w:firstLineChars="200" w:firstLine="560"/>
        <w:rPr>
          <w:rFonts w:ascii="宋体" w:hAnsi="宋体" w:cs="宋体" w:hint="eastAsia"/>
          <w:sz w:val="28"/>
          <w:szCs w:val="28"/>
        </w:rPr>
      </w:pPr>
    </w:p>
    <w:p w14:paraId="283C0257" w14:textId="77777777" w:rsidR="004E3E1C" w:rsidRDefault="004E3E1C">
      <w:pPr>
        <w:rPr>
          <w:rFonts w:ascii="宋体" w:hAnsi="宋体" w:cs="宋体" w:hint="eastAsia"/>
          <w:sz w:val="28"/>
          <w:szCs w:val="28"/>
        </w:rPr>
      </w:pPr>
    </w:p>
    <w:sectPr w:rsidR="004E3E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4E3E1C"/>
    <w:rsid w:val="003F60E9"/>
    <w:rsid w:val="004E3E1C"/>
    <w:rsid w:val="00E70534"/>
    <w:rsid w:val="081E3613"/>
    <w:rsid w:val="09806D25"/>
    <w:rsid w:val="16E664A4"/>
    <w:rsid w:val="2367335B"/>
    <w:rsid w:val="271942A4"/>
    <w:rsid w:val="309A3CAD"/>
    <w:rsid w:val="377C48D6"/>
    <w:rsid w:val="3D997C81"/>
    <w:rsid w:val="5321582C"/>
    <w:rsid w:val="6AC0636F"/>
    <w:rsid w:val="7C60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83B3"/>
  <w15:docId w15:val="{36314C78-EE7A-46DF-85E5-3DE52AD58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qFormat/>
    <w:rPr>
      <w:rFonts w:ascii="宋体" w:hAnsi="宋体" w:cs="宋体"/>
      <w:sz w:val="20"/>
      <w:szCs w:val="20"/>
      <w:lang w:eastAsia="en-US"/>
    </w:rPr>
  </w:style>
  <w:style w:type="paragraph" w:styleId="a7">
    <w:name w:val="Revision"/>
    <w:hidden/>
    <w:uiPriority w:val="99"/>
    <w:unhideWhenUsed/>
    <w:rsid w:val="003F60E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avi.cnki.net/knavi/detail?p=u-Ldqq7j1tIzhnktT4bWwF-LdUH5XAURtu72yhe8YR8V6104yn9p83G6uxnl7AhnNUH2QDpC8JJQvM92EHh_vIQDL3PcV0Q478HqOODHDBM=&amp;uniplatform=NZK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ㅤㅤ</dc:creator>
  <cp:lastModifiedBy>yu mao</cp:lastModifiedBy>
  <cp:revision>3</cp:revision>
  <cp:lastPrinted>2024-12-04T14:46:00Z</cp:lastPrinted>
  <dcterms:created xsi:type="dcterms:W3CDTF">2024-11-22T18:56:00Z</dcterms:created>
  <dcterms:modified xsi:type="dcterms:W3CDTF">2024-12-15T11:56:00Z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9C3D1039CFA745F181579959531464B6_13</vt:lpwstr>
  </property>
</Properties>
</file>