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D0767" w14:textId="77777777" w:rsidR="00776F1D" w:rsidRDefault="00000000">
      <w:pPr>
        <w:spacing w:line="360" w:lineRule="auto"/>
        <w:rPr>
          <w:rFonts w:ascii="仿宋" w:eastAsia="仿宋" w:hAnsi="仿宋" w:cs="仿宋" w:hint="eastAsia"/>
          <w:sz w:val="32"/>
          <w:szCs w:val="32"/>
        </w:rPr>
      </w:pPr>
      <w:r>
        <w:rPr>
          <w:rFonts w:ascii="仿宋" w:eastAsia="仿宋" w:hAnsi="仿宋" w:cs="仿宋" w:hint="eastAsia"/>
          <w:b/>
          <w:bCs/>
          <w:sz w:val="32"/>
          <w:szCs w:val="32"/>
        </w:rPr>
        <w:t>一、项</w:t>
      </w:r>
      <w:r>
        <w:rPr>
          <w:rFonts w:ascii="仿宋" w:eastAsia="仿宋" w:hAnsi="仿宋" w:cs="仿宋" w:hint="eastAsia"/>
          <w:b/>
          <w:bCs/>
          <w:color w:val="000000"/>
          <w:kern w:val="0"/>
          <w:sz w:val="32"/>
          <w:szCs w:val="32"/>
        </w:rPr>
        <w:t>目名称：</w:t>
      </w:r>
      <w:r>
        <w:rPr>
          <w:rFonts w:ascii="仿宋" w:eastAsia="仿宋" w:hAnsi="仿宋" w:cs="仿宋" w:hint="eastAsia"/>
          <w:sz w:val="32"/>
          <w:szCs w:val="32"/>
        </w:rPr>
        <w:t>中成药合理用药智能监测及服务系统</w:t>
      </w:r>
    </w:p>
    <w:p w14:paraId="1F98B2ED" w14:textId="77777777" w:rsidR="00776F1D" w:rsidRDefault="00000000">
      <w:pPr>
        <w:spacing w:line="360" w:lineRule="auto"/>
        <w:rPr>
          <w:rFonts w:ascii="仿宋" w:eastAsia="仿宋" w:hAnsi="仿宋" w:cs="仿宋" w:hint="eastAsia"/>
          <w:b/>
          <w:bCs/>
          <w:sz w:val="32"/>
          <w:szCs w:val="32"/>
        </w:rPr>
      </w:pPr>
      <w:r>
        <w:rPr>
          <w:rFonts w:ascii="仿宋" w:eastAsia="仿宋" w:hAnsi="仿宋" w:cs="仿宋" w:hint="eastAsia"/>
          <w:b/>
          <w:bCs/>
          <w:sz w:val="32"/>
          <w:szCs w:val="32"/>
        </w:rPr>
        <w:t>二、提名单位</w:t>
      </w:r>
      <w:r>
        <w:rPr>
          <w:rFonts w:ascii="仿宋" w:eastAsia="仿宋" w:hAnsi="仿宋" w:cs="仿宋" w:hint="eastAsia"/>
          <w:b/>
          <w:bCs/>
          <w:color w:val="000000"/>
          <w:kern w:val="0"/>
          <w:sz w:val="32"/>
          <w:szCs w:val="32"/>
        </w:rPr>
        <w:t>：</w:t>
      </w:r>
      <w:r>
        <w:rPr>
          <w:rFonts w:ascii="仿宋" w:eastAsia="仿宋" w:hAnsi="仿宋" w:cs="仿宋" w:hint="eastAsia"/>
          <w:sz w:val="32"/>
          <w:szCs w:val="32"/>
        </w:rPr>
        <w:t>江西省教育厅</w:t>
      </w:r>
    </w:p>
    <w:p w14:paraId="7B384AFF" w14:textId="77777777" w:rsidR="00776F1D" w:rsidRDefault="00000000">
      <w:pPr>
        <w:spacing w:line="360" w:lineRule="auto"/>
        <w:rPr>
          <w:rFonts w:ascii="仿宋" w:eastAsia="仿宋" w:hAnsi="仿宋" w:cs="仿宋" w:hint="eastAsia"/>
          <w:b/>
          <w:color w:val="000000"/>
          <w:kern w:val="0"/>
          <w:sz w:val="32"/>
          <w:szCs w:val="32"/>
        </w:rPr>
      </w:pPr>
      <w:r>
        <w:rPr>
          <w:rFonts w:ascii="仿宋" w:eastAsia="仿宋" w:hAnsi="仿宋" w:cs="仿宋" w:hint="eastAsia"/>
          <w:b/>
          <w:color w:val="000000"/>
          <w:kern w:val="0"/>
          <w:sz w:val="32"/>
          <w:szCs w:val="32"/>
        </w:rPr>
        <w:t>三、提名意见：</w:t>
      </w:r>
    </w:p>
    <w:p w14:paraId="69901EC9" w14:textId="77777777" w:rsidR="00776F1D" w:rsidRDefault="00000000">
      <w:pPr>
        <w:spacing w:line="360" w:lineRule="auto"/>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该成果按照国家</w:t>
      </w:r>
      <w:proofErr w:type="gramStart"/>
      <w:r>
        <w:rPr>
          <w:rFonts w:ascii="仿宋" w:eastAsia="仿宋" w:hAnsi="仿宋" w:cs="仿宋" w:hint="eastAsia"/>
          <w:color w:val="000000"/>
          <w:kern w:val="0"/>
          <w:sz w:val="32"/>
          <w:szCs w:val="32"/>
        </w:rPr>
        <w:t>卫健委关于</w:t>
      </w:r>
      <w:proofErr w:type="gramEnd"/>
      <w:r>
        <w:rPr>
          <w:rFonts w:ascii="仿宋" w:eastAsia="仿宋" w:hAnsi="仿宋" w:cs="仿宋" w:hint="eastAsia"/>
          <w:color w:val="000000"/>
          <w:kern w:val="0"/>
          <w:sz w:val="32"/>
          <w:szCs w:val="32"/>
        </w:rPr>
        <w:t>加强医疗机构合理用药管理和现代医院信息化建设发展的需要，采取“事先限制、事中干预、事后监管”模式，基于电子病历的中成药实体及关系联合抽取研究，通过知识图谱构建合理用药规则库，研发中成药合理用药监测和服务系统，多维度的监测和遏制不合理用药的情况。该项目已服务应用于多个医疗机构和医药公司，如江西省中医院、南昌大学第一附属医院、省妇幼保健院、江西省儿童医院、赣州市人民医院等，取得了较好的社会和经济效益。江西省是中医药大省，成果对有效规范江西省基层医师处方行为，减少中成药不合理用药发生率和提高中药合理用药水平有重要实践意义。</w:t>
      </w:r>
    </w:p>
    <w:p w14:paraId="0387DD7B" w14:textId="77777777" w:rsidR="00776F1D" w:rsidRDefault="00000000">
      <w:pPr>
        <w:adjustRightInd w:val="0"/>
        <w:snapToGrid w:val="0"/>
        <w:spacing w:line="360" w:lineRule="auto"/>
        <w:ind w:firstLineChars="200" w:firstLine="643"/>
        <w:rPr>
          <w:rFonts w:ascii="仿宋" w:eastAsia="仿宋" w:hAnsi="仿宋" w:cs="仿宋" w:hint="eastAsia"/>
          <w:kern w:val="0"/>
          <w:sz w:val="32"/>
          <w:szCs w:val="32"/>
        </w:rPr>
      </w:pPr>
      <w:r w:rsidRPr="0053681D">
        <w:rPr>
          <w:rFonts w:ascii="仿宋" w:eastAsia="仿宋" w:hAnsi="仿宋" w:cs="仿宋" w:hint="eastAsia"/>
          <w:b/>
          <w:bCs/>
          <w:kern w:val="0"/>
          <w:sz w:val="32"/>
          <w:szCs w:val="32"/>
        </w:rPr>
        <w:t>提名等级：</w:t>
      </w:r>
      <w:r>
        <w:rPr>
          <w:rFonts w:ascii="仿宋" w:eastAsia="仿宋" w:hAnsi="仿宋" w:cs="仿宋" w:hint="eastAsia"/>
          <w:kern w:val="0"/>
          <w:sz w:val="32"/>
          <w:szCs w:val="32"/>
        </w:rPr>
        <w:t>江西省科学技术进步奖</w:t>
      </w:r>
      <w:r>
        <w:rPr>
          <w:rFonts w:ascii="仿宋" w:eastAsia="仿宋" w:hAnsi="仿宋" w:cs="仿宋" w:hint="eastAsia"/>
          <w:kern w:val="0"/>
          <w:sz w:val="32"/>
          <w:szCs w:val="32"/>
          <w:u w:val="single"/>
        </w:rPr>
        <w:t xml:space="preserve"> 一 </w:t>
      </w:r>
      <w:r>
        <w:rPr>
          <w:rFonts w:ascii="仿宋" w:eastAsia="仿宋" w:hAnsi="仿宋" w:cs="仿宋" w:hint="eastAsia"/>
          <w:kern w:val="0"/>
          <w:sz w:val="32"/>
          <w:szCs w:val="32"/>
        </w:rPr>
        <w:t>等奖。</w:t>
      </w:r>
    </w:p>
    <w:p w14:paraId="2CE88F90" w14:textId="77777777" w:rsidR="00776F1D" w:rsidRDefault="00000000">
      <w:pPr>
        <w:spacing w:line="360" w:lineRule="auto"/>
        <w:rPr>
          <w:rFonts w:ascii="仿宋" w:eastAsia="仿宋" w:hAnsi="仿宋" w:cs="仿宋" w:hint="eastAsia"/>
          <w:b/>
          <w:color w:val="000000"/>
          <w:kern w:val="0"/>
          <w:sz w:val="32"/>
          <w:szCs w:val="32"/>
        </w:rPr>
      </w:pPr>
      <w:r>
        <w:rPr>
          <w:rFonts w:ascii="仿宋" w:eastAsia="仿宋" w:hAnsi="仿宋" w:cs="仿宋" w:hint="eastAsia"/>
          <w:b/>
          <w:color w:val="000000"/>
          <w:kern w:val="0"/>
          <w:sz w:val="32"/>
          <w:szCs w:val="32"/>
        </w:rPr>
        <w:t>四、项目简介：</w:t>
      </w:r>
    </w:p>
    <w:p w14:paraId="48C77634" w14:textId="77777777" w:rsidR="00776F1D" w:rsidRDefault="00000000">
      <w:pPr>
        <w:spacing w:line="360" w:lineRule="auto"/>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该成果按照国家</w:t>
      </w:r>
      <w:proofErr w:type="gramStart"/>
      <w:r>
        <w:rPr>
          <w:rFonts w:ascii="仿宋" w:eastAsia="仿宋" w:hAnsi="仿宋" w:cs="仿宋" w:hint="eastAsia"/>
          <w:color w:val="000000"/>
          <w:kern w:val="0"/>
          <w:sz w:val="32"/>
          <w:szCs w:val="32"/>
        </w:rPr>
        <w:t>卫健委关于</w:t>
      </w:r>
      <w:proofErr w:type="gramEnd"/>
      <w:r>
        <w:rPr>
          <w:rFonts w:ascii="仿宋" w:eastAsia="仿宋" w:hAnsi="仿宋" w:cs="仿宋" w:hint="eastAsia"/>
          <w:color w:val="000000"/>
          <w:kern w:val="0"/>
          <w:sz w:val="32"/>
          <w:szCs w:val="32"/>
        </w:rPr>
        <w:t>加强医疗机构合理用药管理和现代医院信息化建设发展的需要，采取“事先预警、事中阻断、事后分析”模式，基于电子病历的中成药实体及关系联合抽取研究，通过知识图谱构建合理用药规则库，研发中成药合理用药监测和服务系统，多维度的监测和遏制不合理用药的情况。</w:t>
      </w:r>
    </w:p>
    <w:p w14:paraId="44AA7EB5" w14:textId="77777777" w:rsidR="00776F1D" w:rsidRDefault="00000000">
      <w:pPr>
        <w:spacing w:line="360" w:lineRule="auto"/>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lastRenderedPageBreak/>
        <w:t>主要成果特色如下：在不损失模型预测能力的前提下，整合了较为规范的、齐全的中成药安全给药的数据源，构建了中成药基本药物相互作用、用法用量等规则库，利用自然语言处理技术对电子病历语义识别，实现了对医院上</w:t>
      </w:r>
      <w:proofErr w:type="gramStart"/>
      <w:r>
        <w:rPr>
          <w:rFonts w:ascii="仿宋" w:eastAsia="仿宋" w:hAnsi="仿宋" w:cs="仿宋" w:hint="eastAsia"/>
          <w:color w:val="000000"/>
          <w:kern w:val="0"/>
          <w:sz w:val="32"/>
          <w:szCs w:val="32"/>
        </w:rPr>
        <w:t>传基本</w:t>
      </w:r>
      <w:proofErr w:type="gramEnd"/>
      <w:r>
        <w:rPr>
          <w:rFonts w:ascii="仿宋" w:eastAsia="仿宋" w:hAnsi="仿宋" w:cs="仿宋" w:hint="eastAsia"/>
          <w:color w:val="000000"/>
          <w:kern w:val="0"/>
          <w:sz w:val="32"/>
          <w:szCs w:val="32"/>
        </w:rPr>
        <w:t>中成药药物相关处方的信息规整、配对及自动审查功能，为专家点评医院基本药物处方提供了有效规则及知识支持。成果能规范江西省贫困地区基层处方行为和降低中成药不合理用药的发生率，为我国基层合理用药统筹信息平台建设探索新的思路。</w:t>
      </w:r>
    </w:p>
    <w:p w14:paraId="104A9622" w14:textId="77777777" w:rsidR="00776F1D" w:rsidRDefault="00000000">
      <w:pPr>
        <w:spacing w:line="360" w:lineRule="auto"/>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该成果已实现了较大规模应用，服务多个医疗机构，中药智能服药系统在上合组织传统医学论坛展出，取得了较好的经济和社会效益。</w:t>
      </w:r>
    </w:p>
    <w:p w14:paraId="3E25F510" w14:textId="77777777" w:rsidR="00776F1D" w:rsidRDefault="00000000">
      <w:pPr>
        <w:spacing w:line="360" w:lineRule="auto"/>
        <w:rPr>
          <w:rFonts w:ascii="仿宋" w:eastAsia="仿宋" w:hAnsi="仿宋" w:cs="仿宋" w:hint="eastAsia"/>
          <w:b/>
          <w:color w:val="000000"/>
          <w:kern w:val="0"/>
          <w:sz w:val="32"/>
          <w:szCs w:val="32"/>
        </w:rPr>
      </w:pPr>
      <w:r>
        <w:rPr>
          <w:rFonts w:ascii="仿宋" w:eastAsia="仿宋" w:hAnsi="仿宋" w:cs="仿宋" w:hint="eastAsia"/>
          <w:b/>
          <w:color w:val="000000"/>
          <w:kern w:val="0"/>
          <w:sz w:val="32"/>
          <w:szCs w:val="32"/>
        </w:rPr>
        <w:t>五、主要知识产权和标准规范等目录：</w:t>
      </w:r>
    </w:p>
    <w:tbl>
      <w:tblPr>
        <w:tblW w:w="9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7"/>
        <w:gridCol w:w="2787"/>
        <w:gridCol w:w="1996"/>
        <w:gridCol w:w="1829"/>
        <w:gridCol w:w="1835"/>
      </w:tblGrid>
      <w:tr w:rsidR="00776F1D" w14:paraId="72DAE734" w14:textId="77777777">
        <w:trPr>
          <w:trHeight w:val="748"/>
        </w:trPr>
        <w:tc>
          <w:tcPr>
            <w:tcW w:w="717" w:type="dxa"/>
            <w:tcBorders>
              <w:left w:val="single" w:sz="4" w:space="0" w:color="auto"/>
              <w:right w:val="single" w:sz="4" w:space="0" w:color="auto"/>
            </w:tcBorders>
            <w:vAlign w:val="center"/>
          </w:tcPr>
          <w:p w14:paraId="54D704B2" w14:textId="77777777" w:rsidR="00776F1D" w:rsidRDefault="00000000">
            <w:pPr>
              <w:spacing w:line="300" w:lineRule="exact"/>
              <w:jc w:val="center"/>
              <w:rPr>
                <w:rFonts w:ascii="仿宋" w:eastAsia="仿宋" w:hAnsi="仿宋" w:cs="仿宋" w:hint="eastAsia"/>
                <w:sz w:val="24"/>
                <w:szCs w:val="24"/>
              </w:rPr>
            </w:pPr>
            <w:r>
              <w:rPr>
                <w:rFonts w:ascii="仿宋" w:eastAsia="仿宋" w:hAnsi="仿宋" w:cs="仿宋" w:hint="eastAsia"/>
                <w:sz w:val="24"/>
                <w:szCs w:val="24"/>
              </w:rPr>
              <w:t>序号</w:t>
            </w:r>
          </w:p>
        </w:tc>
        <w:tc>
          <w:tcPr>
            <w:tcW w:w="2787" w:type="dxa"/>
            <w:tcBorders>
              <w:left w:val="single" w:sz="4" w:space="0" w:color="auto"/>
            </w:tcBorders>
            <w:vAlign w:val="center"/>
          </w:tcPr>
          <w:p w14:paraId="7C77F25A"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授权项目名称</w:t>
            </w:r>
          </w:p>
        </w:tc>
        <w:tc>
          <w:tcPr>
            <w:tcW w:w="1996" w:type="dxa"/>
            <w:vAlign w:val="center"/>
          </w:tcPr>
          <w:p w14:paraId="58C0D6FD"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知识产权类别</w:t>
            </w:r>
          </w:p>
        </w:tc>
        <w:tc>
          <w:tcPr>
            <w:tcW w:w="1829" w:type="dxa"/>
            <w:vAlign w:val="center"/>
          </w:tcPr>
          <w:p w14:paraId="214F2A37"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国（区）别</w:t>
            </w:r>
          </w:p>
        </w:tc>
        <w:tc>
          <w:tcPr>
            <w:tcW w:w="1835" w:type="dxa"/>
            <w:tcBorders>
              <w:right w:val="single" w:sz="4" w:space="0" w:color="auto"/>
            </w:tcBorders>
            <w:vAlign w:val="center"/>
          </w:tcPr>
          <w:p w14:paraId="7295EE73"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授权号</w:t>
            </w:r>
          </w:p>
        </w:tc>
      </w:tr>
      <w:tr w:rsidR="00776F1D" w14:paraId="4FABFEC4" w14:textId="77777777">
        <w:trPr>
          <w:trHeight w:val="748"/>
        </w:trPr>
        <w:tc>
          <w:tcPr>
            <w:tcW w:w="717" w:type="dxa"/>
            <w:tcBorders>
              <w:left w:val="single" w:sz="4" w:space="0" w:color="auto"/>
              <w:right w:val="single" w:sz="4" w:space="0" w:color="auto"/>
            </w:tcBorders>
            <w:vAlign w:val="center"/>
          </w:tcPr>
          <w:p w14:paraId="581AD2B1"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1</w:t>
            </w:r>
          </w:p>
        </w:tc>
        <w:tc>
          <w:tcPr>
            <w:tcW w:w="2787" w:type="dxa"/>
            <w:tcBorders>
              <w:left w:val="single" w:sz="4" w:space="0" w:color="auto"/>
            </w:tcBorders>
            <w:vAlign w:val="center"/>
          </w:tcPr>
          <w:p w14:paraId="4C52536C"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面向基层医务中成药合理用药检测系统软件V1.0</w:t>
            </w:r>
            <w:r>
              <w:rPr>
                <w:rFonts w:ascii="仿宋" w:eastAsia="仿宋" w:hAnsi="仿宋" w:cs="仿宋" w:hint="eastAsia"/>
                <w:sz w:val="24"/>
                <w:szCs w:val="24"/>
              </w:rPr>
              <w:tab/>
            </w:r>
          </w:p>
        </w:tc>
        <w:tc>
          <w:tcPr>
            <w:tcW w:w="1996" w:type="dxa"/>
            <w:vAlign w:val="center"/>
          </w:tcPr>
          <w:p w14:paraId="05702BAA"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07AD551C"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3C55E705"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2019SR0290866</w:t>
            </w:r>
          </w:p>
        </w:tc>
      </w:tr>
      <w:tr w:rsidR="00776F1D" w14:paraId="0C92CAA0" w14:textId="77777777">
        <w:trPr>
          <w:trHeight w:val="748"/>
        </w:trPr>
        <w:tc>
          <w:tcPr>
            <w:tcW w:w="717" w:type="dxa"/>
            <w:tcBorders>
              <w:left w:val="single" w:sz="4" w:space="0" w:color="auto"/>
              <w:right w:val="single" w:sz="4" w:space="0" w:color="auto"/>
            </w:tcBorders>
            <w:vAlign w:val="center"/>
          </w:tcPr>
          <w:p w14:paraId="68748DC5"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w:t>
            </w:r>
          </w:p>
        </w:tc>
        <w:tc>
          <w:tcPr>
            <w:tcW w:w="2787" w:type="dxa"/>
            <w:tcBorders>
              <w:left w:val="single" w:sz="4" w:space="0" w:color="auto"/>
            </w:tcBorders>
            <w:vAlign w:val="center"/>
          </w:tcPr>
          <w:p w14:paraId="38769359"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中成药处方合理用药点评系统软件</w:t>
            </w:r>
            <w:r>
              <w:rPr>
                <w:rFonts w:ascii="仿宋" w:eastAsia="仿宋" w:hAnsi="仿宋" w:cs="仿宋" w:hint="eastAsia"/>
                <w:sz w:val="24"/>
                <w:szCs w:val="24"/>
              </w:rPr>
              <w:tab/>
            </w:r>
          </w:p>
        </w:tc>
        <w:tc>
          <w:tcPr>
            <w:tcW w:w="1996" w:type="dxa"/>
            <w:vAlign w:val="center"/>
          </w:tcPr>
          <w:p w14:paraId="0B69173C"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5957F23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6959D7F5"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2018SR788158</w:t>
            </w:r>
          </w:p>
        </w:tc>
      </w:tr>
      <w:tr w:rsidR="00776F1D" w14:paraId="099F955A" w14:textId="77777777">
        <w:trPr>
          <w:trHeight w:val="748"/>
        </w:trPr>
        <w:tc>
          <w:tcPr>
            <w:tcW w:w="717" w:type="dxa"/>
            <w:tcBorders>
              <w:left w:val="single" w:sz="4" w:space="0" w:color="auto"/>
              <w:right w:val="single" w:sz="4" w:space="0" w:color="auto"/>
            </w:tcBorders>
            <w:vAlign w:val="center"/>
          </w:tcPr>
          <w:p w14:paraId="7C793BD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3</w:t>
            </w:r>
          </w:p>
        </w:tc>
        <w:tc>
          <w:tcPr>
            <w:tcW w:w="2787" w:type="dxa"/>
            <w:tcBorders>
              <w:left w:val="single" w:sz="4" w:space="0" w:color="auto"/>
            </w:tcBorders>
            <w:vAlign w:val="center"/>
          </w:tcPr>
          <w:p w14:paraId="282B8458"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安全给药预警系统软件V1.0</w:t>
            </w:r>
            <w:r>
              <w:rPr>
                <w:rFonts w:ascii="仿宋" w:eastAsia="仿宋" w:hAnsi="仿宋" w:cs="仿宋" w:hint="eastAsia"/>
                <w:sz w:val="24"/>
                <w:szCs w:val="24"/>
              </w:rPr>
              <w:tab/>
            </w:r>
          </w:p>
        </w:tc>
        <w:tc>
          <w:tcPr>
            <w:tcW w:w="1996" w:type="dxa"/>
            <w:vAlign w:val="center"/>
          </w:tcPr>
          <w:p w14:paraId="1A086FA8"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75D2A136"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57608236"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2016SR078555</w:t>
            </w:r>
          </w:p>
        </w:tc>
      </w:tr>
      <w:tr w:rsidR="00776F1D" w14:paraId="50290C5A" w14:textId="77777777">
        <w:trPr>
          <w:trHeight w:val="748"/>
        </w:trPr>
        <w:tc>
          <w:tcPr>
            <w:tcW w:w="717" w:type="dxa"/>
            <w:tcBorders>
              <w:left w:val="single" w:sz="4" w:space="0" w:color="auto"/>
              <w:right w:val="single" w:sz="4" w:space="0" w:color="auto"/>
            </w:tcBorders>
            <w:vAlign w:val="center"/>
          </w:tcPr>
          <w:p w14:paraId="06E1A47E"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4</w:t>
            </w:r>
          </w:p>
        </w:tc>
        <w:tc>
          <w:tcPr>
            <w:tcW w:w="2787" w:type="dxa"/>
            <w:tcBorders>
              <w:left w:val="single" w:sz="4" w:space="0" w:color="auto"/>
            </w:tcBorders>
            <w:vAlign w:val="center"/>
          </w:tcPr>
          <w:p w14:paraId="0C052387"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中成药用药信息追踪和提示系统软件V1.0</w:t>
            </w:r>
            <w:r>
              <w:rPr>
                <w:rFonts w:ascii="仿宋" w:eastAsia="仿宋" w:hAnsi="仿宋" w:cs="仿宋" w:hint="eastAsia"/>
                <w:sz w:val="24"/>
                <w:szCs w:val="24"/>
              </w:rPr>
              <w:tab/>
            </w:r>
          </w:p>
        </w:tc>
        <w:tc>
          <w:tcPr>
            <w:tcW w:w="1996" w:type="dxa"/>
            <w:vAlign w:val="center"/>
          </w:tcPr>
          <w:p w14:paraId="22287EC0"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3131878F"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3E3CC491"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2019SR1115837</w:t>
            </w:r>
          </w:p>
        </w:tc>
      </w:tr>
      <w:tr w:rsidR="00776F1D" w14:paraId="258B391D" w14:textId="77777777">
        <w:trPr>
          <w:trHeight w:val="748"/>
        </w:trPr>
        <w:tc>
          <w:tcPr>
            <w:tcW w:w="717" w:type="dxa"/>
            <w:tcBorders>
              <w:left w:val="single" w:sz="4" w:space="0" w:color="auto"/>
              <w:right w:val="single" w:sz="4" w:space="0" w:color="auto"/>
            </w:tcBorders>
            <w:vAlign w:val="center"/>
          </w:tcPr>
          <w:p w14:paraId="22104F65"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5</w:t>
            </w:r>
          </w:p>
        </w:tc>
        <w:tc>
          <w:tcPr>
            <w:tcW w:w="2787" w:type="dxa"/>
            <w:tcBorders>
              <w:left w:val="single" w:sz="4" w:space="0" w:color="auto"/>
            </w:tcBorders>
            <w:vAlign w:val="center"/>
          </w:tcPr>
          <w:p w14:paraId="0B9675CF"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基于知识图谱的智能审方系统</w:t>
            </w:r>
          </w:p>
        </w:tc>
        <w:tc>
          <w:tcPr>
            <w:tcW w:w="1996" w:type="dxa"/>
            <w:vAlign w:val="center"/>
          </w:tcPr>
          <w:p w14:paraId="7D4AC1AE"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446869E1"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2289FF12"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2021SR0651172</w:t>
            </w:r>
          </w:p>
        </w:tc>
      </w:tr>
      <w:tr w:rsidR="00776F1D" w14:paraId="26A74F92" w14:textId="77777777">
        <w:trPr>
          <w:trHeight w:val="748"/>
        </w:trPr>
        <w:tc>
          <w:tcPr>
            <w:tcW w:w="717" w:type="dxa"/>
            <w:tcBorders>
              <w:left w:val="single" w:sz="4" w:space="0" w:color="auto"/>
              <w:right w:val="single" w:sz="4" w:space="0" w:color="auto"/>
            </w:tcBorders>
            <w:vAlign w:val="center"/>
          </w:tcPr>
          <w:p w14:paraId="55FA1169"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6</w:t>
            </w:r>
          </w:p>
        </w:tc>
        <w:tc>
          <w:tcPr>
            <w:tcW w:w="2787" w:type="dxa"/>
            <w:tcBorders>
              <w:left w:val="single" w:sz="4" w:space="0" w:color="auto"/>
            </w:tcBorders>
            <w:vAlign w:val="center"/>
          </w:tcPr>
          <w:p w14:paraId="361F8BBE"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基于.net的处方点评系统软件V1.0</w:t>
            </w:r>
            <w:r>
              <w:rPr>
                <w:rFonts w:ascii="仿宋" w:eastAsia="仿宋" w:hAnsi="仿宋" w:cs="仿宋" w:hint="eastAsia"/>
                <w:sz w:val="24"/>
                <w:szCs w:val="24"/>
              </w:rPr>
              <w:tab/>
            </w:r>
          </w:p>
        </w:tc>
        <w:tc>
          <w:tcPr>
            <w:tcW w:w="1996" w:type="dxa"/>
            <w:vAlign w:val="center"/>
          </w:tcPr>
          <w:p w14:paraId="6D7F5A1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软件著作权</w:t>
            </w:r>
          </w:p>
        </w:tc>
        <w:tc>
          <w:tcPr>
            <w:tcW w:w="1829" w:type="dxa"/>
            <w:vAlign w:val="center"/>
          </w:tcPr>
          <w:p w14:paraId="2E547172"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7F34907D"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2019SR426</w:t>
            </w:r>
          </w:p>
        </w:tc>
      </w:tr>
      <w:tr w:rsidR="00776F1D" w14:paraId="6EF71DA1" w14:textId="77777777">
        <w:trPr>
          <w:trHeight w:val="748"/>
        </w:trPr>
        <w:tc>
          <w:tcPr>
            <w:tcW w:w="717" w:type="dxa"/>
            <w:tcBorders>
              <w:left w:val="single" w:sz="4" w:space="0" w:color="auto"/>
              <w:right w:val="single" w:sz="4" w:space="0" w:color="auto"/>
            </w:tcBorders>
            <w:vAlign w:val="center"/>
          </w:tcPr>
          <w:p w14:paraId="06637600"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lastRenderedPageBreak/>
              <w:t>7</w:t>
            </w:r>
          </w:p>
        </w:tc>
        <w:tc>
          <w:tcPr>
            <w:tcW w:w="2787" w:type="dxa"/>
            <w:tcBorders>
              <w:left w:val="single" w:sz="4" w:space="0" w:color="auto"/>
            </w:tcBorders>
            <w:vAlign w:val="center"/>
          </w:tcPr>
          <w:p w14:paraId="3E2CA072"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一种具有用药定时提醒的中药服药杯</w:t>
            </w:r>
            <w:r>
              <w:rPr>
                <w:rFonts w:ascii="仿宋" w:eastAsia="仿宋" w:hAnsi="仿宋" w:cs="仿宋" w:hint="eastAsia"/>
                <w:sz w:val="24"/>
                <w:szCs w:val="24"/>
              </w:rPr>
              <w:tab/>
            </w:r>
          </w:p>
        </w:tc>
        <w:tc>
          <w:tcPr>
            <w:tcW w:w="1996" w:type="dxa"/>
            <w:vAlign w:val="center"/>
          </w:tcPr>
          <w:p w14:paraId="521D89CF"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专利</w:t>
            </w:r>
          </w:p>
        </w:tc>
        <w:tc>
          <w:tcPr>
            <w:tcW w:w="1829" w:type="dxa"/>
            <w:vAlign w:val="center"/>
          </w:tcPr>
          <w:p w14:paraId="2160CD74"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40C25637"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ZL202023062053.6</w:t>
            </w:r>
          </w:p>
        </w:tc>
      </w:tr>
      <w:tr w:rsidR="00776F1D" w14:paraId="09295AC8" w14:textId="77777777">
        <w:trPr>
          <w:trHeight w:val="748"/>
        </w:trPr>
        <w:tc>
          <w:tcPr>
            <w:tcW w:w="717" w:type="dxa"/>
            <w:tcBorders>
              <w:left w:val="single" w:sz="4" w:space="0" w:color="auto"/>
              <w:right w:val="single" w:sz="4" w:space="0" w:color="auto"/>
            </w:tcBorders>
            <w:vAlign w:val="center"/>
          </w:tcPr>
          <w:p w14:paraId="68EBBB8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8</w:t>
            </w:r>
          </w:p>
        </w:tc>
        <w:tc>
          <w:tcPr>
            <w:tcW w:w="2787" w:type="dxa"/>
            <w:tcBorders>
              <w:left w:val="single" w:sz="4" w:space="0" w:color="auto"/>
            </w:tcBorders>
            <w:vAlign w:val="center"/>
          </w:tcPr>
          <w:p w14:paraId="1BA74874"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一种带提醒功能的服药杯</w:t>
            </w:r>
            <w:r>
              <w:rPr>
                <w:rFonts w:ascii="仿宋" w:eastAsia="仿宋" w:hAnsi="仿宋" w:cs="仿宋" w:hint="eastAsia"/>
                <w:sz w:val="24"/>
                <w:szCs w:val="24"/>
              </w:rPr>
              <w:tab/>
            </w:r>
          </w:p>
        </w:tc>
        <w:tc>
          <w:tcPr>
            <w:tcW w:w="1996" w:type="dxa"/>
            <w:vAlign w:val="center"/>
          </w:tcPr>
          <w:p w14:paraId="60928046"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专利</w:t>
            </w:r>
          </w:p>
        </w:tc>
        <w:tc>
          <w:tcPr>
            <w:tcW w:w="1829" w:type="dxa"/>
            <w:vAlign w:val="center"/>
          </w:tcPr>
          <w:p w14:paraId="6E247AD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1706CC4A"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ZL20202 166079.9</w:t>
            </w:r>
          </w:p>
        </w:tc>
      </w:tr>
      <w:tr w:rsidR="00776F1D" w14:paraId="0F0316D4" w14:textId="77777777">
        <w:trPr>
          <w:trHeight w:val="748"/>
        </w:trPr>
        <w:tc>
          <w:tcPr>
            <w:tcW w:w="717" w:type="dxa"/>
            <w:tcBorders>
              <w:left w:val="single" w:sz="4" w:space="0" w:color="auto"/>
              <w:right w:val="single" w:sz="4" w:space="0" w:color="auto"/>
            </w:tcBorders>
            <w:vAlign w:val="center"/>
          </w:tcPr>
          <w:p w14:paraId="45A66952"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9</w:t>
            </w:r>
          </w:p>
        </w:tc>
        <w:tc>
          <w:tcPr>
            <w:tcW w:w="2787" w:type="dxa"/>
            <w:tcBorders>
              <w:left w:val="single" w:sz="4" w:space="0" w:color="auto"/>
            </w:tcBorders>
            <w:vAlign w:val="center"/>
          </w:tcPr>
          <w:p w14:paraId="61F796C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汤剂煎制参数的决策方法及煎制参数决策模型的训练方法</w:t>
            </w:r>
          </w:p>
        </w:tc>
        <w:tc>
          <w:tcPr>
            <w:tcW w:w="1996" w:type="dxa"/>
            <w:vAlign w:val="center"/>
          </w:tcPr>
          <w:p w14:paraId="70261B3C"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发明专利</w:t>
            </w:r>
          </w:p>
        </w:tc>
        <w:tc>
          <w:tcPr>
            <w:tcW w:w="1829" w:type="dxa"/>
            <w:vAlign w:val="center"/>
          </w:tcPr>
          <w:p w14:paraId="257BDB90"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4265900B"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ZL202111059006.2</w:t>
            </w:r>
          </w:p>
        </w:tc>
      </w:tr>
      <w:tr w:rsidR="00776F1D" w14:paraId="3F7E74AB" w14:textId="77777777">
        <w:trPr>
          <w:trHeight w:val="748"/>
        </w:trPr>
        <w:tc>
          <w:tcPr>
            <w:tcW w:w="717" w:type="dxa"/>
            <w:tcBorders>
              <w:left w:val="single" w:sz="4" w:space="0" w:color="auto"/>
              <w:right w:val="single" w:sz="4" w:space="0" w:color="auto"/>
            </w:tcBorders>
            <w:vAlign w:val="center"/>
          </w:tcPr>
          <w:p w14:paraId="00FF307F"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10</w:t>
            </w:r>
          </w:p>
        </w:tc>
        <w:tc>
          <w:tcPr>
            <w:tcW w:w="2787" w:type="dxa"/>
            <w:tcBorders>
              <w:left w:val="single" w:sz="4" w:space="0" w:color="auto"/>
            </w:tcBorders>
            <w:vAlign w:val="center"/>
          </w:tcPr>
          <w:p w14:paraId="764B373D"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一种煎药监控方法、装置、电子设备及存储介质</w:t>
            </w:r>
          </w:p>
        </w:tc>
        <w:tc>
          <w:tcPr>
            <w:tcW w:w="1996" w:type="dxa"/>
            <w:vAlign w:val="center"/>
          </w:tcPr>
          <w:p w14:paraId="75251457"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发明专利</w:t>
            </w:r>
          </w:p>
        </w:tc>
        <w:tc>
          <w:tcPr>
            <w:tcW w:w="1829" w:type="dxa"/>
            <w:vAlign w:val="center"/>
          </w:tcPr>
          <w:p w14:paraId="0B66EF01"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中国</w:t>
            </w:r>
          </w:p>
        </w:tc>
        <w:tc>
          <w:tcPr>
            <w:tcW w:w="1835" w:type="dxa"/>
            <w:tcBorders>
              <w:right w:val="single" w:sz="4" w:space="0" w:color="auto"/>
            </w:tcBorders>
            <w:vAlign w:val="center"/>
          </w:tcPr>
          <w:p w14:paraId="6FFB0F4D" w14:textId="77777777" w:rsidR="00776F1D" w:rsidRDefault="00000000">
            <w:pPr>
              <w:jc w:val="center"/>
              <w:rPr>
                <w:rFonts w:ascii="仿宋" w:eastAsia="仿宋" w:hAnsi="仿宋" w:cs="仿宋" w:hint="eastAsia"/>
                <w:sz w:val="24"/>
                <w:szCs w:val="24"/>
              </w:rPr>
            </w:pPr>
            <w:r>
              <w:rPr>
                <w:rFonts w:ascii="仿宋" w:eastAsia="仿宋" w:hAnsi="仿宋" w:cs="仿宋" w:hint="eastAsia"/>
                <w:sz w:val="24"/>
                <w:szCs w:val="24"/>
              </w:rPr>
              <w:t>ZL202111059002.4</w:t>
            </w:r>
          </w:p>
        </w:tc>
      </w:tr>
    </w:tbl>
    <w:p w14:paraId="27C7CEF3" w14:textId="77777777" w:rsidR="00776F1D" w:rsidRDefault="00776F1D">
      <w:pPr>
        <w:spacing w:line="360" w:lineRule="auto"/>
        <w:rPr>
          <w:rFonts w:ascii="仿宋" w:eastAsia="仿宋" w:hAnsi="仿宋" w:cs="仿宋" w:hint="eastAsia"/>
          <w:b/>
          <w:color w:val="000000"/>
          <w:kern w:val="0"/>
          <w:sz w:val="32"/>
          <w:szCs w:val="32"/>
        </w:rPr>
      </w:pPr>
    </w:p>
    <w:p w14:paraId="342F7329" w14:textId="77777777" w:rsidR="00776F1D" w:rsidRDefault="00000000">
      <w:pPr>
        <w:spacing w:line="360" w:lineRule="auto"/>
        <w:rPr>
          <w:rFonts w:ascii="仿宋" w:eastAsia="仿宋" w:hAnsi="仿宋" w:cs="仿宋" w:hint="eastAsia"/>
          <w:b/>
          <w:color w:val="000000"/>
          <w:kern w:val="0"/>
          <w:sz w:val="32"/>
          <w:szCs w:val="32"/>
        </w:rPr>
      </w:pPr>
      <w:r>
        <w:rPr>
          <w:rFonts w:ascii="仿宋" w:eastAsia="仿宋" w:hAnsi="仿宋" w:cs="仿宋" w:hint="eastAsia"/>
          <w:b/>
          <w:color w:val="000000"/>
          <w:kern w:val="0"/>
          <w:sz w:val="32"/>
          <w:szCs w:val="32"/>
        </w:rPr>
        <w:t>六、主要完成人情况：</w:t>
      </w:r>
    </w:p>
    <w:p w14:paraId="021E4AD8" w14:textId="77777777" w:rsidR="00776F1D" w:rsidRDefault="00000000">
      <w:pPr>
        <w:spacing w:line="360" w:lineRule="auto"/>
        <w:ind w:firstLineChars="200" w:firstLine="616"/>
        <w:rPr>
          <w:rFonts w:ascii="仿宋" w:eastAsia="仿宋" w:hAnsi="仿宋" w:cs="仿宋" w:hint="eastAsia"/>
          <w:spacing w:val="-6"/>
          <w:sz w:val="32"/>
          <w:szCs w:val="32"/>
        </w:rPr>
      </w:pPr>
      <w:r>
        <w:rPr>
          <w:rFonts w:ascii="仿宋" w:eastAsia="仿宋" w:hAnsi="仿宋" w:cs="仿宋" w:hint="eastAsia"/>
          <w:spacing w:val="-6"/>
          <w:sz w:val="32"/>
          <w:szCs w:val="32"/>
        </w:rPr>
        <w:t>1.</w:t>
      </w:r>
      <w:proofErr w:type="gramStart"/>
      <w:r>
        <w:rPr>
          <w:rFonts w:ascii="仿宋" w:eastAsia="仿宋" w:hAnsi="仿宋" w:cs="仿宋" w:hint="eastAsia"/>
          <w:spacing w:val="-6"/>
          <w:sz w:val="32"/>
          <w:szCs w:val="32"/>
        </w:rPr>
        <w:t>熊旺平</w:t>
      </w:r>
      <w:proofErr w:type="gramEnd"/>
      <w:r>
        <w:rPr>
          <w:rFonts w:ascii="仿宋" w:eastAsia="仿宋" w:hAnsi="仿宋" w:cs="仿宋" w:hint="eastAsia"/>
          <w:spacing w:val="-6"/>
          <w:sz w:val="32"/>
          <w:szCs w:val="32"/>
        </w:rPr>
        <w:t>、2.周娴、3.王学成、4.曾海英、5.</w:t>
      </w:r>
      <w:proofErr w:type="gramStart"/>
      <w:r>
        <w:rPr>
          <w:rFonts w:ascii="仿宋" w:eastAsia="仿宋" w:hAnsi="仿宋" w:cs="仿宋" w:hint="eastAsia"/>
          <w:spacing w:val="-6"/>
          <w:sz w:val="32"/>
          <w:szCs w:val="32"/>
        </w:rPr>
        <w:t>漆华妹</w:t>
      </w:r>
      <w:proofErr w:type="gramEnd"/>
      <w:r>
        <w:rPr>
          <w:rFonts w:ascii="仿宋" w:eastAsia="仿宋" w:hAnsi="仿宋" w:cs="仿宋" w:hint="eastAsia"/>
          <w:spacing w:val="-6"/>
          <w:sz w:val="32"/>
          <w:szCs w:val="32"/>
        </w:rPr>
        <w:t>、6.臧振中、7.李智彪、8.周翔、9.</w:t>
      </w:r>
      <w:proofErr w:type="gramStart"/>
      <w:r>
        <w:rPr>
          <w:rFonts w:ascii="仿宋" w:eastAsia="仿宋" w:hAnsi="仿宋" w:cs="仿宋" w:hint="eastAsia"/>
          <w:spacing w:val="-6"/>
          <w:sz w:val="32"/>
          <w:szCs w:val="32"/>
        </w:rPr>
        <w:t>罗计根</w:t>
      </w:r>
      <w:proofErr w:type="gramEnd"/>
      <w:r>
        <w:rPr>
          <w:rFonts w:ascii="仿宋" w:eastAsia="仿宋" w:hAnsi="仿宋" w:cs="仿宋" w:hint="eastAsia"/>
          <w:spacing w:val="-6"/>
          <w:sz w:val="32"/>
          <w:szCs w:val="32"/>
        </w:rPr>
        <w:t>、10.</w:t>
      </w:r>
      <w:proofErr w:type="gramStart"/>
      <w:r>
        <w:rPr>
          <w:rFonts w:ascii="仿宋" w:eastAsia="仿宋" w:hAnsi="仿宋" w:cs="仿宋" w:hint="eastAsia"/>
          <w:spacing w:val="-6"/>
          <w:sz w:val="32"/>
          <w:szCs w:val="32"/>
        </w:rPr>
        <w:t>曾青霞</w:t>
      </w:r>
      <w:proofErr w:type="gramEnd"/>
    </w:p>
    <w:tbl>
      <w:tblPr>
        <w:tblpPr w:leftFromText="180" w:rightFromText="180" w:vertAnchor="text" w:horzAnchor="margin" w:tblpY="425"/>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08"/>
        <w:gridCol w:w="1483"/>
        <w:gridCol w:w="1360"/>
        <w:gridCol w:w="1690"/>
        <w:gridCol w:w="2200"/>
      </w:tblGrid>
      <w:tr w:rsidR="00776F1D" w14:paraId="50653A77" w14:textId="77777777">
        <w:trPr>
          <w:trHeight w:val="619"/>
        </w:trPr>
        <w:tc>
          <w:tcPr>
            <w:tcW w:w="1440" w:type="dxa"/>
            <w:shd w:val="clear" w:color="auto" w:fill="auto"/>
            <w:vAlign w:val="center"/>
          </w:tcPr>
          <w:p w14:paraId="4A98306D"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姓名</w:t>
            </w:r>
          </w:p>
        </w:tc>
        <w:tc>
          <w:tcPr>
            <w:tcW w:w="908" w:type="dxa"/>
            <w:shd w:val="clear" w:color="auto" w:fill="auto"/>
            <w:vAlign w:val="center"/>
          </w:tcPr>
          <w:p w14:paraId="3B9046C0"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排名</w:t>
            </w:r>
          </w:p>
        </w:tc>
        <w:tc>
          <w:tcPr>
            <w:tcW w:w="1483" w:type="dxa"/>
            <w:shd w:val="clear" w:color="auto" w:fill="auto"/>
            <w:vAlign w:val="center"/>
          </w:tcPr>
          <w:p w14:paraId="2D85D926"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职务</w:t>
            </w:r>
          </w:p>
        </w:tc>
        <w:tc>
          <w:tcPr>
            <w:tcW w:w="1360" w:type="dxa"/>
            <w:shd w:val="clear" w:color="auto" w:fill="auto"/>
            <w:vAlign w:val="center"/>
          </w:tcPr>
          <w:p w14:paraId="7A5AB64B"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职称</w:t>
            </w:r>
          </w:p>
        </w:tc>
        <w:tc>
          <w:tcPr>
            <w:tcW w:w="1690" w:type="dxa"/>
            <w:shd w:val="clear" w:color="auto" w:fill="auto"/>
            <w:vAlign w:val="center"/>
          </w:tcPr>
          <w:p w14:paraId="156043CF"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工作单位</w:t>
            </w:r>
          </w:p>
        </w:tc>
        <w:tc>
          <w:tcPr>
            <w:tcW w:w="2200" w:type="dxa"/>
            <w:vAlign w:val="center"/>
          </w:tcPr>
          <w:p w14:paraId="57464DE2" w14:textId="77777777" w:rsidR="00776F1D" w:rsidRDefault="00000000">
            <w:pPr>
              <w:spacing w:line="320" w:lineRule="exact"/>
              <w:jc w:val="center"/>
              <w:rPr>
                <w:rFonts w:ascii="仿宋" w:eastAsia="仿宋" w:hAnsi="仿宋" w:cs="仿宋" w:hint="eastAsia"/>
                <w:b/>
                <w:bCs/>
                <w:sz w:val="28"/>
                <w:szCs w:val="28"/>
              </w:rPr>
            </w:pPr>
            <w:r>
              <w:rPr>
                <w:rFonts w:ascii="仿宋" w:eastAsia="仿宋" w:hAnsi="仿宋" w:cs="仿宋" w:hint="eastAsia"/>
                <w:b/>
                <w:bCs/>
                <w:sz w:val="28"/>
                <w:szCs w:val="28"/>
              </w:rPr>
              <w:t>对本项目贡献</w:t>
            </w:r>
          </w:p>
        </w:tc>
      </w:tr>
      <w:tr w:rsidR="00776F1D" w14:paraId="08F06D96" w14:textId="77777777">
        <w:trPr>
          <w:trHeight w:val="619"/>
        </w:trPr>
        <w:tc>
          <w:tcPr>
            <w:tcW w:w="1440" w:type="dxa"/>
            <w:shd w:val="clear" w:color="auto" w:fill="auto"/>
            <w:vAlign w:val="center"/>
          </w:tcPr>
          <w:p w14:paraId="2ACEB3F2" w14:textId="77777777" w:rsidR="00776F1D" w:rsidRDefault="00000000">
            <w:pPr>
              <w:spacing w:line="320" w:lineRule="exact"/>
              <w:jc w:val="center"/>
              <w:rPr>
                <w:rFonts w:ascii="仿宋" w:eastAsia="仿宋" w:hAnsi="仿宋" w:cs="仿宋" w:hint="eastAsia"/>
                <w:sz w:val="28"/>
                <w:szCs w:val="28"/>
              </w:rPr>
            </w:pPr>
            <w:proofErr w:type="gramStart"/>
            <w:r>
              <w:rPr>
                <w:rFonts w:ascii="仿宋" w:eastAsia="仿宋" w:hAnsi="仿宋" w:cs="仿宋" w:hint="eastAsia"/>
                <w:sz w:val="28"/>
                <w:szCs w:val="28"/>
              </w:rPr>
              <w:t>熊旺平</w:t>
            </w:r>
            <w:proofErr w:type="gramEnd"/>
          </w:p>
        </w:tc>
        <w:tc>
          <w:tcPr>
            <w:tcW w:w="908" w:type="dxa"/>
            <w:shd w:val="clear" w:color="auto" w:fill="auto"/>
            <w:vAlign w:val="center"/>
          </w:tcPr>
          <w:p w14:paraId="3D643B24"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1</w:t>
            </w:r>
          </w:p>
        </w:tc>
        <w:tc>
          <w:tcPr>
            <w:tcW w:w="1483" w:type="dxa"/>
            <w:shd w:val="clear" w:color="auto" w:fill="auto"/>
            <w:vAlign w:val="center"/>
          </w:tcPr>
          <w:p w14:paraId="2BE1CCDF"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4EEE710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教授</w:t>
            </w:r>
          </w:p>
        </w:tc>
        <w:tc>
          <w:tcPr>
            <w:tcW w:w="1690" w:type="dxa"/>
            <w:shd w:val="clear" w:color="auto" w:fill="auto"/>
            <w:vAlign w:val="center"/>
          </w:tcPr>
          <w:p w14:paraId="259E120C"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58701899"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全面负责项目总体进度</w:t>
            </w:r>
          </w:p>
        </w:tc>
      </w:tr>
      <w:tr w:rsidR="00776F1D" w14:paraId="0ACA327C" w14:textId="77777777">
        <w:trPr>
          <w:trHeight w:val="619"/>
        </w:trPr>
        <w:tc>
          <w:tcPr>
            <w:tcW w:w="1440" w:type="dxa"/>
            <w:shd w:val="clear" w:color="auto" w:fill="auto"/>
            <w:vAlign w:val="center"/>
          </w:tcPr>
          <w:p w14:paraId="477D6A56"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周娴</w:t>
            </w:r>
          </w:p>
        </w:tc>
        <w:tc>
          <w:tcPr>
            <w:tcW w:w="908" w:type="dxa"/>
            <w:shd w:val="clear" w:color="auto" w:fill="auto"/>
            <w:vAlign w:val="center"/>
          </w:tcPr>
          <w:p w14:paraId="4A688D64"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2</w:t>
            </w:r>
          </w:p>
        </w:tc>
        <w:tc>
          <w:tcPr>
            <w:tcW w:w="1483" w:type="dxa"/>
            <w:shd w:val="clear" w:color="auto" w:fill="auto"/>
            <w:vAlign w:val="center"/>
          </w:tcPr>
          <w:p w14:paraId="66A8D868"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33A0ABBF"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副教授</w:t>
            </w:r>
          </w:p>
        </w:tc>
        <w:tc>
          <w:tcPr>
            <w:tcW w:w="1690" w:type="dxa"/>
            <w:shd w:val="clear" w:color="auto" w:fill="auto"/>
            <w:vAlign w:val="center"/>
          </w:tcPr>
          <w:p w14:paraId="251EA1A8"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6F6A8E25"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用药知识图谱研究</w:t>
            </w:r>
          </w:p>
        </w:tc>
      </w:tr>
      <w:tr w:rsidR="00776F1D" w14:paraId="44B2FD96" w14:textId="77777777">
        <w:trPr>
          <w:trHeight w:val="619"/>
        </w:trPr>
        <w:tc>
          <w:tcPr>
            <w:tcW w:w="1440" w:type="dxa"/>
            <w:shd w:val="clear" w:color="auto" w:fill="auto"/>
            <w:vAlign w:val="center"/>
          </w:tcPr>
          <w:p w14:paraId="77A3CDE7"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王学成</w:t>
            </w:r>
          </w:p>
        </w:tc>
        <w:tc>
          <w:tcPr>
            <w:tcW w:w="908" w:type="dxa"/>
            <w:shd w:val="clear" w:color="auto" w:fill="auto"/>
            <w:vAlign w:val="center"/>
          </w:tcPr>
          <w:p w14:paraId="4684D33E"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3</w:t>
            </w:r>
          </w:p>
        </w:tc>
        <w:tc>
          <w:tcPr>
            <w:tcW w:w="1483" w:type="dxa"/>
            <w:shd w:val="clear" w:color="auto" w:fill="auto"/>
            <w:vAlign w:val="center"/>
          </w:tcPr>
          <w:p w14:paraId="133BD50C"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p w14:paraId="1C36972E"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董事</w:t>
            </w:r>
          </w:p>
        </w:tc>
        <w:tc>
          <w:tcPr>
            <w:tcW w:w="1360" w:type="dxa"/>
            <w:shd w:val="clear" w:color="auto" w:fill="auto"/>
            <w:vAlign w:val="center"/>
          </w:tcPr>
          <w:p w14:paraId="234C6575"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副教授</w:t>
            </w:r>
          </w:p>
        </w:tc>
        <w:tc>
          <w:tcPr>
            <w:tcW w:w="1690" w:type="dxa"/>
            <w:shd w:val="clear" w:color="auto" w:fill="auto"/>
            <w:vAlign w:val="center"/>
          </w:tcPr>
          <w:p w14:paraId="34CE7361"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江西中医药大学/赣江新区</w:t>
            </w:r>
            <w:proofErr w:type="gramStart"/>
            <w:r>
              <w:rPr>
                <w:rFonts w:ascii="仿宋" w:eastAsia="仿宋" w:hAnsi="仿宋" w:cs="仿宋" w:hint="eastAsia"/>
                <w:sz w:val="28"/>
                <w:szCs w:val="28"/>
              </w:rPr>
              <w:t>智药善和</w:t>
            </w:r>
            <w:proofErr w:type="gramEnd"/>
            <w:r>
              <w:rPr>
                <w:rFonts w:ascii="仿宋" w:eastAsia="仿宋" w:hAnsi="仿宋" w:cs="仿宋" w:hint="eastAsia"/>
                <w:sz w:val="28"/>
                <w:szCs w:val="28"/>
              </w:rPr>
              <w:t>科技有限公司</w:t>
            </w:r>
          </w:p>
        </w:tc>
        <w:tc>
          <w:tcPr>
            <w:tcW w:w="2200" w:type="dxa"/>
            <w:vAlign w:val="center"/>
          </w:tcPr>
          <w:p w14:paraId="0FF2F7A4"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项目的指导和推广</w:t>
            </w:r>
          </w:p>
        </w:tc>
      </w:tr>
      <w:tr w:rsidR="00776F1D" w14:paraId="27F4C3ED" w14:textId="77777777">
        <w:trPr>
          <w:trHeight w:val="619"/>
        </w:trPr>
        <w:tc>
          <w:tcPr>
            <w:tcW w:w="1440" w:type="dxa"/>
            <w:shd w:val="clear" w:color="auto" w:fill="auto"/>
            <w:vAlign w:val="center"/>
          </w:tcPr>
          <w:p w14:paraId="3C6E8F6A"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曾海英</w:t>
            </w:r>
          </w:p>
        </w:tc>
        <w:tc>
          <w:tcPr>
            <w:tcW w:w="908" w:type="dxa"/>
            <w:shd w:val="clear" w:color="auto" w:fill="auto"/>
            <w:vAlign w:val="center"/>
          </w:tcPr>
          <w:p w14:paraId="3285D829"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4</w:t>
            </w:r>
          </w:p>
        </w:tc>
        <w:tc>
          <w:tcPr>
            <w:tcW w:w="1483" w:type="dxa"/>
            <w:shd w:val="clear" w:color="auto" w:fill="auto"/>
            <w:vAlign w:val="center"/>
          </w:tcPr>
          <w:p w14:paraId="11FB12A6"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护士长</w:t>
            </w:r>
          </w:p>
        </w:tc>
        <w:tc>
          <w:tcPr>
            <w:tcW w:w="1360" w:type="dxa"/>
            <w:shd w:val="clear" w:color="auto" w:fill="auto"/>
            <w:vAlign w:val="center"/>
          </w:tcPr>
          <w:p w14:paraId="23332B7B"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主管护师</w:t>
            </w:r>
          </w:p>
        </w:tc>
        <w:tc>
          <w:tcPr>
            <w:tcW w:w="1690" w:type="dxa"/>
            <w:shd w:val="clear" w:color="auto" w:fill="auto"/>
            <w:vAlign w:val="center"/>
          </w:tcPr>
          <w:p w14:paraId="35809BF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南昌大学第一附属医院</w:t>
            </w:r>
          </w:p>
        </w:tc>
        <w:tc>
          <w:tcPr>
            <w:tcW w:w="2200" w:type="dxa"/>
            <w:vAlign w:val="center"/>
          </w:tcPr>
          <w:p w14:paraId="4AEBDEF1"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监测系统的实时数据采样及统计</w:t>
            </w:r>
          </w:p>
        </w:tc>
      </w:tr>
      <w:tr w:rsidR="00776F1D" w14:paraId="595D87DD" w14:textId="77777777">
        <w:trPr>
          <w:trHeight w:val="619"/>
        </w:trPr>
        <w:tc>
          <w:tcPr>
            <w:tcW w:w="1440" w:type="dxa"/>
            <w:shd w:val="clear" w:color="auto" w:fill="auto"/>
            <w:vAlign w:val="center"/>
          </w:tcPr>
          <w:p w14:paraId="1FC1BCDA" w14:textId="77777777" w:rsidR="00776F1D" w:rsidRDefault="00000000">
            <w:pPr>
              <w:spacing w:line="320" w:lineRule="exact"/>
              <w:jc w:val="center"/>
              <w:rPr>
                <w:rFonts w:ascii="仿宋" w:eastAsia="仿宋" w:hAnsi="仿宋" w:cs="仿宋" w:hint="eastAsia"/>
                <w:sz w:val="28"/>
                <w:szCs w:val="28"/>
              </w:rPr>
            </w:pPr>
            <w:proofErr w:type="gramStart"/>
            <w:r>
              <w:rPr>
                <w:rFonts w:ascii="仿宋" w:eastAsia="仿宋" w:hAnsi="仿宋" w:cs="仿宋" w:hint="eastAsia"/>
                <w:sz w:val="28"/>
                <w:szCs w:val="28"/>
              </w:rPr>
              <w:t>漆华妹</w:t>
            </w:r>
            <w:proofErr w:type="gramEnd"/>
          </w:p>
        </w:tc>
        <w:tc>
          <w:tcPr>
            <w:tcW w:w="908" w:type="dxa"/>
            <w:shd w:val="clear" w:color="auto" w:fill="auto"/>
            <w:vAlign w:val="center"/>
          </w:tcPr>
          <w:p w14:paraId="25118B75"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5</w:t>
            </w:r>
          </w:p>
        </w:tc>
        <w:tc>
          <w:tcPr>
            <w:tcW w:w="1483" w:type="dxa"/>
            <w:shd w:val="clear" w:color="auto" w:fill="auto"/>
            <w:vAlign w:val="center"/>
          </w:tcPr>
          <w:p w14:paraId="47BD16CA"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54B4430A"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副教授</w:t>
            </w:r>
          </w:p>
        </w:tc>
        <w:tc>
          <w:tcPr>
            <w:tcW w:w="1690" w:type="dxa"/>
            <w:shd w:val="clear" w:color="auto" w:fill="auto"/>
            <w:vAlign w:val="center"/>
          </w:tcPr>
          <w:p w14:paraId="7660D5F5"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中南大学</w:t>
            </w:r>
          </w:p>
        </w:tc>
        <w:tc>
          <w:tcPr>
            <w:tcW w:w="2200" w:type="dxa"/>
            <w:vAlign w:val="center"/>
          </w:tcPr>
          <w:p w14:paraId="0DD2E141"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监测智能算法的设计及实现</w:t>
            </w:r>
          </w:p>
        </w:tc>
      </w:tr>
      <w:tr w:rsidR="00776F1D" w14:paraId="22F85A07" w14:textId="77777777">
        <w:trPr>
          <w:trHeight w:val="619"/>
        </w:trPr>
        <w:tc>
          <w:tcPr>
            <w:tcW w:w="1440" w:type="dxa"/>
            <w:shd w:val="clear" w:color="auto" w:fill="auto"/>
            <w:vAlign w:val="center"/>
          </w:tcPr>
          <w:p w14:paraId="77A2EDFF"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pacing w:val="-6"/>
                <w:sz w:val="28"/>
                <w:szCs w:val="28"/>
              </w:rPr>
              <w:t>臧</w:t>
            </w:r>
            <w:r>
              <w:rPr>
                <w:rFonts w:ascii="仿宋" w:eastAsia="仿宋" w:hAnsi="仿宋" w:cs="仿宋" w:hint="eastAsia"/>
                <w:sz w:val="28"/>
                <w:szCs w:val="28"/>
              </w:rPr>
              <w:t>振中</w:t>
            </w:r>
          </w:p>
        </w:tc>
        <w:tc>
          <w:tcPr>
            <w:tcW w:w="908" w:type="dxa"/>
            <w:shd w:val="clear" w:color="auto" w:fill="auto"/>
            <w:vAlign w:val="center"/>
          </w:tcPr>
          <w:p w14:paraId="07F79BDB"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6</w:t>
            </w:r>
          </w:p>
        </w:tc>
        <w:tc>
          <w:tcPr>
            <w:tcW w:w="1483" w:type="dxa"/>
            <w:shd w:val="clear" w:color="auto" w:fill="auto"/>
            <w:vAlign w:val="center"/>
          </w:tcPr>
          <w:p w14:paraId="4798209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4B3C3F19"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高级工程师</w:t>
            </w:r>
          </w:p>
        </w:tc>
        <w:tc>
          <w:tcPr>
            <w:tcW w:w="1690" w:type="dxa"/>
            <w:shd w:val="clear" w:color="auto" w:fill="auto"/>
            <w:vAlign w:val="center"/>
          </w:tcPr>
          <w:p w14:paraId="5B86369E"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5B11F69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用药规则库建设</w:t>
            </w:r>
          </w:p>
        </w:tc>
      </w:tr>
      <w:tr w:rsidR="00776F1D" w14:paraId="21AC2752" w14:textId="77777777">
        <w:trPr>
          <w:trHeight w:val="619"/>
        </w:trPr>
        <w:tc>
          <w:tcPr>
            <w:tcW w:w="1440" w:type="dxa"/>
            <w:shd w:val="clear" w:color="auto" w:fill="auto"/>
            <w:vAlign w:val="center"/>
          </w:tcPr>
          <w:p w14:paraId="6A66C15C" w14:textId="77777777" w:rsidR="00776F1D" w:rsidRDefault="00000000">
            <w:pPr>
              <w:spacing w:line="320" w:lineRule="exact"/>
              <w:jc w:val="center"/>
              <w:rPr>
                <w:rFonts w:ascii="仿宋" w:eastAsia="仿宋" w:hAnsi="仿宋" w:cs="仿宋" w:hint="eastAsia"/>
                <w:sz w:val="28"/>
                <w:szCs w:val="28"/>
              </w:rPr>
            </w:pPr>
            <w:proofErr w:type="gramStart"/>
            <w:r>
              <w:rPr>
                <w:rFonts w:ascii="仿宋" w:eastAsia="仿宋" w:hAnsi="仿宋" w:cs="仿宋" w:hint="eastAsia"/>
                <w:sz w:val="28"/>
                <w:szCs w:val="28"/>
              </w:rPr>
              <w:t>李智彪</w:t>
            </w:r>
            <w:proofErr w:type="gramEnd"/>
          </w:p>
        </w:tc>
        <w:tc>
          <w:tcPr>
            <w:tcW w:w="908" w:type="dxa"/>
            <w:shd w:val="clear" w:color="auto" w:fill="auto"/>
            <w:vAlign w:val="center"/>
          </w:tcPr>
          <w:p w14:paraId="00A8BED2"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7</w:t>
            </w:r>
          </w:p>
        </w:tc>
        <w:tc>
          <w:tcPr>
            <w:tcW w:w="1483" w:type="dxa"/>
            <w:shd w:val="clear" w:color="auto" w:fill="auto"/>
            <w:vAlign w:val="center"/>
          </w:tcPr>
          <w:p w14:paraId="1A291E70"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350E21D4"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副教授</w:t>
            </w:r>
          </w:p>
        </w:tc>
        <w:tc>
          <w:tcPr>
            <w:tcW w:w="1690" w:type="dxa"/>
            <w:shd w:val="clear" w:color="auto" w:fill="auto"/>
            <w:vAlign w:val="center"/>
          </w:tcPr>
          <w:p w14:paraId="6E1D56C2"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788BE3C4"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监测智能算法的设计</w:t>
            </w:r>
          </w:p>
        </w:tc>
      </w:tr>
      <w:tr w:rsidR="00776F1D" w14:paraId="08152819" w14:textId="77777777">
        <w:trPr>
          <w:trHeight w:val="619"/>
        </w:trPr>
        <w:tc>
          <w:tcPr>
            <w:tcW w:w="1440" w:type="dxa"/>
            <w:shd w:val="clear" w:color="auto" w:fill="auto"/>
            <w:vAlign w:val="center"/>
          </w:tcPr>
          <w:p w14:paraId="2C1A6177"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周翔</w:t>
            </w:r>
          </w:p>
        </w:tc>
        <w:tc>
          <w:tcPr>
            <w:tcW w:w="908" w:type="dxa"/>
            <w:shd w:val="clear" w:color="auto" w:fill="auto"/>
            <w:vAlign w:val="center"/>
          </w:tcPr>
          <w:p w14:paraId="5E7EA6B6"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8</w:t>
            </w:r>
          </w:p>
        </w:tc>
        <w:tc>
          <w:tcPr>
            <w:tcW w:w="1483" w:type="dxa"/>
            <w:shd w:val="clear" w:color="auto" w:fill="auto"/>
            <w:vAlign w:val="center"/>
          </w:tcPr>
          <w:p w14:paraId="331A67F0"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主任</w:t>
            </w:r>
          </w:p>
        </w:tc>
        <w:tc>
          <w:tcPr>
            <w:tcW w:w="1360" w:type="dxa"/>
            <w:shd w:val="clear" w:color="auto" w:fill="auto"/>
            <w:vAlign w:val="center"/>
          </w:tcPr>
          <w:p w14:paraId="7E5E1DC8"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讲师</w:t>
            </w:r>
          </w:p>
        </w:tc>
        <w:tc>
          <w:tcPr>
            <w:tcW w:w="1690" w:type="dxa"/>
            <w:shd w:val="clear" w:color="auto" w:fill="auto"/>
            <w:vAlign w:val="center"/>
          </w:tcPr>
          <w:p w14:paraId="3E58E63E"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1A350562"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监测系统的框架的设计</w:t>
            </w:r>
          </w:p>
        </w:tc>
      </w:tr>
      <w:tr w:rsidR="00776F1D" w14:paraId="66C72765" w14:textId="77777777">
        <w:trPr>
          <w:trHeight w:val="619"/>
        </w:trPr>
        <w:tc>
          <w:tcPr>
            <w:tcW w:w="1440" w:type="dxa"/>
            <w:shd w:val="clear" w:color="auto" w:fill="auto"/>
            <w:vAlign w:val="center"/>
          </w:tcPr>
          <w:p w14:paraId="2FECB065" w14:textId="77777777" w:rsidR="00776F1D" w:rsidRDefault="00000000">
            <w:pPr>
              <w:spacing w:line="320" w:lineRule="exact"/>
              <w:jc w:val="center"/>
              <w:rPr>
                <w:rFonts w:ascii="仿宋" w:eastAsia="仿宋" w:hAnsi="仿宋" w:cs="仿宋" w:hint="eastAsia"/>
                <w:sz w:val="28"/>
                <w:szCs w:val="28"/>
              </w:rPr>
            </w:pPr>
            <w:proofErr w:type="gramStart"/>
            <w:r>
              <w:rPr>
                <w:rFonts w:ascii="仿宋" w:eastAsia="仿宋" w:hAnsi="仿宋" w:cs="仿宋" w:hint="eastAsia"/>
                <w:sz w:val="28"/>
                <w:szCs w:val="28"/>
              </w:rPr>
              <w:t>罗计根</w:t>
            </w:r>
            <w:proofErr w:type="gramEnd"/>
          </w:p>
        </w:tc>
        <w:tc>
          <w:tcPr>
            <w:tcW w:w="908" w:type="dxa"/>
            <w:shd w:val="clear" w:color="auto" w:fill="auto"/>
            <w:vAlign w:val="center"/>
          </w:tcPr>
          <w:p w14:paraId="09C422BC"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9</w:t>
            </w:r>
          </w:p>
        </w:tc>
        <w:tc>
          <w:tcPr>
            <w:tcW w:w="1483" w:type="dxa"/>
            <w:shd w:val="clear" w:color="auto" w:fill="auto"/>
            <w:vAlign w:val="center"/>
          </w:tcPr>
          <w:p w14:paraId="749F668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1BED56B2"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讲师</w:t>
            </w:r>
          </w:p>
        </w:tc>
        <w:tc>
          <w:tcPr>
            <w:tcW w:w="1690" w:type="dxa"/>
            <w:shd w:val="clear" w:color="auto" w:fill="auto"/>
            <w:vAlign w:val="center"/>
          </w:tcPr>
          <w:p w14:paraId="7F6535E8"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1F91097C"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监测系统的框架的设计</w:t>
            </w:r>
          </w:p>
        </w:tc>
      </w:tr>
      <w:tr w:rsidR="00776F1D" w14:paraId="036E6AA9" w14:textId="77777777">
        <w:trPr>
          <w:trHeight w:val="629"/>
        </w:trPr>
        <w:tc>
          <w:tcPr>
            <w:tcW w:w="1440" w:type="dxa"/>
            <w:shd w:val="clear" w:color="auto" w:fill="auto"/>
            <w:vAlign w:val="center"/>
          </w:tcPr>
          <w:p w14:paraId="4FAF794A" w14:textId="77777777" w:rsidR="00776F1D" w:rsidRDefault="00000000">
            <w:pPr>
              <w:spacing w:line="320" w:lineRule="exact"/>
              <w:jc w:val="center"/>
              <w:rPr>
                <w:rFonts w:ascii="仿宋" w:eastAsia="仿宋" w:hAnsi="仿宋" w:cs="仿宋" w:hint="eastAsia"/>
                <w:sz w:val="28"/>
                <w:szCs w:val="28"/>
              </w:rPr>
            </w:pPr>
            <w:proofErr w:type="gramStart"/>
            <w:r>
              <w:rPr>
                <w:rFonts w:ascii="仿宋" w:eastAsia="仿宋" w:hAnsi="仿宋" w:cs="仿宋" w:hint="eastAsia"/>
                <w:sz w:val="28"/>
                <w:szCs w:val="28"/>
              </w:rPr>
              <w:lastRenderedPageBreak/>
              <w:t>曾青霞</w:t>
            </w:r>
            <w:proofErr w:type="gramEnd"/>
          </w:p>
        </w:tc>
        <w:tc>
          <w:tcPr>
            <w:tcW w:w="908" w:type="dxa"/>
            <w:shd w:val="clear" w:color="auto" w:fill="auto"/>
            <w:vAlign w:val="center"/>
          </w:tcPr>
          <w:p w14:paraId="316A6F23"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10</w:t>
            </w:r>
          </w:p>
        </w:tc>
        <w:tc>
          <w:tcPr>
            <w:tcW w:w="1483" w:type="dxa"/>
            <w:shd w:val="clear" w:color="auto" w:fill="auto"/>
            <w:vAlign w:val="center"/>
          </w:tcPr>
          <w:p w14:paraId="501A9E53"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专职教师</w:t>
            </w:r>
          </w:p>
        </w:tc>
        <w:tc>
          <w:tcPr>
            <w:tcW w:w="1360" w:type="dxa"/>
            <w:shd w:val="clear" w:color="auto" w:fill="auto"/>
            <w:vAlign w:val="center"/>
          </w:tcPr>
          <w:p w14:paraId="44BF1AC8"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讲师</w:t>
            </w:r>
          </w:p>
        </w:tc>
        <w:tc>
          <w:tcPr>
            <w:tcW w:w="1690" w:type="dxa"/>
            <w:shd w:val="clear" w:color="auto" w:fill="auto"/>
            <w:vAlign w:val="center"/>
          </w:tcPr>
          <w:p w14:paraId="0655538C"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江西中医药大学</w:t>
            </w:r>
          </w:p>
        </w:tc>
        <w:tc>
          <w:tcPr>
            <w:tcW w:w="2200" w:type="dxa"/>
            <w:vAlign w:val="center"/>
          </w:tcPr>
          <w:p w14:paraId="2B035E9D" w14:textId="77777777" w:rsidR="00776F1D" w:rsidRDefault="00000000">
            <w:pPr>
              <w:spacing w:line="320" w:lineRule="exact"/>
              <w:jc w:val="center"/>
              <w:rPr>
                <w:rFonts w:ascii="仿宋" w:eastAsia="仿宋" w:hAnsi="仿宋" w:cs="仿宋" w:hint="eastAsia"/>
                <w:sz w:val="28"/>
                <w:szCs w:val="28"/>
              </w:rPr>
            </w:pPr>
            <w:r>
              <w:rPr>
                <w:rFonts w:ascii="仿宋" w:eastAsia="仿宋" w:hAnsi="仿宋" w:cs="仿宋" w:hint="eastAsia"/>
                <w:sz w:val="28"/>
                <w:szCs w:val="28"/>
              </w:rPr>
              <w:t>监测智能算法的实现</w:t>
            </w:r>
          </w:p>
        </w:tc>
      </w:tr>
    </w:tbl>
    <w:p w14:paraId="24079E87" w14:textId="77777777" w:rsidR="00776F1D" w:rsidRDefault="00776F1D">
      <w:pPr>
        <w:spacing w:line="360" w:lineRule="auto"/>
        <w:ind w:firstLineChars="500" w:firstLine="1050"/>
        <w:jc w:val="right"/>
        <w:rPr>
          <w:rFonts w:ascii="仿宋" w:eastAsia="仿宋" w:hAnsi="仿宋" w:cs="仿宋" w:hint="eastAsia"/>
        </w:rPr>
      </w:pPr>
    </w:p>
    <w:p w14:paraId="4FE100F3" w14:textId="77777777" w:rsidR="00776F1D" w:rsidRDefault="00000000">
      <w:pPr>
        <w:spacing w:line="360" w:lineRule="auto"/>
        <w:rPr>
          <w:rFonts w:ascii="仿宋" w:eastAsia="仿宋" w:hAnsi="仿宋" w:cs="仿宋" w:hint="eastAsia"/>
          <w:b/>
          <w:color w:val="000000"/>
          <w:kern w:val="0"/>
          <w:sz w:val="32"/>
          <w:szCs w:val="32"/>
        </w:rPr>
      </w:pPr>
      <w:r>
        <w:rPr>
          <w:rFonts w:ascii="仿宋" w:eastAsia="仿宋" w:hAnsi="仿宋" w:cs="仿宋" w:hint="eastAsia"/>
          <w:b/>
          <w:color w:val="000000"/>
          <w:kern w:val="0"/>
          <w:sz w:val="32"/>
          <w:szCs w:val="32"/>
        </w:rPr>
        <w:t>七、主要完成单位情况：</w:t>
      </w:r>
    </w:p>
    <w:p w14:paraId="5A2D3BD1" w14:textId="77777777" w:rsidR="00776F1D" w:rsidRDefault="00000000">
      <w:pPr>
        <w:spacing w:line="360" w:lineRule="auto"/>
        <w:ind w:firstLineChars="700" w:firstLine="2240"/>
        <w:rPr>
          <w:rFonts w:ascii="仿宋" w:eastAsia="仿宋" w:hAnsi="仿宋" w:cs="仿宋" w:hint="eastAsia"/>
          <w:sz w:val="32"/>
          <w:szCs w:val="32"/>
        </w:rPr>
      </w:pPr>
      <w:r>
        <w:rPr>
          <w:rFonts w:ascii="仿宋" w:eastAsia="仿宋" w:hAnsi="仿宋" w:cs="仿宋" w:hint="eastAsia"/>
          <w:sz w:val="32"/>
          <w:szCs w:val="32"/>
        </w:rPr>
        <w:t>1、江西中医药大学</w:t>
      </w:r>
    </w:p>
    <w:p w14:paraId="7EDB1F30" w14:textId="77777777" w:rsidR="00776F1D" w:rsidRDefault="00000000">
      <w:pPr>
        <w:spacing w:line="360" w:lineRule="auto"/>
        <w:ind w:firstLineChars="700" w:firstLine="2240"/>
        <w:rPr>
          <w:rFonts w:ascii="仿宋" w:eastAsia="仿宋" w:hAnsi="仿宋" w:cs="仿宋" w:hint="eastAsia"/>
          <w:sz w:val="32"/>
          <w:szCs w:val="32"/>
        </w:rPr>
      </w:pPr>
      <w:r>
        <w:rPr>
          <w:rFonts w:ascii="仿宋" w:eastAsia="仿宋" w:hAnsi="仿宋" w:cs="仿宋" w:hint="eastAsia"/>
          <w:sz w:val="32"/>
          <w:szCs w:val="32"/>
        </w:rPr>
        <w:t>2、赣江新区</w:t>
      </w:r>
      <w:proofErr w:type="gramStart"/>
      <w:r>
        <w:rPr>
          <w:rFonts w:ascii="仿宋" w:eastAsia="仿宋" w:hAnsi="仿宋" w:cs="仿宋" w:hint="eastAsia"/>
          <w:sz w:val="32"/>
          <w:szCs w:val="32"/>
        </w:rPr>
        <w:t>智药善和</w:t>
      </w:r>
      <w:proofErr w:type="gramEnd"/>
      <w:r>
        <w:rPr>
          <w:rFonts w:ascii="仿宋" w:eastAsia="仿宋" w:hAnsi="仿宋" w:cs="仿宋" w:hint="eastAsia"/>
          <w:sz w:val="32"/>
          <w:szCs w:val="32"/>
        </w:rPr>
        <w:t>科技有限公司</w:t>
      </w:r>
    </w:p>
    <w:p w14:paraId="1C9F3E76" w14:textId="77777777" w:rsidR="00776F1D" w:rsidRDefault="00000000">
      <w:pPr>
        <w:spacing w:line="360" w:lineRule="auto"/>
        <w:ind w:firstLineChars="700" w:firstLine="2240"/>
        <w:rPr>
          <w:rFonts w:ascii="仿宋" w:eastAsia="仿宋" w:hAnsi="仿宋" w:cs="仿宋" w:hint="eastAsia"/>
          <w:sz w:val="32"/>
          <w:szCs w:val="32"/>
        </w:rPr>
      </w:pPr>
      <w:r>
        <w:rPr>
          <w:rFonts w:ascii="仿宋" w:eastAsia="仿宋" w:hAnsi="仿宋" w:cs="仿宋" w:hint="eastAsia"/>
          <w:sz w:val="32"/>
          <w:szCs w:val="32"/>
        </w:rPr>
        <w:t>3、南昌大学第一附属医院</w:t>
      </w:r>
    </w:p>
    <w:p w14:paraId="1C07DC69" w14:textId="77777777" w:rsidR="00776F1D" w:rsidRDefault="00000000">
      <w:pPr>
        <w:spacing w:line="360" w:lineRule="auto"/>
        <w:ind w:firstLineChars="700" w:firstLine="2240"/>
        <w:rPr>
          <w:rFonts w:ascii="仿宋" w:eastAsia="仿宋" w:hAnsi="仿宋" w:cs="仿宋" w:hint="eastAsia"/>
          <w:sz w:val="32"/>
          <w:szCs w:val="32"/>
        </w:rPr>
      </w:pPr>
      <w:r>
        <w:rPr>
          <w:rFonts w:ascii="仿宋" w:eastAsia="仿宋" w:hAnsi="仿宋" w:cs="仿宋" w:hint="eastAsia"/>
          <w:sz w:val="32"/>
          <w:szCs w:val="32"/>
        </w:rPr>
        <w:t>4、中南大学</w:t>
      </w:r>
    </w:p>
    <w:tbl>
      <w:tblPr>
        <w:tblStyle w:val="a7"/>
        <w:tblW w:w="9199" w:type="dxa"/>
        <w:tblLook w:val="04A0" w:firstRow="1" w:lastRow="0" w:firstColumn="1" w:lastColumn="0" w:noHBand="0" w:noVBand="1"/>
      </w:tblPr>
      <w:tblGrid>
        <w:gridCol w:w="2259"/>
        <w:gridCol w:w="1070"/>
        <w:gridCol w:w="5870"/>
      </w:tblGrid>
      <w:tr w:rsidR="00776F1D" w14:paraId="29F94A67" w14:textId="77777777">
        <w:trPr>
          <w:trHeight w:val="479"/>
        </w:trPr>
        <w:tc>
          <w:tcPr>
            <w:tcW w:w="2259" w:type="dxa"/>
            <w:vAlign w:val="center"/>
          </w:tcPr>
          <w:p w14:paraId="78FB213A" w14:textId="77777777" w:rsidR="00776F1D" w:rsidRDefault="00000000">
            <w:pPr>
              <w:spacing w:line="360" w:lineRule="exact"/>
              <w:jc w:val="center"/>
              <w:rPr>
                <w:rFonts w:ascii="仿宋" w:eastAsia="仿宋" w:hAnsi="仿宋" w:cs="仿宋" w:hint="eastAsia"/>
                <w:b/>
                <w:color w:val="000000"/>
                <w:kern w:val="0"/>
                <w:sz w:val="28"/>
                <w:szCs w:val="28"/>
              </w:rPr>
            </w:pPr>
            <w:r>
              <w:rPr>
                <w:rFonts w:ascii="仿宋" w:eastAsia="仿宋" w:hAnsi="仿宋" w:cs="仿宋" w:hint="eastAsia"/>
                <w:b/>
                <w:color w:val="000000"/>
                <w:kern w:val="0"/>
                <w:sz w:val="28"/>
                <w:szCs w:val="28"/>
              </w:rPr>
              <w:t>单位名称</w:t>
            </w:r>
          </w:p>
        </w:tc>
        <w:tc>
          <w:tcPr>
            <w:tcW w:w="1070" w:type="dxa"/>
            <w:vAlign w:val="center"/>
          </w:tcPr>
          <w:p w14:paraId="11FDEB0D" w14:textId="77777777" w:rsidR="00776F1D" w:rsidRDefault="00000000">
            <w:pPr>
              <w:spacing w:line="360" w:lineRule="exact"/>
              <w:jc w:val="center"/>
              <w:rPr>
                <w:rFonts w:ascii="仿宋" w:eastAsia="仿宋" w:hAnsi="仿宋" w:cs="仿宋" w:hint="eastAsia"/>
                <w:b/>
                <w:color w:val="000000"/>
                <w:kern w:val="0"/>
                <w:sz w:val="28"/>
                <w:szCs w:val="28"/>
              </w:rPr>
            </w:pPr>
            <w:r>
              <w:rPr>
                <w:rFonts w:ascii="仿宋" w:eastAsia="仿宋" w:hAnsi="仿宋" w:cs="仿宋" w:hint="eastAsia"/>
                <w:b/>
                <w:color w:val="000000"/>
                <w:kern w:val="0"/>
                <w:sz w:val="28"/>
                <w:szCs w:val="28"/>
              </w:rPr>
              <w:t>排名</w:t>
            </w:r>
          </w:p>
        </w:tc>
        <w:tc>
          <w:tcPr>
            <w:tcW w:w="5870" w:type="dxa"/>
            <w:vAlign w:val="center"/>
          </w:tcPr>
          <w:p w14:paraId="77A8E0B4" w14:textId="77777777" w:rsidR="00776F1D" w:rsidRDefault="00000000">
            <w:pPr>
              <w:spacing w:line="360" w:lineRule="exact"/>
              <w:jc w:val="center"/>
              <w:rPr>
                <w:rFonts w:ascii="仿宋" w:eastAsia="仿宋" w:hAnsi="仿宋" w:cs="仿宋" w:hint="eastAsia"/>
                <w:b/>
                <w:color w:val="000000"/>
                <w:kern w:val="0"/>
                <w:sz w:val="28"/>
                <w:szCs w:val="28"/>
              </w:rPr>
            </w:pPr>
            <w:r>
              <w:rPr>
                <w:rFonts w:ascii="仿宋" w:eastAsia="仿宋" w:hAnsi="仿宋" w:cs="仿宋" w:hint="eastAsia"/>
                <w:b/>
                <w:color w:val="000000"/>
                <w:kern w:val="0"/>
                <w:sz w:val="28"/>
                <w:szCs w:val="28"/>
              </w:rPr>
              <w:t>对项目的贡献</w:t>
            </w:r>
          </w:p>
        </w:tc>
      </w:tr>
      <w:tr w:rsidR="00776F1D" w14:paraId="42B054A3" w14:textId="77777777">
        <w:trPr>
          <w:trHeight w:val="1886"/>
        </w:trPr>
        <w:tc>
          <w:tcPr>
            <w:tcW w:w="2259" w:type="dxa"/>
            <w:vAlign w:val="center"/>
          </w:tcPr>
          <w:p w14:paraId="03D1667D"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江西中医药大学</w:t>
            </w:r>
          </w:p>
        </w:tc>
        <w:tc>
          <w:tcPr>
            <w:tcW w:w="1070" w:type="dxa"/>
            <w:vAlign w:val="center"/>
          </w:tcPr>
          <w:p w14:paraId="0949A739"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1</w:t>
            </w:r>
          </w:p>
        </w:tc>
        <w:tc>
          <w:tcPr>
            <w:tcW w:w="5870" w:type="dxa"/>
          </w:tcPr>
          <w:p w14:paraId="09C507CD" w14:textId="77777777" w:rsidR="00776F1D" w:rsidRDefault="00000000">
            <w:pPr>
              <w:widowControl/>
              <w:spacing w:line="360" w:lineRule="exact"/>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负责面向基层医务中成药合理用药监测及服务系统的总体规划、进度管控、方案设计以及全面研发工作。组织人员完成了项目的原型设计、开发编 码、测试、部署、培训以及项目管控工作。</w:t>
            </w:r>
          </w:p>
        </w:tc>
      </w:tr>
      <w:tr w:rsidR="00776F1D" w14:paraId="404F0611" w14:textId="77777777">
        <w:trPr>
          <w:trHeight w:val="1417"/>
        </w:trPr>
        <w:tc>
          <w:tcPr>
            <w:tcW w:w="2259" w:type="dxa"/>
            <w:vAlign w:val="center"/>
          </w:tcPr>
          <w:p w14:paraId="2FBAD8A7"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赣江新区</w:t>
            </w:r>
            <w:proofErr w:type="gramStart"/>
            <w:r>
              <w:rPr>
                <w:rFonts w:ascii="仿宋" w:eastAsia="仿宋" w:hAnsi="仿宋" w:cs="仿宋" w:hint="eastAsia"/>
                <w:color w:val="000000"/>
                <w:kern w:val="0"/>
                <w:sz w:val="28"/>
                <w:szCs w:val="28"/>
              </w:rPr>
              <w:t>智药善和</w:t>
            </w:r>
            <w:proofErr w:type="gramEnd"/>
            <w:r>
              <w:rPr>
                <w:rFonts w:ascii="仿宋" w:eastAsia="仿宋" w:hAnsi="仿宋" w:cs="仿宋" w:hint="eastAsia"/>
                <w:color w:val="000000"/>
                <w:kern w:val="0"/>
                <w:sz w:val="28"/>
                <w:szCs w:val="28"/>
              </w:rPr>
              <w:t>科技有限公司</w:t>
            </w:r>
          </w:p>
        </w:tc>
        <w:tc>
          <w:tcPr>
            <w:tcW w:w="1070" w:type="dxa"/>
            <w:vAlign w:val="center"/>
          </w:tcPr>
          <w:p w14:paraId="2B40501E"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2</w:t>
            </w:r>
          </w:p>
        </w:tc>
        <w:tc>
          <w:tcPr>
            <w:tcW w:w="5870" w:type="dxa"/>
          </w:tcPr>
          <w:p w14:paraId="1DBA5B9E" w14:textId="77777777" w:rsidR="00776F1D" w:rsidRDefault="00000000">
            <w:pPr>
              <w:widowControl/>
              <w:spacing w:line="360" w:lineRule="exact"/>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通过Neo4j构建联合用药、重复用药、药与病、药量和辨证施治等五类基础数据源知识图谱，并且为项目提供了市场人力和推广转化资源。</w:t>
            </w:r>
          </w:p>
        </w:tc>
      </w:tr>
      <w:tr w:rsidR="00776F1D" w14:paraId="5394371A" w14:textId="77777777">
        <w:trPr>
          <w:trHeight w:val="1427"/>
        </w:trPr>
        <w:tc>
          <w:tcPr>
            <w:tcW w:w="2259" w:type="dxa"/>
            <w:vAlign w:val="center"/>
          </w:tcPr>
          <w:p w14:paraId="39497FA5"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南昌大学第一附属医院</w:t>
            </w:r>
          </w:p>
        </w:tc>
        <w:tc>
          <w:tcPr>
            <w:tcW w:w="1070" w:type="dxa"/>
            <w:vAlign w:val="center"/>
          </w:tcPr>
          <w:p w14:paraId="309F9FF3"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3</w:t>
            </w:r>
          </w:p>
        </w:tc>
        <w:tc>
          <w:tcPr>
            <w:tcW w:w="5870" w:type="dxa"/>
          </w:tcPr>
          <w:p w14:paraId="5AF5A963" w14:textId="77777777" w:rsidR="00776F1D" w:rsidRDefault="00000000">
            <w:pPr>
              <w:spacing w:line="360" w:lineRule="exact"/>
              <w:rPr>
                <w:rFonts w:ascii="仿宋" w:eastAsia="仿宋" w:hAnsi="仿宋" w:cs="仿宋" w:hint="eastAsia"/>
                <w:b/>
                <w:color w:val="000000"/>
                <w:kern w:val="0"/>
                <w:sz w:val="28"/>
                <w:szCs w:val="28"/>
              </w:rPr>
            </w:pPr>
            <w:r>
              <w:rPr>
                <w:rFonts w:ascii="仿宋" w:eastAsia="仿宋" w:hAnsi="仿宋" w:cs="仿宋" w:hint="eastAsia"/>
                <w:color w:val="000000"/>
                <w:kern w:val="0"/>
                <w:sz w:val="28"/>
                <w:szCs w:val="28"/>
              </w:rPr>
              <w:t>负责基于面向基层医务中成药合理用药监测及服务系统的相关大数据分析，融合医院HIS系统的实践和基础理论研究。</w:t>
            </w:r>
          </w:p>
        </w:tc>
      </w:tr>
      <w:tr w:rsidR="00776F1D" w14:paraId="54409DEF" w14:textId="77777777">
        <w:trPr>
          <w:trHeight w:val="1427"/>
        </w:trPr>
        <w:tc>
          <w:tcPr>
            <w:tcW w:w="2259" w:type="dxa"/>
            <w:vAlign w:val="center"/>
          </w:tcPr>
          <w:p w14:paraId="0B44BEE1"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中南大学</w:t>
            </w:r>
          </w:p>
        </w:tc>
        <w:tc>
          <w:tcPr>
            <w:tcW w:w="1070" w:type="dxa"/>
            <w:vAlign w:val="center"/>
          </w:tcPr>
          <w:p w14:paraId="0A8ECF7C" w14:textId="77777777" w:rsidR="00776F1D" w:rsidRDefault="00000000">
            <w:pPr>
              <w:spacing w:line="360" w:lineRule="exact"/>
              <w:jc w:val="center"/>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4</w:t>
            </w:r>
          </w:p>
        </w:tc>
        <w:tc>
          <w:tcPr>
            <w:tcW w:w="5870" w:type="dxa"/>
          </w:tcPr>
          <w:p w14:paraId="310FCADE" w14:textId="77777777" w:rsidR="00776F1D" w:rsidRDefault="00000000">
            <w:pPr>
              <w:widowControl/>
              <w:spacing w:line="360" w:lineRule="exact"/>
              <w:jc w:val="left"/>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在项目中负责设计基于BERT</w:t>
            </w:r>
            <w:proofErr w:type="gramStart"/>
            <w:r>
              <w:rPr>
                <w:rFonts w:ascii="仿宋" w:eastAsia="仿宋" w:hAnsi="仿宋" w:cs="仿宋" w:hint="eastAsia"/>
                <w:color w:val="000000"/>
                <w:kern w:val="0"/>
                <w:sz w:val="28"/>
                <w:szCs w:val="28"/>
              </w:rPr>
              <w:t>预训练</w:t>
            </w:r>
            <w:proofErr w:type="gramEnd"/>
            <w:r>
              <w:rPr>
                <w:rFonts w:ascii="仿宋" w:eastAsia="仿宋" w:hAnsi="仿宋" w:cs="仿宋" w:hint="eastAsia"/>
                <w:color w:val="000000"/>
                <w:kern w:val="0"/>
                <w:sz w:val="28"/>
                <w:szCs w:val="28"/>
              </w:rPr>
              <w:t>模型的电子病历中成药用药信息获取的模型，构建融合梯度提升树算法的GRU神经网络用于中成药实体和关系联合抽取的模型的设计、开发、测试与交付。</w:t>
            </w:r>
          </w:p>
        </w:tc>
      </w:tr>
    </w:tbl>
    <w:p w14:paraId="42957D7A" w14:textId="77777777" w:rsidR="00776F1D" w:rsidRDefault="00776F1D">
      <w:pPr>
        <w:spacing w:line="360" w:lineRule="auto"/>
        <w:jc w:val="left"/>
        <w:rPr>
          <w:rFonts w:ascii="仿宋" w:eastAsia="仿宋" w:hAnsi="仿宋" w:cs="仿宋" w:hint="eastAsia"/>
        </w:rPr>
      </w:pPr>
    </w:p>
    <w:p w14:paraId="2305A1F4" w14:textId="77777777" w:rsidR="00776F1D" w:rsidRDefault="00776F1D">
      <w:pPr>
        <w:spacing w:line="360" w:lineRule="auto"/>
        <w:jc w:val="left"/>
        <w:rPr>
          <w:rFonts w:ascii="仿宋" w:eastAsia="仿宋" w:hAnsi="仿宋" w:cs="仿宋" w:hint="eastAsia"/>
        </w:rPr>
      </w:pPr>
    </w:p>
    <w:sectPr w:rsidR="00776F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FE535B"/>
    <w:rsid w:val="0001754C"/>
    <w:rsid w:val="00044A01"/>
    <w:rsid w:val="00053FCE"/>
    <w:rsid w:val="0005455D"/>
    <w:rsid w:val="00060B57"/>
    <w:rsid w:val="000A60C1"/>
    <w:rsid w:val="000C2DCD"/>
    <w:rsid w:val="000E139C"/>
    <w:rsid w:val="001103A5"/>
    <w:rsid w:val="001138E3"/>
    <w:rsid w:val="00114352"/>
    <w:rsid w:val="00115A59"/>
    <w:rsid w:val="001175BC"/>
    <w:rsid w:val="00126037"/>
    <w:rsid w:val="00142874"/>
    <w:rsid w:val="001510AB"/>
    <w:rsid w:val="001546F2"/>
    <w:rsid w:val="00176358"/>
    <w:rsid w:val="001B6767"/>
    <w:rsid w:val="001C0E2C"/>
    <w:rsid w:val="001E10D2"/>
    <w:rsid w:val="002002CB"/>
    <w:rsid w:val="002207EE"/>
    <w:rsid w:val="00233616"/>
    <w:rsid w:val="00242C62"/>
    <w:rsid w:val="0024668A"/>
    <w:rsid w:val="002A77F0"/>
    <w:rsid w:val="002C0F2D"/>
    <w:rsid w:val="002C5DBD"/>
    <w:rsid w:val="002C7C0F"/>
    <w:rsid w:val="002E517A"/>
    <w:rsid w:val="0031172C"/>
    <w:rsid w:val="00337FAA"/>
    <w:rsid w:val="00376469"/>
    <w:rsid w:val="00380538"/>
    <w:rsid w:val="00380F75"/>
    <w:rsid w:val="00394FFD"/>
    <w:rsid w:val="003B2FA0"/>
    <w:rsid w:val="004109A3"/>
    <w:rsid w:val="00414DEB"/>
    <w:rsid w:val="00440E96"/>
    <w:rsid w:val="00457090"/>
    <w:rsid w:val="00466B94"/>
    <w:rsid w:val="00481571"/>
    <w:rsid w:val="00496C96"/>
    <w:rsid w:val="004A240D"/>
    <w:rsid w:val="004A4755"/>
    <w:rsid w:val="004C5465"/>
    <w:rsid w:val="004D618D"/>
    <w:rsid w:val="004D6E42"/>
    <w:rsid w:val="005063C3"/>
    <w:rsid w:val="00510E49"/>
    <w:rsid w:val="005161CB"/>
    <w:rsid w:val="0053681D"/>
    <w:rsid w:val="00541225"/>
    <w:rsid w:val="005444C7"/>
    <w:rsid w:val="00555554"/>
    <w:rsid w:val="005A34AF"/>
    <w:rsid w:val="005B4435"/>
    <w:rsid w:val="005E4E34"/>
    <w:rsid w:val="00605341"/>
    <w:rsid w:val="006215B5"/>
    <w:rsid w:val="006264AC"/>
    <w:rsid w:val="00656155"/>
    <w:rsid w:val="00663208"/>
    <w:rsid w:val="00673E78"/>
    <w:rsid w:val="0068343D"/>
    <w:rsid w:val="00684CEA"/>
    <w:rsid w:val="006912F8"/>
    <w:rsid w:val="006B1252"/>
    <w:rsid w:val="006B2A47"/>
    <w:rsid w:val="006D4509"/>
    <w:rsid w:val="006E370D"/>
    <w:rsid w:val="0070627F"/>
    <w:rsid w:val="007102EA"/>
    <w:rsid w:val="007142EA"/>
    <w:rsid w:val="00714C20"/>
    <w:rsid w:val="007404F2"/>
    <w:rsid w:val="007449DB"/>
    <w:rsid w:val="00766440"/>
    <w:rsid w:val="00776F1D"/>
    <w:rsid w:val="00796E2B"/>
    <w:rsid w:val="007A293C"/>
    <w:rsid w:val="007A484E"/>
    <w:rsid w:val="007B4094"/>
    <w:rsid w:val="007D50C2"/>
    <w:rsid w:val="00817C52"/>
    <w:rsid w:val="00846CAF"/>
    <w:rsid w:val="0085226D"/>
    <w:rsid w:val="008549DC"/>
    <w:rsid w:val="0089559A"/>
    <w:rsid w:val="008A55A6"/>
    <w:rsid w:val="008B0176"/>
    <w:rsid w:val="008D14E9"/>
    <w:rsid w:val="008D2C58"/>
    <w:rsid w:val="00906886"/>
    <w:rsid w:val="00930AC2"/>
    <w:rsid w:val="00940093"/>
    <w:rsid w:val="00942601"/>
    <w:rsid w:val="0095557B"/>
    <w:rsid w:val="00960F31"/>
    <w:rsid w:val="009A4061"/>
    <w:rsid w:val="009F1A69"/>
    <w:rsid w:val="00A53FA0"/>
    <w:rsid w:val="00A67BDB"/>
    <w:rsid w:val="00A86BDC"/>
    <w:rsid w:val="00AD2156"/>
    <w:rsid w:val="00B52F1D"/>
    <w:rsid w:val="00B53FF5"/>
    <w:rsid w:val="00B827A8"/>
    <w:rsid w:val="00BA5F42"/>
    <w:rsid w:val="00BD4F44"/>
    <w:rsid w:val="00BE39E6"/>
    <w:rsid w:val="00BE49E7"/>
    <w:rsid w:val="00C14F6D"/>
    <w:rsid w:val="00C2732A"/>
    <w:rsid w:val="00C32DD0"/>
    <w:rsid w:val="00C36C08"/>
    <w:rsid w:val="00C44627"/>
    <w:rsid w:val="00C471C9"/>
    <w:rsid w:val="00C63AFF"/>
    <w:rsid w:val="00CB6E71"/>
    <w:rsid w:val="00CD002D"/>
    <w:rsid w:val="00D04FBD"/>
    <w:rsid w:val="00D05229"/>
    <w:rsid w:val="00D40DFA"/>
    <w:rsid w:val="00D60427"/>
    <w:rsid w:val="00D662C4"/>
    <w:rsid w:val="00D95B8D"/>
    <w:rsid w:val="00DB477B"/>
    <w:rsid w:val="00E209DE"/>
    <w:rsid w:val="00E27967"/>
    <w:rsid w:val="00E41B2C"/>
    <w:rsid w:val="00E64062"/>
    <w:rsid w:val="00E9457D"/>
    <w:rsid w:val="00ED70D4"/>
    <w:rsid w:val="00EE46A7"/>
    <w:rsid w:val="00F015AA"/>
    <w:rsid w:val="00F44284"/>
    <w:rsid w:val="00F458E4"/>
    <w:rsid w:val="00F62A1E"/>
    <w:rsid w:val="00F70F78"/>
    <w:rsid w:val="00F7441F"/>
    <w:rsid w:val="00F846FE"/>
    <w:rsid w:val="00F86548"/>
    <w:rsid w:val="00FB47F0"/>
    <w:rsid w:val="00FD58D0"/>
    <w:rsid w:val="00FE535B"/>
    <w:rsid w:val="00FF65F6"/>
    <w:rsid w:val="0FF30876"/>
    <w:rsid w:val="26DC1525"/>
    <w:rsid w:val="28505E9E"/>
    <w:rsid w:val="29226375"/>
    <w:rsid w:val="4BE34A2B"/>
    <w:rsid w:val="54A43D72"/>
    <w:rsid w:val="552B6249"/>
    <w:rsid w:val="5713534E"/>
    <w:rsid w:val="5D3D1206"/>
    <w:rsid w:val="6B6A6BA7"/>
    <w:rsid w:val="6FD43DCC"/>
    <w:rsid w:val="70BE1CB1"/>
    <w:rsid w:val="71046126"/>
    <w:rsid w:val="73C43DBE"/>
    <w:rsid w:val="77C51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95EE"/>
  <w15:docId w15:val="{6160CF29-3F0F-494D-AA5C-E7C626B1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qFormat/>
    <w:rPr>
      <w:sz w:val="18"/>
      <w:szCs w:val="18"/>
    </w:rPr>
  </w:style>
  <w:style w:type="character" w:customStyle="1" w:styleId="a4">
    <w:name w:val="页脚 字符"/>
    <w:link w:val="a3"/>
    <w:uiPriority w:val="99"/>
    <w:qFormat/>
    <w:rPr>
      <w:sz w:val="18"/>
      <w:szCs w:val="18"/>
    </w:rPr>
  </w:style>
  <w:style w:type="character" w:customStyle="1" w:styleId="fontstyle21">
    <w:name w:val="fontstyle21"/>
    <w:qFormat/>
    <w:rPr>
      <w:rFonts w:ascii="TimesNewRomanPSMT" w:hAnsi="TimesNewRomanPSMT" w:hint="default"/>
      <w:color w:val="000000"/>
      <w:sz w:val="22"/>
      <w:szCs w:val="22"/>
    </w:rPr>
  </w:style>
  <w:style w:type="paragraph" w:styleId="a8">
    <w:name w:val="Revision"/>
    <w:hidden/>
    <w:uiPriority w:val="99"/>
    <w:unhideWhenUsed/>
    <w:rsid w:val="0053681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XWP</dc:creator>
  <cp:lastModifiedBy>yu mao</cp:lastModifiedBy>
  <cp:revision>105</cp:revision>
  <dcterms:created xsi:type="dcterms:W3CDTF">2022-09-22T03:15:00Z</dcterms:created>
  <dcterms:modified xsi:type="dcterms:W3CDTF">2024-12-15T11:59:00Z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3673694A387345D68B8C7C5F36DED170_13</vt:lpwstr>
  </property>
</Properties>
</file>