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B3A216" w14:textId="77777777" w:rsidR="001F7EA3" w:rsidRDefault="00000000">
      <w:pPr>
        <w:spacing w:line="580" w:lineRule="exact"/>
        <w:outlineLvl w:val="1"/>
        <w:rPr>
          <w:rFonts w:ascii="宋体" w:hAnsi="宋体" w:hint="eastAsia"/>
          <w:sz w:val="28"/>
          <w:szCs w:val="28"/>
        </w:rPr>
      </w:pPr>
      <w:r>
        <w:rPr>
          <w:rFonts w:ascii="宋体" w:hAnsi="宋体"/>
          <w:sz w:val="28"/>
          <w:szCs w:val="28"/>
        </w:rPr>
        <w:t>项目名称</w:t>
      </w:r>
      <w:r>
        <w:rPr>
          <w:rFonts w:ascii="宋体" w:hAnsi="宋体" w:hint="eastAsia"/>
          <w:sz w:val="28"/>
          <w:szCs w:val="28"/>
        </w:rPr>
        <w:t>：多模态信号智能感知与分析关键技术及应用</w:t>
      </w:r>
    </w:p>
    <w:p w14:paraId="111BCEDF" w14:textId="77777777" w:rsidR="001F7EA3" w:rsidRDefault="00000000">
      <w:pPr>
        <w:spacing w:line="580" w:lineRule="exact"/>
        <w:outlineLvl w:val="1"/>
        <w:rPr>
          <w:rFonts w:ascii="宋体" w:hAnsi="宋体" w:hint="eastAsia"/>
          <w:sz w:val="28"/>
          <w:szCs w:val="28"/>
        </w:rPr>
      </w:pPr>
      <w:r>
        <w:rPr>
          <w:rFonts w:ascii="宋体" w:hAnsi="宋体" w:hint="eastAsia"/>
          <w:sz w:val="28"/>
          <w:szCs w:val="28"/>
        </w:rPr>
        <w:t>提名者：江西省教育厅</w:t>
      </w:r>
    </w:p>
    <w:p w14:paraId="0E1DDE43" w14:textId="77777777" w:rsidR="001F7EA3" w:rsidRDefault="00000000">
      <w:pPr>
        <w:spacing w:line="580" w:lineRule="exact"/>
        <w:outlineLvl w:val="1"/>
        <w:rPr>
          <w:rFonts w:ascii="宋体" w:hAnsi="宋体" w:hint="eastAsia"/>
          <w:sz w:val="28"/>
          <w:szCs w:val="28"/>
        </w:rPr>
      </w:pPr>
      <w:r>
        <w:rPr>
          <w:rFonts w:ascii="宋体" w:hAnsi="宋体" w:hint="eastAsia"/>
          <w:sz w:val="28"/>
          <w:szCs w:val="28"/>
        </w:rPr>
        <w:t>提名意见：</w:t>
      </w:r>
    </w:p>
    <w:p w14:paraId="69298874" w14:textId="77777777" w:rsidR="001F7EA3" w:rsidRDefault="00000000">
      <w:pPr>
        <w:spacing w:line="360" w:lineRule="exact"/>
        <w:ind w:firstLineChars="200" w:firstLine="480"/>
        <w:rPr>
          <w:rFonts w:ascii="宋体" w:hAnsi="宋体" w:hint="eastAsia"/>
          <w:color w:val="000000"/>
          <w:sz w:val="24"/>
        </w:rPr>
      </w:pPr>
      <w:r>
        <w:rPr>
          <w:rFonts w:ascii="宋体" w:hAnsi="宋体" w:hint="eastAsia"/>
          <w:color w:val="000000"/>
          <w:sz w:val="24"/>
        </w:rPr>
        <w:t>该项目针对多模态数据质量差异大、一致性表征手段少、融合分析方法不足等问题，</w:t>
      </w:r>
      <w:r>
        <w:rPr>
          <w:rFonts w:ascii="宋体" w:hAnsi="宋体"/>
          <w:color w:val="000000"/>
          <w:sz w:val="24"/>
        </w:rPr>
        <w:t>对</w:t>
      </w:r>
      <w:r>
        <w:rPr>
          <w:rFonts w:ascii="宋体" w:hAnsi="宋体" w:hint="eastAsia"/>
          <w:color w:val="000000"/>
          <w:sz w:val="24"/>
        </w:rPr>
        <w:t>多模态数据的质量优化</w:t>
      </w:r>
      <w:r>
        <w:rPr>
          <w:rFonts w:ascii="宋体" w:hAnsi="宋体"/>
          <w:color w:val="000000"/>
          <w:sz w:val="24"/>
        </w:rPr>
        <w:t>、</w:t>
      </w:r>
      <w:r>
        <w:rPr>
          <w:rFonts w:ascii="宋体" w:hAnsi="宋体" w:hint="eastAsia"/>
          <w:color w:val="000000"/>
          <w:sz w:val="24"/>
        </w:rPr>
        <w:t>多目标协同识别与分析、时空约束关联与一致性表征等关键</w:t>
      </w:r>
      <w:r>
        <w:rPr>
          <w:rFonts w:ascii="宋体" w:hAnsi="宋体"/>
          <w:color w:val="000000"/>
          <w:sz w:val="24"/>
        </w:rPr>
        <w:t>技术开展了系统性的科技攻关，研发</w:t>
      </w:r>
      <w:r>
        <w:rPr>
          <w:rFonts w:ascii="宋体" w:hAnsi="宋体" w:hint="eastAsia"/>
          <w:color w:val="000000"/>
          <w:sz w:val="24"/>
        </w:rPr>
        <w:t>技术先进</w:t>
      </w:r>
      <w:r>
        <w:rPr>
          <w:rFonts w:ascii="宋体" w:hAnsi="宋体"/>
          <w:color w:val="000000"/>
          <w:sz w:val="24"/>
        </w:rPr>
        <w:t>的</w:t>
      </w:r>
      <w:r>
        <w:rPr>
          <w:rFonts w:ascii="宋体" w:hAnsi="宋体" w:hint="eastAsia"/>
          <w:color w:val="000000"/>
          <w:sz w:val="24"/>
        </w:rPr>
        <w:t>多模态数据智能感知与分析系统及相关设备。授权国家发明专利18项，发表高水平论文16篇。项目已在工业智能质检、数字化生产现场管理、智慧安防、新能源站场智能巡检等社会生产领域推广应用，产生了显著的社会经济效益。本项目</w:t>
      </w:r>
      <w:r>
        <w:rPr>
          <w:rFonts w:ascii="宋体" w:hAnsi="宋体"/>
          <w:color w:val="000000"/>
          <w:sz w:val="24"/>
        </w:rPr>
        <w:t>对实现江西省</w:t>
      </w:r>
      <w:r>
        <w:rPr>
          <w:rFonts w:ascii="宋体" w:hAnsi="宋体" w:hint="eastAsia"/>
          <w:color w:val="000000"/>
          <w:sz w:val="24"/>
        </w:rPr>
        <w:t>电子信息</w:t>
      </w:r>
      <w:r>
        <w:rPr>
          <w:rFonts w:ascii="宋体" w:hAnsi="宋体"/>
          <w:color w:val="000000"/>
          <w:sz w:val="24"/>
        </w:rPr>
        <w:t>产业创新引领具有重要现实意义，同时可为新</w:t>
      </w:r>
      <w:proofErr w:type="gramStart"/>
      <w:r>
        <w:rPr>
          <w:rFonts w:ascii="宋体" w:hAnsi="宋体"/>
          <w:color w:val="000000"/>
          <w:sz w:val="24"/>
        </w:rPr>
        <w:t>一</w:t>
      </w:r>
      <w:proofErr w:type="gramEnd"/>
      <w:r>
        <w:rPr>
          <w:rFonts w:ascii="宋体" w:hAnsi="宋体"/>
          <w:color w:val="000000"/>
          <w:sz w:val="24"/>
        </w:rPr>
        <w:t>轮数</w:t>
      </w:r>
      <w:proofErr w:type="gramStart"/>
      <w:r>
        <w:rPr>
          <w:rFonts w:ascii="宋体" w:hAnsi="宋体"/>
          <w:color w:val="000000"/>
          <w:sz w:val="24"/>
        </w:rPr>
        <w:t>字产业</w:t>
      </w:r>
      <w:proofErr w:type="gramEnd"/>
      <w:r>
        <w:rPr>
          <w:rFonts w:ascii="宋体" w:hAnsi="宋体"/>
          <w:color w:val="000000"/>
          <w:sz w:val="24"/>
        </w:rPr>
        <w:t>链的结构调整和优化升级提供“数智化”技术方案</w:t>
      </w:r>
      <w:r>
        <w:rPr>
          <w:rFonts w:ascii="宋体" w:hAnsi="宋体" w:hint="eastAsia"/>
          <w:color w:val="000000"/>
          <w:sz w:val="24"/>
        </w:rPr>
        <w:t>。</w:t>
      </w:r>
    </w:p>
    <w:p w14:paraId="26F5940F" w14:textId="77777777" w:rsidR="001F7EA3" w:rsidRDefault="00000000">
      <w:pPr>
        <w:spacing w:line="580" w:lineRule="exact"/>
        <w:outlineLvl w:val="1"/>
        <w:rPr>
          <w:rFonts w:ascii="宋体" w:hAnsi="宋体" w:hint="eastAsia"/>
          <w:sz w:val="28"/>
          <w:szCs w:val="28"/>
        </w:rPr>
      </w:pPr>
      <w:r>
        <w:rPr>
          <w:rFonts w:ascii="宋体" w:hAnsi="宋体"/>
          <w:sz w:val="28"/>
          <w:szCs w:val="28"/>
        </w:rPr>
        <w:t>提名等级</w:t>
      </w:r>
      <w:r>
        <w:rPr>
          <w:rFonts w:ascii="宋体" w:hAnsi="宋体" w:hint="eastAsia"/>
          <w:sz w:val="28"/>
          <w:szCs w:val="28"/>
        </w:rPr>
        <w:t xml:space="preserve">： </w:t>
      </w:r>
      <w:r>
        <w:rPr>
          <w:rFonts w:ascii="宋体" w:hAnsi="宋体" w:hint="eastAsia"/>
          <w:color w:val="000000"/>
          <w:sz w:val="24"/>
        </w:rPr>
        <w:t>江西省科学技术进步奖一等奖</w:t>
      </w:r>
    </w:p>
    <w:p w14:paraId="11CDCE24" w14:textId="77777777" w:rsidR="001F7EA3" w:rsidRDefault="00000000">
      <w:pPr>
        <w:spacing w:line="580" w:lineRule="exact"/>
        <w:outlineLvl w:val="1"/>
        <w:rPr>
          <w:rFonts w:ascii="宋体" w:hAnsi="宋体" w:hint="eastAsia"/>
          <w:sz w:val="28"/>
          <w:szCs w:val="28"/>
        </w:rPr>
      </w:pPr>
      <w:r>
        <w:rPr>
          <w:rFonts w:ascii="宋体" w:hAnsi="宋体"/>
          <w:sz w:val="28"/>
          <w:szCs w:val="28"/>
        </w:rPr>
        <w:t>项目简介</w:t>
      </w:r>
      <w:r>
        <w:rPr>
          <w:rFonts w:ascii="宋体" w:hAnsi="宋体" w:hint="eastAsia"/>
          <w:sz w:val="28"/>
          <w:szCs w:val="28"/>
        </w:rPr>
        <w:t>：</w:t>
      </w:r>
    </w:p>
    <w:p w14:paraId="08EC78DA" w14:textId="77777777" w:rsidR="001F7EA3" w:rsidRDefault="00000000">
      <w:pPr>
        <w:spacing w:line="360" w:lineRule="exact"/>
        <w:ind w:firstLineChars="200" w:firstLine="480"/>
        <w:rPr>
          <w:rFonts w:ascii="宋体" w:hAnsi="宋体" w:hint="eastAsia"/>
          <w:color w:val="000000"/>
          <w:sz w:val="24"/>
        </w:rPr>
      </w:pPr>
      <w:r>
        <w:rPr>
          <w:rFonts w:ascii="宋体" w:hAnsi="宋体" w:hint="eastAsia"/>
          <w:color w:val="000000"/>
          <w:sz w:val="24"/>
        </w:rPr>
        <w:t>该项目属于</w:t>
      </w:r>
      <w:r>
        <w:rPr>
          <w:rFonts w:ascii="宋体" w:hAnsi="宋体"/>
          <w:color w:val="000000"/>
          <w:sz w:val="24"/>
        </w:rPr>
        <w:t>计算机科学与技术和人工智能</w:t>
      </w:r>
      <w:r>
        <w:rPr>
          <w:rFonts w:ascii="宋体" w:hAnsi="宋体" w:hint="eastAsia"/>
          <w:color w:val="000000"/>
          <w:sz w:val="24"/>
        </w:rPr>
        <w:t>技术领域。</w:t>
      </w:r>
    </w:p>
    <w:p w14:paraId="72E5049B" w14:textId="77777777" w:rsidR="001F7EA3" w:rsidRDefault="00000000">
      <w:pPr>
        <w:spacing w:line="360" w:lineRule="exact"/>
        <w:ind w:firstLineChars="200" w:firstLine="480"/>
        <w:rPr>
          <w:rFonts w:ascii="宋体" w:hAnsi="宋体" w:hint="eastAsia"/>
          <w:color w:val="000000"/>
          <w:sz w:val="24"/>
        </w:rPr>
      </w:pPr>
      <w:r>
        <w:rPr>
          <w:rFonts w:ascii="宋体" w:hAnsi="宋体" w:hint="eastAsia"/>
          <w:color w:val="000000"/>
          <w:sz w:val="24"/>
        </w:rPr>
        <w:t>利用多模态传感器采集数据实现对物理世界的数字化建模，</w:t>
      </w:r>
      <w:r>
        <w:rPr>
          <w:rFonts w:ascii="宋体" w:hAnsi="宋体"/>
          <w:color w:val="000000"/>
          <w:sz w:val="24"/>
        </w:rPr>
        <w:t>是新</w:t>
      </w:r>
      <w:proofErr w:type="gramStart"/>
      <w:r>
        <w:rPr>
          <w:rFonts w:ascii="宋体" w:hAnsi="宋体"/>
          <w:color w:val="000000"/>
          <w:sz w:val="24"/>
        </w:rPr>
        <w:t>一</w:t>
      </w:r>
      <w:proofErr w:type="gramEnd"/>
      <w:r>
        <w:rPr>
          <w:rFonts w:ascii="宋体" w:hAnsi="宋体"/>
          <w:color w:val="000000"/>
          <w:sz w:val="24"/>
        </w:rPr>
        <w:t>轮</w:t>
      </w:r>
      <w:r>
        <w:rPr>
          <w:rFonts w:ascii="宋体" w:hAnsi="宋体" w:hint="eastAsia"/>
          <w:color w:val="000000"/>
          <w:sz w:val="24"/>
        </w:rPr>
        <w:t>数</w:t>
      </w:r>
      <w:proofErr w:type="gramStart"/>
      <w:r>
        <w:rPr>
          <w:rFonts w:ascii="宋体" w:hAnsi="宋体" w:hint="eastAsia"/>
          <w:color w:val="000000"/>
          <w:sz w:val="24"/>
        </w:rPr>
        <w:t>字</w:t>
      </w:r>
      <w:r>
        <w:rPr>
          <w:rFonts w:ascii="宋体" w:hAnsi="宋体"/>
          <w:color w:val="000000"/>
          <w:sz w:val="24"/>
        </w:rPr>
        <w:t>产业链发展</w:t>
      </w:r>
      <w:proofErr w:type="gramEnd"/>
      <w:r>
        <w:rPr>
          <w:rFonts w:ascii="宋体" w:hAnsi="宋体" w:hint="eastAsia"/>
          <w:color w:val="000000"/>
          <w:sz w:val="24"/>
        </w:rPr>
        <w:t>的</w:t>
      </w:r>
      <w:r>
        <w:rPr>
          <w:rFonts w:ascii="宋体" w:hAnsi="宋体"/>
          <w:color w:val="000000"/>
          <w:sz w:val="24"/>
        </w:rPr>
        <w:t>必然趋势</w:t>
      </w:r>
      <w:r>
        <w:rPr>
          <w:rFonts w:ascii="宋体" w:hAnsi="宋体" w:hint="eastAsia"/>
          <w:color w:val="000000"/>
          <w:sz w:val="24"/>
        </w:rPr>
        <w:t>。面向对制造、安防、农业、零售等行业领域，深度融合多模态数据实现智能感知并进一步进行智能分析和有效决策，是国家《新一代人工智能发展规划》指出的重要发展方向之</w:t>
      </w:r>
      <w:r>
        <w:rPr>
          <w:rFonts w:ascii="宋体" w:hAnsi="宋体"/>
          <w:color w:val="000000"/>
          <w:sz w:val="24"/>
        </w:rPr>
        <w:t>一，对</w:t>
      </w:r>
      <w:r>
        <w:rPr>
          <w:rFonts w:ascii="宋体" w:hAnsi="宋体" w:hint="eastAsia"/>
          <w:color w:val="000000"/>
          <w:sz w:val="24"/>
        </w:rPr>
        <w:t>赋能我省数字经济高速发展、</w:t>
      </w:r>
      <w:r>
        <w:rPr>
          <w:rFonts w:ascii="宋体" w:hAnsi="宋体"/>
          <w:color w:val="000000"/>
          <w:sz w:val="24"/>
        </w:rPr>
        <w:t>实施产业链现代化“1269”行动计划具有推动作用。</w:t>
      </w:r>
    </w:p>
    <w:p w14:paraId="56EE9E1A" w14:textId="77777777" w:rsidR="001F7EA3" w:rsidRDefault="00000000">
      <w:pPr>
        <w:spacing w:line="360" w:lineRule="exact"/>
        <w:ind w:firstLineChars="200" w:firstLine="480"/>
        <w:rPr>
          <w:rFonts w:ascii="宋体" w:hAnsi="宋体" w:hint="eastAsia"/>
          <w:color w:val="000000"/>
          <w:sz w:val="24"/>
        </w:rPr>
      </w:pPr>
      <w:r>
        <w:rPr>
          <w:rFonts w:ascii="宋体" w:hAnsi="宋体" w:hint="eastAsia"/>
          <w:color w:val="000000"/>
          <w:sz w:val="24"/>
        </w:rPr>
        <w:t>在国家自然科学基金、江西省重点研发计划等项目的支持下，项目组通过十余年研究，面向高质量数据采集</w:t>
      </w:r>
      <w:r>
        <w:rPr>
          <w:rFonts w:ascii="宋体" w:hAnsi="宋体"/>
          <w:color w:val="000000"/>
          <w:sz w:val="24"/>
        </w:rPr>
        <w:t>成本高、</w:t>
      </w:r>
      <w:r>
        <w:rPr>
          <w:rFonts w:ascii="宋体" w:hAnsi="宋体" w:hint="eastAsia"/>
          <w:color w:val="000000"/>
          <w:sz w:val="24"/>
        </w:rPr>
        <w:t>多模态数据一致性表征</w:t>
      </w:r>
      <w:r>
        <w:rPr>
          <w:rFonts w:ascii="宋体" w:hAnsi="宋体"/>
          <w:color w:val="000000"/>
          <w:sz w:val="24"/>
        </w:rPr>
        <w:t>手段少和</w:t>
      </w:r>
      <w:r>
        <w:rPr>
          <w:rFonts w:ascii="宋体" w:hAnsi="宋体" w:hint="eastAsia"/>
          <w:color w:val="000000"/>
          <w:sz w:val="24"/>
        </w:rPr>
        <w:t>融合多模态数据的综合分析</w:t>
      </w:r>
      <w:r>
        <w:rPr>
          <w:rFonts w:ascii="宋体" w:hAnsi="宋体"/>
          <w:color w:val="000000"/>
          <w:sz w:val="24"/>
        </w:rPr>
        <w:t>方法不足等瓶颈问题</w:t>
      </w:r>
      <w:r>
        <w:rPr>
          <w:rFonts w:ascii="宋体" w:hAnsi="宋体" w:hint="eastAsia"/>
          <w:color w:val="000000"/>
          <w:sz w:val="24"/>
        </w:rPr>
        <w:t>，从设备研发、算法设计、系统构建等方面实现技术创新。突破了自主可控的“多模态、跨场景、高可用”技术瓶颈，研制了技术先进的多模态数据智能感知与分析软硬件系统，实现了以下创新成果：</w:t>
      </w:r>
      <w:r>
        <w:rPr>
          <w:rFonts w:ascii="宋体" w:hAnsi="宋体"/>
          <w:color w:val="000000"/>
          <w:sz w:val="24"/>
        </w:rPr>
        <w:cr/>
      </w:r>
      <w:r>
        <w:rPr>
          <w:rFonts w:ascii="宋体" w:hAnsi="宋体" w:hint="eastAsia"/>
          <w:color w:val="000000"/>
          <w:sz w:val="24"/>
        </w:rPr>
        <w:t xml:space="preserve">   1）研发了多模态数据智能增强技术与采集设备。发明基于认知注意力机制的数据质量评价方法，提出了基于联合三</w:t>
      </w:r>
      <w:proofErr w:type="gramStart"/>
      <w:r>
        <w:rPr>
          <w:rFonts w:ascii="宋体" w:hAnsi="宋体" w:hint="eastAsia"/>
          <w:color w:val="000000"/>
          <w:sz w:val="24"/>
        </w:rPr>
        <w:t>边特征</w:t>
      </w:r>
      <w:proofErr w:type="gramEnd"/>
      <w:r>
        <w:rPr>
          <w:rFonts w:ascii="宋体" w:hAnsi="宋体" w:hint="eastAsia"/>
          <w:color w:val="000000"/>
          <w:sz w:val="24"/>
        </w:rPr>
        <w:t>滤波和基于非对称交叉注意力的多模态数据高精度重建方法。将数据增强算法部署于自主研发的多模态数据采集终端设备，在不同景深下的测量精度高于同类其它产品，从数据采集层面提高了数据精度。</w:t>
      </w:r>
    </w:p>
    <w:p w14:paraId="1B342596" w14:textId="77777777" w:rsidR="001F7EA3" w:rsidRDefault="00000000">
      <w:pPr>
        <w:spacing w:line="360" w:lineRule="exact"/>
        <w:ind w:firstLineChars="200" w:firstLine="480"/>
        <w:rPr>
          <w:rFonts w:ascii="宋体" w:hAnsi="宋体" w:hint="eastAsia"/>
          <w:color w:val="000000"/>
          <w:sz w:val="24"/>
        </w:rPr>
      </w:pPr>
      <w:r>
        <w:rPr>
          <w:rFonts w:ascii="宋体" w:hAnsi="宋体" w:hint="eastAsia"/>
          <w:color w:val="000000"/>
          <w:sz w:val="24"/>
        </w:rPr>
        <w:t>2）研发了面向多模态数据的高效目标识别技术。提出了</w:t>
      </w:r>
      <w:proofErr w:type="gramStart"/>
      <w:r>
        <w:rPr>
          <w:rFonts w:ascii="宋体" w:hAnsi="宋体" w:hint="eastAsia"/>
          <w:color w:val="000000"/>
          <w:sz w:val="24"/>
        </w:rPr>
        <w:t>弱监督</w:t>
      </w:r>
      <w:proofErr w:type="gramEnd"/>
      <w:r>
        <w:rPr>
          <w:rFonts w:ascii="宋体" w:hAnsi="宋体" w:hint="eastAsia"/>
          <w:color w:val="000000"/>
          <w:sz w:val="24"/>
        </w:rPr>
        <w:t>信号指导的多目标检测技术，面向小样本的多目标跟踪技术和跨传感器网络的目标再识别技术。突破了单一模态</w:t>
      </w:r>
      <w:proofErr w:type="gramStart"/>
      <w:r>
        <w:rPr>
          <w:rFonts w:ascii="宋体" w:hAnsi="宋体" w:hint="eastAsia"/>
          <w:color w:val="000000"/>
          <w:sz w:val="24"/>
        </w:rPr>
        <w:t>下关键</w:t>
      </w:r>
      <w:proofErr w:type="gramEnd"/>
      <w:r>
        <w:rPr>
          <w:rFonts w:ascii="宋体" w:hAnsi="宋体" w:hint="eastAsia"/>
          <w:color w:val="000000"/>
          <w:sz w:val="24"/>
        </w:rPr>
        <w:t>目标的识别与</w:t>
      </w:r>
      <w:proofErr w:type="gramStart"/>
      <w:r>
        <w:rPr>
          <w:rFonts w:ascii="宋体" w:hAnsi="宋体" w:hint="eastAsia"/>
          <w:color w:val="000000"/>
          <w:sz w:val="24"/>
        </w:rPr>
        <w:t>分析受</w:t>
      </w:r>
      <w:proofErr w:type="gramEnd"/>
      <w:r>
        <w:rPr>
          <w:rFonts w:ascii="宋体" w:hAnsi="宋体" w:hint="eastAsia"/>
          <w:color w:val="000000"/>
          <w:sz w:val="24"/>
        </w:rPr>
        <w:t>环境变化影响的制约，</w:t>
      </w:r>
      <w:r>
        <w:rPr>
          <w:rFonts w:ascii="宋体" w:hAnsi="宋体"/>
          <w:color w:val="000000"/>
          <w:sz w:val="24"/>
        </w:rPr>
        <w:t>有效</w:t>
      </w:r>
      <w:r>
        <w:rPr>
          <w:rFonts w:ascii="宋体" w:hAnsi="宋体" w:hint="eastAsia"/>
          <w:color w:val="000000"/>
          <w:sz w:val="24"/>
        </w:rPr>
        <w:t>提升</w:t>
      </w:r>
      <w:r>
        <w:rPr>
          <w:rFonts w:ascii="宋体" w:hAnsi="宋体"/>
          <w:color w:val="000000"/>
          <w:sz w:val="24"/>
        </w:rPr>
        <w:t>了跨时间序列、空间分布和模态差异的多目标协同识别与推理分析</w:t>
      </w:r>
      <w:r>
        <w:rPr>
          <w:rFonts w:ascii="宋体" w:hAnsi="宋体" w:hint="eastAsia"/>
          <w:color w:val="000000"/>
          <w:sz w:val="24"/>
        </w:rPr>
        <w:t>的效果。</w:t>
      </w:r>
    </w:p>
    <w:p w14:paraId="3A92B2AD" w14:textId="77777777" w:rsidR="001F7EA3" w:rsidRDefault="00000000">
      <w:pPr>
        <w:spacing w:line="360" w:lineRule="exact"/>
        <w:ind w:firstLineChars="200" w:firstLine="480"/>
        <w:rPr>
          <w:rFonts w:ascii="宋体" w:hAnsi="宋体" w:hint="eastAsia"/>
          <w:color w:val="000000"/>
          <w:sz w:val="24"/>
        </w:rPr>
      </w:pPr>
      <w:r>
        <w:rPr>
          <w:rFonts w:ascii="宋体" w:hAnsi="宋体" w:hint="eastAsia"/>
          <w:color w:val="000000"/>
          <w:sz w:val="24"/>
        </w:rPr>
        <w:t>3）研发了面向时空约束的多模态特征对齐与智能生成系统。探索多模态特征之间的耦合和关联机制，首次设计</w:t>
      </w:r>
      <w:r>
        <w:rPr>
          <w:rFonts w:ascii="宋体" w:hAnsi="宋体"/>
          <w:color w:val="000000"/>
          <w:sz w:val="24"/>
        </w:rPr>
        <w:t>了一种</w:t>
      </w:r>
      <w:r>
        <w:rPr>
          <w:rFonts w:ascii="宋体" w:hAnsi="宋体" w:hint="eastAsia"/>
          <w:color w:val="000000"/>
          <w:sz w:val="24"/>
        </w:rPr>
        <w:t>可解释性强的多模态特征时空细粒度</w:t>
      </w:r>
      <w:r>
        <w:rPr>
          <w:rFonts w:ascii="宋体" w:hAnsi="宋体" w:hint="eastAsia"/>
          <w:color w:val="000000"/>
          <w:sz w:val="24"/>
        </w:rPr>
        <w:lastRenderedPageBreak/>
        <w:t>关联方法，进而提出具有内容认知一致性的多模态表征</w:t>
      </w:r>
      <w:r>
        <w:rPr>
          <w:rFonts w:ascii="宋体" w:hAnsi="宋体"/>
          <w:color w:val="000000"/>
          <w:sz w:val="24"/>
        </w:rPr>
        <w:t>方法</w:t>
      </w:r>
      <w:r>
        <w:rPr>
          <w:rFonts w:ascii="宋体" w:hAnsi="宋体" w:hint="eastAsia"/>
          <w:color w:val="000000"/>
          <w:sz w:val="24"/>
        </w:rPr>
        <w:t>。该成果提高了多模态数据特征表达的一致性，为进一步融合多模态信号实现智能感知与分析提供基础。</w:t>
      </w:r>
    </w:p>
    <w:p w14:paraId="3FF627AD" w14:textId="77777777" w:rsidR="001F7EA3" w:rsidRDefault="00000000">
      <w:pPr>
        <w:spacing w:line="360" w:lineRule="exact"/>
        <w:ind w:firstLineChars="200" w:firstLine="480"/>
        <w:rPr>
          <w:rFonts w:ascii="宋体" w:hAnsi="宋体" w:hint="eastAsia"/>
          <w:color w:val="000000"/>
          <w:sz w:val="24"/>
        </w:rPr>
      </w:pPr>
      <w:r>
        <w:rPr>
          <w:rFonts w:ascii="宋体" w:hAnsi="宋体" w:hint="eastAsia"/>
          <w:color w:val="000000"/>
          <w:sz w:val="24"/>
        </w:rPr>
        <w:t>项目</w:t>
      </w:r>
      <w:r>
        <w:rPr>
          <w:rFonts w:ascii="宋体" w:hAnsi="宋体"/>
          <w:color w:val="000000"/>
          <w:sz w:val="24"/>
        </w:rPr>
        <w:t>建立</w:t>
      </w:r>
      <w:r>
        <w:rPr>
          <w:rFonts w:ascii="宋体" w:hAnsi="宋体" w:hint="eastAsia"/>
          <w:color w:val="000000"/>
          <w:sz w:val="24"/>
        </w:rPr>
        <w:t>了</w:t>
      </w:r>
      <w:r>
        <w:rPr>
          <w:rFonts w:ascii="宋体" w:hAnsi="宋体"/>
          <w:color w:val="000000"/>
          <w:sz w:val="24"/>
        </w:rPr>
        <w:t>一套</w:t>
      </w:r>
      <w:r>
        <w:rPr>
          <w:rFonts w:ascii="宋体" w:hAnsi="宋体" w:hint="eastAsia"/>
          <w:color w:val="000000"/>
          <w:sz w:val="24"/>
        </w:rPr>
        <w:t>多模态</w:t>
      </w:r>
      <w:r>
        <w:rPr>
          <w:rFonts w:ascii="宋体" w:hAnsi="宋体"/>
          <w:color w:val="000000"/>
          <w:sz w:val="24"/>
        </w:rPr>
        <w:t>数据的</w:t>
      </w:r>
      <w:r>
        <w:rPr>
          <w:rFonts w:ascii="宋体" w:hAnsi="宋体" w:hint="eastAsia"/>
          <w:color w:val="000000"/>
          <w:sz w:val="24"/>
        </w:rPr>
        <w:t>采集、</w:t>
      </w:r>
      <w:r>
        <w:rPr>
          <w:rFonts w:ascii="宋体" w:hAnsi="宋体"/>
          <w:color w:val="000000"/>
          <w:sz w:val="24"/>
        </w:rPr>
        <w:t>表示、关联</w:t>
      </w:r>
      <w:r>
        <w:rPr>
          <w:rFonts w:ascii="宋体" w:hAnsi="宋体" w:hint="eastAsia"/>
          <w:color w:val="000000"/>
          <w:sz w:val="24"/>
        </w:rPr>
        <w:t>与分析</w:t>
      </w:r>
      <w:r>
        <w:rPr>
          <w:rFonts w:ascii="宋体" w:hAnsi="宋体"/>
          <w:color w:val="000000"/>
          <w:sz w:val="24"/>
        </w:rPr>
        <w:t>的理论和技术体系</w:t>
      </w:r>
      <w:r>
        <w:rPr>
          <w:rFonts w:ascii="宋体" w:hAnsi="宋体" w:hint="eastAsia"/>
          <w:color w:val="000000"/>
          <w:sz w:val="24"/>
        </w:rPr>
        <w:t>，形成了完备的知识产权体系。开发了相关硬件产品和系统平台，成功应用于盛景智能科技（三一重工服务智能制造转型升级的子公司）的工业缺陷检测与数字化生产现场管理、江西云眼视界科技股份有限公司的智慧安防系统、京东</w:t>
      </w:r>
      <w:proofErr w:type="gramStart"/>
      <w:r>
        <w:rPr>
          <w:rFonts w:ascii="宋体" w:hAnsi="宋体" w:hint="eastAsia"/>
          <w:color w:val="000000"/>
          <w:sz w:val="24"/>
        </w:rPr>
        <w:t>数智供应</w:t>
      </w:r>
      <w:proofErr w:type="gramEnd"/>
      <w:r>
        <w:rPr>
          <w:rFonts w:ascii="宋体" w:hAnsi="宋体" w:hint="eastAsia"/>
          <w:color w:val="000000"/>
          <w:sz w:val="24"/>
        </w:rPr>
        <w:t>链的微表情表征增强、</w:t>
      </w:r>
      <w:proofErr w:type="gramStart"/>
      <w:r>
        <w:rPr>
          <w:rFonts w:ascii="宋体" w:hAnsi="宋体" w:hint="eastAsia"/>
          <w:color w:val="000000"/>
          <w:sz w:val="24"/>
        </w:rPr>
        <w:t>安徽易刚信息技术</w:t>
      </w:r>
      <w:proofErr w:type="gramEnd"/>
      <w:r>
        <w:rPr>
          <w:rFonts w:ascii="宋体" w:hAnsi="宋体" w:hint="eastAsia"/>
          <w:color w:val="000000"/>
          <w:sz w:val="24"/>
        </w:rPr>
        <w:t>有限公司的智慧农业服务平台、北京图知天下科技有限责任公司的新能源站场智能巡检等社会生产领域，解决了关键技术难题，创造了丰富的经济效益。</w:t>
      </w:r>
    </w:p>
    <w:p w14:paraId="02BCC1C0" w14:textId="77777777" w:rsidR="001F7EA3" w:rsidRDefault="001F7EA3">
      <w:pPr>
        <w:spacing w:line="360" w:lineRule="exact"/>
        <w:rPr>
          <w:rFonts w:ascii="宋体" w:hAnsi="宋体" w:hint="eastAsia"/>
          <w:color w:val="000000"/>
          <w:sz w:val="24"/>
        </w:rPr>
      </w:pPr>
    </w:p>
    <w:p w14:paraId="1FAAADCF" w14:textId="77777777" w:rsidR="001F7EA3" w:rsidRDefault="00000000">
      <w:pPr>
        <w:spacing w:line="580" w:lineRule="exact"/>
        <w:outlineLvl w:val="1"/>
        <w:rPr>
          <w:rFonts w:ascii="宋体" w:hAnsi="宋体" w:hint="eastAsia"/>
          <w:sz w:val="28"/>
          <w:szCs w:val="28"/>
        </w:rPr>
      </w:pPr>
      <w:r>
        <w:rPr>
          <w:rFonts w:ascii="宋体" w:hAnsi="宋体"/>
          <w:sz w:val="28"/>
          <w:szCs w:val="28"/>
        </w:rPr>
        <w:t>主要知识产权</w:t>
      </w:r>
      <w:r>
        <w:rPr>
          <w:rFonts w:ascii="宋体" w:hAnsi="宋体" w:hint="eastAsia"/>
          <w:sz w:val="28"/>
          <w:szCs w:val="28"/>
        </w:rPr>
        <w:t>：</w:t>
      </w:r>
    </w:p>
    <w:tbl>
      <w:tblPr>
        <w:tblW w:w="964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480"/>
        <w:gridCol w:w="660"/>
        <w:gridCol w:w="1118"/>
        <w:gridCol w:w="630"/>
        <w:gridCol w:w="722"/>
        <w:gridCol w:w="718"/>
        <w:gridCol w:w="717"/>
        <w:gridCol w:w="1149"/>
        <w:gridCol w:w="1149"/>
        <w:gridCol w:w="1149"/>
        <w:gridCol w:w="1149"/>
      </w:tblGrid>
      <w:tr w:rsidR="001F7EA3" w14:paraId="5DE3C274" w14:textId="77777777">
        <w:trPr>
          <w:trHeight w:val="929"/>
          <w:jc w:val="center"/>
        </w:trPr>
        <w:tc>
          <w:tcPr>
            <w:tcW w:w="480" w:type="dxa"/>
            <w:vAlign w:val="center"/>
          </w:tcPr>
          <w:p w14:paraId="494D405C" w14:textId="77777777" w:rsidR="001F7EA3" w:rsidRDefault="00000000">
            <w:pPr>
              <w:spacing w:line="280" w:lineRule="exact"/>
              <w:jc w:val="center"/>
              <w:rPr>
                <w:rFonts w:ascii="Times New Roman" w:eastAsia="仿宋_GB2312" w:hAnsi="Times New Roman"/>
                <w:color w:val="000000"/>
                <w:sz w:val="24"/>
                <w:szCs w:val="24"/>
              </w:rPr>
            </w:pPr>
            <w:r>
              <w:rPr>
                <w:rFonts w:ascii="Times New Roman" w:eastAsia="仿宋_GB2312" w:hAnsi="Times New Roman"/>
                <w:color w:val="000000"/>
                <w:sz w:val="24"/>
                <w:szCs w:val="24"/>
              </w:rPr>
              <w:t>序号</w:t>
            </w:r>
          </w:p>
        </w:tc>
        <w:tc>
          <w:tcPr>
            <w:tcW w:w="660" w:type="dxa"/>
            <w:vAlign w:val="center"/>
          </w:tcPr>
          <w:p w14:paraId="33AAEAC1" w14:textId="77777777" w:rsidR="001F7EA3" w:rsidRDefault="00000000">
            <w:pPr>
              <w:spacing w:line="280" w:lineRule="exact"/>
              <w:rPr>
                <w:rFonts w:ascii="Times New Roman" w:eastAsia="仿宋_GB2312" w:hAnsi="Times New Roman"/>
                <w:spacing w:val="-20"/>
                <w:sz w:val="24"/>
                <w:szCs w:val="24"/>
              </w:rPr>
            </w:pPr>
            <w:r>
              <w:rPr>
                <w:rFonts w:ascii="Times New Roman" w:eastAsia="仿宋_GB2312" w:hAnsi="Times New Roman"/>
                <w:spacing w:val="-20"/>
                <w:sz w:val="24"/>
                <w:szCs w:val="24"/>
              </w:rPr>
              <w:t>知识产权（标准）类别</w:t>
            </w:r>
          </w:p>
        </w:tc>
        <w:tc>
          <w:tcPr>
            <w:tcW w:w="1118" w:type="dxa"/>
            <w:vAlign w:val="center"/>
          </w:tcPr>
          <w:p w14:paraId="3EFCC614" w14:textId="77777777" w:rsidR="001F7EA3" w:rsidRDefault="00000000">
            <w:pPr>
              <w:spacing w:line="280" w:lineRule="exact"/>
              <w:rPr>
                <w:rFonts w:ascii="Times New Roman" w:eastAsia="仿宋_GB2312" w:hAnsi="Times New Roman"/>
                <w:spacing w:val="-20"/>
                <w:sz w:val="24"/>
                <w:szCs w:val="24"/>
              </w:rPr>
            </w:pPr>
            <w:r>
              <w:rPr>
                <w:rFonts w:ascii="Times New Roman" w:eastAsia="仿宋_GB2312" w:hAnsi="Times New Roman"/>
                <w:spacing w:val="-20"/>
                <w:sz w:val="24"/>
                <w:szCs w:val="24"/>
              </w:rPr>
              <w:t>知识产权（标准）具体名称</w:t>
            </w:r>
          </w:p>
        </w:tc>
        <w:tc>
          <w:tcPr>
            <w:tcW w:w="630" w:type="dxa"/>
            <w:vAlign w:val="center"/>
          </w:tcPr>
          <w:p w14:paraId="0247D08D" w14:textId="77777777" w:rsidR="001F7EA3" w:rsidRDefault="00000000">
            <w:pPr>
              <w:spacing w:line="280" w:lineRule="exact"/>
              <w:rPr>
                <w:rFonts w:ascii="Times New Roman" w:hAnsi="Times New Roman"/>
                <w:spacing w:val="-20"/>
                <w:szCs w:val="24"/>
              </w:rPr>
            </w:pPr>
            <w:r>
              <w:rPr>
                <w:rFonts w:ascii="Times New Roman" w:eastAsia="仿宋_GB2312" w:hAnsi="Times New Roman"/>
                <w:spacing w:val="-20"/>
                <w:sz w:val="24"/>
                <w:szCs w:val="24"/>
              </w:rPr>
              <w:t>国家</w:t>
            </w:r>
          </w:p>
          <w:p w14:paraId="18185830" w14:textId="77777777" w:rsidR="001F7EA3" w:rsidRDefault="00000000">
            <w:pPr>
              <w:spacing w:line="280" w:lineRule="exact"/>
              <w:rPr>
                <w:rFonts w:ascii="Times New Roman" w:eastAsia="仿宋_GB2312" w:hAnsi="Times New Roman"/>
                <w:spacing w:val="-20"/>
                <w:sz w:val="24"/>
                <w:szCs w:val="24"/>
              </w:rPr>
            </w:pPr>
            <w:r>
              <w:rPr>
                <w:rFonts w:ascii="Times New Roman" w:eastAsia="仿宋_GB2312" w:hAnsi="Times New Roman"/>
                <w:spacing w:val="-20"/>
                <w:sz w:val="24"/>
                <w:szCs w:val="24"/>
              </w:rPr>
              <w:t>（地区）</w:t>
            </w:r>
          </w:p>
        </w:tc>
        <w:tc>
          <w:tcPr>
            <w:tcW w:w="722" w:type="dxa"/>
            <w:vAlign w:val="center"/>
          </w:tcPr>
          <w:p w14:paraId="78FBEE4C" w14:textId="77777777" w:rsidR="001F7EA3" w:rsidRDefault="00000000">
            <w:pPr>
              <w:spacing w:line="280" w:lineRule="exact"/>
              <w:rPr>
                <w:rFonts w:ascii="Times New Roman" w:eastAsia="仿宋_GB2312" w:hAnsi="Times New Roman"/>
                <w:spacing w:val="-20"/>
                <w:sz w:val="24"/>
                <w:szCs w:val="24"/>
              </w:rPr>
            </w:pPr>
            <w:r>
              <w:rPr>
                <w:rFonts w:ascii="Times New Roman" w:eastAsia="仿宋_GB2312" w:hAnsi="Times New Roman"/>
                <w:spacing w:val="-20"/>
                <w:sz w:val="24"/>
                <w:szCs w:val="24"/>
              </w:rPr>
              <w:t>授权号（标准编号）</w:t>
            </w:r>
          </w:p>
        </w:tc>
        <w:tc>
          <w:tcPr>
            <w:tcW w:w="718" w:type="dxa"/>
            <w:vAlign w:val="center"/>
          </w:tcPr>
          <w:p w14:paraId="73F1C7AD" w14:textId="77777777" w:rsidR="001F7EA3" w:rsidRDefault="00000000">
            <w:pPr>
              <w:spacing w:line="280" w:lineRule="exact"/>
              <w:rPr>
                <w:rFonts w:ascii="Times New Roman" w:eastAsia="仿宋_GB2312" w:hAnsi="Times New Roman"/>
                <w:spacing w:val="-20"/>
                <w:sz w:val="24"/>
                <w:szCs w:val="24"/>
              </w:rPr>
            </w:pPr>
            <w:r>
              <w:rPr>
                <w:rFonts w:ascii="Times New Roman" w:eastAsia="仿宋_GB2312" w:hAnsi="Times New Roman"/>
                <w:spacing w:val="-20"/>
                <w:sz w:val="24"/>
                <w:szCs w:val="24"/>
              </w:rPr>
              <w:t>授权（标准发布）日期</w:t>
            </w:r>
          </w:p>
        </w:tc>
        <w:tc>
          <w:tcPr>
            <w:tcW w:w="717" w:type="dxa"/>
            <w:vAlign w:val="center"/>
          </w:tcPr>
          <w:p w14:paraId="1D86319C" w14:textId="77777777" w:rsidR="001F7EA3" w:rsidRDefault="00000000">
            <w:pPr>
              <w:spacing w:line="280" w:lineRule="exact"/>
              <w:rPr>
                <w:rFonts w:ascii="Times New Roman" w:eastAsia="仿宋_GB2312" w:hAnsi="Times New Roman"/>
                <w:spacing w:val="-20"/>
                <w:sz w:val="24"/>
                <w:szCs w:val="24"/>
              </w:rPr>
            </w:pPr>
            <w:r>
              <w:rPr>
                <w:rFonts w:ascii="Times New Roman" w:eastAsia="仿宋_GB2312" w:hAnsi="Times New Roman"/>
                <w:spacing w:val="-20"/>
                <w:sz w:val="24"/>
                <w:szCs w:val="24"/>
              </w:rPr>
              <w:t>证书编号（标准批准发布部门）</w:t>
            </w:r>
          </w:p>
        </w:tc>
        <w:tc>
          <w:tcPr>
            <w:tcW w:w="1149" w:type="dxa"/>
            <w:vAlign w:val="center"/>
          </w:tcPr>
          <w:p w14:paraId="4029E797" w14:textId="77777777" w:rsidR="001F7EA3" w:rsidRDefault="00000000">
            <w:pPr>
              <w:spacing w:line="280" w:lineRule="exact"/>
              <w:rPr>
                <w:rFonts w:ascii="Times New Roman" w:eastAsia="仿宋_GB2312" w:hAnsi="Times New Roman"/>
                <w:spacing w:val="-20"/>
                <w:sz w:val="24"/>
                <w:szCs w:val="24"/>
              </w:rPr>
            </w:pPr>
            <w:r>
              <w:rPr>
                <w:rFonts w:ascii="Times New Roman" w:eastAsia="仿宋_GB2312" w:hAnsi="Times New Roman"/>
                <w:spacing w:val="-20"/>
                <w:sz w:val="24"/>
                <w:szCs w:val="24"/>
              </w:rPr>
              <w:t>权利人（标准起草单位）</w:t>
            </w:r>
          </w:p>
        </w:tc>
        <w:tc>
          <w:tcPr>
            <w:tcW w:w="1149" w:type="dxa"/>
            <w:vAlign w:val="center"/>
          </w:tcPr>
          <w:p w14:paraId="22A6755B" w14:textId="77777777" w:rsidR="001F7EA3" w:rsidRDefault="00000000">
            <w:pPr>
              <w:spacing w:line="280" w:lineRule="exact"/>
              <w:jc w:val="center"/>
              <w:rPr>
                <w:rFonts w:ascii="Times New Roman" w:eastAsia="仿宋_GB2312" w:hAnsi="Times New Roman"/>
                <w:spacing w:val="-20"/>
                <w:sz w:val="24"/>
                <w:szCs w:val="24"/>
              </w:rPr>
            </w:pPr>
            <w:r>
              <w:rPr>
                <w:rFonts w:ascii="Times New Roman" w:eastAsia="仿宋_GB2312" w:hAnsi="Times New Roman"/>
                <w:spacing w:val="-20"/>
                <w:sz w:val="24"/>
                <w:szCs w:val="24"/>
              </w:rPr>
              <w:t>发明人（标准起草人）</w:t>
            </w:r>
          </w:p>
        </w:tc>
        <w:tc>
          <w:tcPr>
            <w:tcW w:w="1149" w:type="dxa"/>
            <w:vAlign w:val="center"/>
          </w:tcPr>
          <w:p w14:paraId="5FA05831" w14:textId="77777777" w:rsidR="001F7EA3" w:rsidRDefault="00000000">
            <w:pPr>
              <w:spacing w:line="280" w:lineRule="exact"/>
              <w:jc w:val="center"/>
              <w:rPr>
                <w:rFonts w:ascii="Times New Roman" w:eastAsia="仿宋_GB2312" w:hAnsi="Times New Roman"/>
                <w:spacing w:val="-20"/>
                <w:sz w:val="24"/>
                <w:szCs w:val="24"/>
              </w:rPr>
            </w:pPr>
            <w:r>
              <w:rPr>
                <w:rFonts w:ascii="Times New Roman" w:eastAsia="仿宋_GB2312" w:hAnsi="Times New Roman" w:hint="eastAsia"/>
                <w:spacing w:val="-20"/>
                <w:sz w:val="24"/>
                <w:szCs w:val="24"/>
              </w:rPr>
              <w:t>是否计入第一完成人权属</w:t>
            </w:r>
          </w:p>
        </w:tc>
        <w:tc>
          <w:tcPr>
            <w:tcW w:w="1149" w:type="dxa"/>
            <w:vAlign w:val="center"/>
          </w:tcPr>
          <w:p w14:paraId="12A91AE2" w14:textId="77777777" w:rsidR="001F7EA3" w:rsidRDefault="00000000">
            <w:pPr>
              <w:spacing w:line="280" w:lineRule="exact"/>
              <w:jc w:val="center"/>
              <w:rPr>
                <w:rFonts w:ascii="Times New Roman" w:eastAsia="仿宋_GB2312" w:hAnsi="Times New Roman"/>
                <w:spacing w:val="-20"/>
                <w:sz w:val="24"/>
                <w:szCs w:val="24"/>
              </w:rPr>
            </w:pPr>
            <w:r>
              <w:rPr>
                <w:rFonts w:ascii="Times New Roman" w:eastAsia="仿宋_GB2312" w:hAnsi="Times New Roman" w:hint="eastAsia"/>
                <w:spacing w:val="-20"/>
                <w:sz w:val="24"/>
                <w:szCs w:val="24"/>
              </w:rPr>
              <w:t>是否计入第一完成单位权属</w:t>
            </w:r>
          </w:p>
        </w:tc>
      </w:tr>
      <w:tr w:rsidR="001F7EA3" w14:paraId="3C392632" w14:textId="77777777">
        <w:trPr>
          <w:trHeight w:hRule="exact" w:val="1985"/>
          <w:jc w:val="center"/>
        </w:trPr>
        <w:tc>
          <w:tcPr>
            <w:tcW w:w="480" w:type="dxa"/>
          </w:tcPr>
          <w:p w14:paraId="05A7C724" w14:textId="77777777" w:rsidR="001F7EA3" w:rsidRDefault="00000000">
            <w:pPr>
              <w:spacing w:line="280" w:lineRule="exact"/>
              <w:jc w:val="center"/>
              <w:rPr>
                <w:rFonts w:ascii="宋体" w:hAnsi="宋体" w:hint="eastAsia"/>
                <w:spacing w:val="-20"/>
                <w:sz w:val="24"/>
                <w:szCs w:val="24"/>
              </w:rPr>
            </w:pPr>
            <w:r>
              <w:rPr>
                <w:rFonts w:ascii="宋体" w:hAnsi="宋体"/>
                <w:spacing w:val="-20"/>
                <w:sz w:val="24"/>
                <w:szCs w:val="24"/>
              </w:rPr>
              <w:t>1</w:t>
            </w:r>
          </w:p>
        </w:tc>
        <w:tc>
          <w:tcPr>
            <w:tcW w:w="660" w:type="dxa"/>
          </w:tcPr>
          <w:p w14:paraId="108F723E"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发明专利</w:t>
            </w:r>
          </w:p>
        </w:tc>
        <w:tc>
          <w:tcPr>
            <w:tcW w:w="1118" w:type="dxa"/>
          </w:tcPr>
          <w:p w14:paraId="6A1E76E8" w14:textId="77777777" w:rsidR="001F7EA3" w:rsidRDefault="00000000">
            <w:pPr>
              <w:spacing w:line="280" w:lineRule="exact"/>
              <w:jc w:val="center"/>
              <w:rPr>
                <w:rFonts w:ascii="宋体" w:hAnsi="宋体" w:hint="eastAsia"/>
                <w:spacing w:val="-20"/>
                <w:sz w:val="24"/>
                <w:szCs w:val="24"/>
              </w:rPr>
            </w:pPr>
            <w:r>
              <w:rPr>
                <w:rFonts w:ascii="宋体" w:hAnsi="宋体"/>
                <w:spacing w:val="-20"/>
                <w:sz w:val="24"/>
                <w:szCs w:val="24"/>
              </w:rPr>
              <w:t>基于区域特征的图像描述模型注意力机制评价方法与系统</w:t>
            </w:r>
          </w:p>
        </w:tc>
        <w:tc>
          <w:tcPr>
            <w:tcW w:w="630" w:type="dxa"/>
          </w:tcPr>
          <w:p w14:paraId="2DC49FF0"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中国</w:t>
            </w:r>
          </w:p>
        </w:tc>
        <w:tc>
          <w:tcPr>
            <w:tcW w:w="722" w:type="dxa"/>
          </w:tcPr>
          <w:p w14:paraId="6B38851D" w14:textId="77777777" w:rsidR="001F7EA3" w:rsidRDefault="00000000">
            <w:pPr>
              <w:spacing w:line="280" w:lineRule="exact"/>
              <w:jc w:val="center"/>
              <w:rPr>
                <w:rFonts w:ascii="宋体" w:hAnsi="宋体" w:hint="eastAsia"/>
                <w:spacing w:val="-20"/>
                <w:sz w:val="24"/>
                <w:szCs w:val="24"/>
              </w:rPr>
            </w:pPr>
            <w:r>
              <w:rPr>
                <w:rFonts w:ascii="宋体" w:hAnsi="宋体"/>
                <w:spacing w:val="-20"/>
                <w:sz w:val="24"/>
                <w:szCs w:val="24"/>
              </w:rPr>
              <w:t>ZL 2022 10273007.5</w:t>
            </w:r>
          </w:p>
        </w:tc>
        <w:tc>
          <w:tcPr>
            <w:tcW w:w="718" w:type="dxa"/>
          </w:tcPr>
          <w:p w14:paraId="72579BF3"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2022</w:t>
            </w:r>
          </w:p>
          <w:p w14:paraId="2606A134"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-06-17</w:t>
            </w:r>
          </w:p>
        </w:tc>
        <w:tc>
          <w:tcPr>
            <w:tcW w:w="717" w:type="dxa"/>
          </w:tcPr>
          <w:p w14:paraId="67631F54" w14:textId="77777777" w:rsidR="001F7EA3" w:rsidRDefault="00000000">
            <w:pPr>
              <w:spacing w:line="280" w:lineRule="exact"/>
              <w:jc w:val="center"/>
              <w:rPr>
                <w:rFonts w:ascii="宋体" w:hAnsi="宋体" w:hint="eastAsia"/>
                <w:spacing w:val="-20"/>
                <w:sz w:val="24"/>
                <w:szCs w:val="24"/>
              </w:rPr>
            </w:pPr>
            <w:r>
              <w:rPr>
                <w:rFonts w:ascii="宋体" w:hAnsi="宋体"/>
                <w:spacing w:val="-20"/>
                <w:sz w:val="24"/>
                <w:szCs w:val="24"/>
              </w:rPr>
              <w:t>5239606</w:t>
            </w:r>
          </w:p>
        </w:tc>
        <w:tc>
          <w:tcPr>
            <w:tcW w:w="1149" w:type="dxa"/>
          </w:tcPr>
          <w:p w14:paraId="60B5D8BE"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江西财经大学</w:t>
            </w:r>
          </w:p>
        </w:tc>
        <w:tc>
          <w:tcPr>
            <w:tcW w:w="1149" w:type="dxa"/>
          </w:tcPr>
          <w:p w14:paraId="3B48DB33" w14:textId="77777777" w:rsidR="001F7EA3" w:rsidRDefault="00000000">
            <w:pPr>
              <w:spacing w:line="280" w:lineRule="exact"/>
              <w:jc w:val="center"/>
              <w:rPr>
                <w:rFonts w:ascii="宋体" w:hAnsi="宋体" w:hint="eastAsia"/>
                <w:spacing w:val="-20"/>
                <w:sz w:val="24"/>
                <w:szCs w:val="24"/>
              </w:rPr>
            </w:pPr>
            <w:r>
              <w:rPr>
                <w:rFonts w:ascii="宋体" w:hAnsi="宋体"/>
                <w:spacing w:val="-20"/>
                <w:sz w:val="24"/>
                <w:szCs w:val="24"/>
              </w:rPr>
              <w:t>姜文晖</w:t>
            </w:r>
            <w:r>
              <w:rPr>
                <w:rFonts w:ascii="宋体" w:hAnsi="宋体" w:hint="eastAsia"/>
                <w:spacing w:val="-20"/>
                <w:sz w:val="24"/>
                <w:szCs w:val="24"/>
              </w:rPr>
              <w:t xml:space="preserve">、 </w:t>
            </w:r>
            <w:r>
              <w:rPr>
                <w:rFonts w:ascii="宋体" w:hAnsi="宋体"/>
                <w:spacing w:val="-20"/>
                <w:sz w:val="24"/>
                <w:szCs w:val="24"/>
              </w:rPr>
              <w:t>朱旻</w:t>
            </w:r>
            <w:proofErr w:type="gramStart"/>
            <w:r>
              <w:rPr>
                <w:rFonts w:ascii="宋体" w:hAnsi="宋体"/>
                <w:spacing w:val="-20"/>
                <w:sz w:val="24"/>
                <w:szCs w:val="24"/>
              </w:rPr>
              <w:t>炜</w:t>
            </w:r>
            <w:proofErr w:type="gramEnd"/>
            <w:r>
              <w:rPr>
                <w:rFonts w:ascii="宋体" w:hAnsi="宋体" w:hint="eastAsia"/>
                <w:spacing w:val="-20"/>
                <w:sz w:val="24"/>
                <w:szCs w:val="24"/>
              </w:rPr>
              <w:t xml:space="preserve">、 </w:t>
            </w:r>
            <w:r>
              <w:rPr>
                <w:rFonts w:ascii="宋体" w:hAnsi="宋体"/>
                <w:spacing w:val="-20"/>
                <w:sz w:val="24"/>
                <w:szCs w:val="24"/>
              </w:rPr>
              <w:t>方玉明</w:t>
            </w:r>
            <w:r>
              <w:rPr>
                <w:rFonts w:ascii="宋体" w:hAnsi="宋体" w:hint="eastAsia"/>
                <w:spacing w:val="-20"/>
                <w:sz w:val="24"/>
                <w:szCs w:val="24"/>
              </w:rPr>
              <w:t xml:space="preserve">、 </w:t>
            </w:r>
            <w:r>
              <w:rPr>
                <w:rFonts w:ascii="宋体" w:hAnsi="宋体"/>
                <w:spacing w:val="-20"/>
                <w:sz w:val="24"/>
                <w:szCs w:val="24"/>
              </w:rPr>
              <w:t>赵小伟</w:t>
            </w:r>
            <w:r>
              <w:rPr>
                <w:rFonts w:ascii="宋体" w:hAnsi="宋体" w:hint="eastAsia"/>
                <w:spacing w:val="-20"/>
                <w:sz w:val="24"/>
                <w:szCs w:val="24"/>
              </w:rPr>
              <w:t xml:space="preserve">、 </w:t>
            </w:r>
            <w:r>
              <w:rPr>
                <w:rFonts w:ascii="宋体" w:hAnsi="宋体"/>
                <w:spacing w:val="-20"/>
                <w:sz w:val="24"/>
                <w:szCs w:val="24"/>
              </w:rPr>
              <w:t>刘扬</w:t>
            </w:r>
          </w:p>
        </w:tc>
        <w:tc>
          <w:tcPr>
            <w:tcW w:w="1149" w:type="dxa"/>
          </w:tcPr>
          <w:p w14:paraId="1321D644"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是</w:t>
            </w:r>
          </w:p>
        </w:tc>
        <w:tc>
          <w:tcPr>
            <w:tcW w:w="1149" w:type="dxa"/>
          </w:tcPr>
          <w:p w14:paraId="4826A679"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是</w:t>
            </w:r>
          </w:p>
        </w:tc>
      </w:tr>
      <w:tr w:rsidR="001F7EA3" w14:paraId="28C9BB2E" w14:textId="77777777">
        <w:trPr>
          <w:trHeight w:hRule="exact" w:val="1985"/>
          <w:jc w:val="center"/>
        </w:trPr>
        <w:tc>
          <w:tcPr>
            <w:tcW w:w="480" w:type="dxa"/>
          </w:tcPr>
          <w:p w14:paraId="777B1E6F" w14:textId="77777777" w:rsidR="001F7EA3" w:rsidRDefault="00000000">
            <w:pPr>
              <w:spacing w:line="280" w:lineRule="exact"/>
              <w:jc w:val="center"/>
              <w:rPr>
                <w:rFonts w:ascii="宋体" w:hAnsi="宋体" w:hint="eastAsia"/>
                <w:spacing w:val="-20"/>
                <w:sz w:val="24"/>
                <w:szCs w:val="24"/>
              </w:rPr>
            </w:pPr>
            <w:r>
              <w:rPr>
                <w:rFonts w:ascii="宋体" w:hAnsi="宋体"/>
                <w:spacing w:val="-20"/>
                <w:sz w:val="24"/>
                <w:szCs w:val="24"/>
              </w:rPr>
              <w:t>2</w:t>
            </w:r>
          </w:p>
        </w:tc>
        <w:tc>
          <w:tcPr>
            <w:tcW w:w="660" w:type="dxa"/>
          </w:tcPr>
          <w:p w14:paraId="494B7319"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发明专利</w:t>
            </w:r>
          </w:p>
        </w:tc>
        <w:tc>
          <w:tcPr>
            <w:tcW w:w="1118" w:type="dxa"/>
          </w:tcPr>
          <w:p w14:paraId="6E8B59C6" w14:textId="77777777" w:rsidR="001F7EA3" w:rsidRDefault="00000000">
            <w:pPr>
              <w:spacing w:line="280" w:lineRule="exact"/>
              <w:jc w:val="center"/>
              <w:rPr>
                <w:rFonts w:ascii="宋体" w:hAnsi="宋体" w:hint="eastAsia"/>
                <w:spacing w:val="-20"/>
                <w:sz w:val="24"/>
                <w:szCs w:val="24"/>
              </w:rPr>
            </w:pPr>
            <w:r>
              <w:rPr>
                <w:rFonts w:ascii="宋体" w:hAnsi="宋体"/>
                <w:spacing w:val="-20"/>
                <w:sz w:val="24"/>
                <w:szCs w:val="24"/>
              </w:rPr>
              <w:t>基于混合注意力机制的自动图像描述方法与系统</w:t>
            </w:r>
          </w:p>
        </w:tc>
        <w:tc>
          <w:tcPr>
            <w:tcW w:w="630" w:type="dxa"/>
          </w:tcPr>
          <w:p w14:paraId="72FFFD02"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中国</w:t>
            </w:r>
          </w:p>
        </w:tc>
        <w:tc>
          <w:tcPr>
            <w:tcW w:w="722" w:type="dxa"/>
          </w:tcPr>
          <w:p w14:paraId="619A2E22" w14:textId="77777777" w:rsidR="001F7EA3" w:rsidRDefault="00000000">
            <w:pPr>
              <w:spacing w:line="280" w:lineRule="exact"/>
              <w:jc w:val="center"/>
              <w:rPr>
                <w:rFonts w:ascii="宋体" w:hAnsi="宋体" w:hint="eastAsia"/>
                <w:spacing w:val="-20"/>
                <w:sz w:val="24"/>
                <w:szCs w:val="24"/>
              </w:rPr>
            </w:pPr>
            <w:r>
              <w:rPr>
                <w:rFonts w:ascii="宋体" w:hAnsi="宋体"/>
                <w:spacing w:val="-20"/>
                <w:sz w:val="24"/>
                <w:szCs w:val="24"/>
              </w:rPr>
              <w:t>ZL</w:t>
            </w:r>
            <w:r>
              <w:rPr>
                <w:rFonts w:ascii="宋体" w:hAnsi="宋体" w:hint="eastAsia"/>
                <w:spacing w:val="-20"/>
                <w:sz w:val="24"/>
                <w:szCs w:val="24"/>
              </w:rPr>
              <w:t xml:space="preserve"> </w:t>
            </w:r>
            <w:r>
              <w:rPr>
                <w:rFonts w:ascii="宋体" w:hAnsi="宋体"/>
                <w:spacing w:val="-20"/>
                <w:sz w:val="24"/>
                <w:szCs w:val="24"/>
              </w:rPr>
              <w:t>2022</w:t>
            </w:r>
            <w:r>
              <w:rPr>
                <w:rFonts w:ascii="宋体" w:hAnsi="宋体" w:hint="eastAsia"/>
                <w:spacing w:val="-20"/>
                <w:sz w:val="24"/>
                <w:szCs w:val="24"/>
              </w:rPr>
              <w:t xml:space="preserve"> </w:t>
            </w:r>
            <w:r>
              <w:rPr>
                <w:rFonts w:ascii="宋体" w:hAnsi="宋体"/>
                <w:spacing w:val="-20"/>
                <w:sz w:val="24"/>
                <w:szCs w:val="24"/>
              </w:rPr>
              <w:t>10352863.X</w:t>
            </w:r>
          </w:p>
        </w:tc>
        <w:tc>
          <w:tcPr>
            <w:tcW w:w="718" w:type="dxa"/>
          </w:tcPr>
          <w:p w14:paraId="72E8CAA8"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2022</w:t>
            </w:r>
          </w:p>
          <w:p w14:paraId="67B375FB"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-04-02</w:t>
            </w:r>
          </w:p>
        </w:tc>
        <w:tc>
          <w:tcPr>
            <w:tcW w:w="717" w:type="dxa"/>
          </w:tcPr>
          <w:p w14:paraId="6AC20E33" w14:textId="77777777" w:rsidR="001F7EA3" w:rsidRDefault="00000000">
            <w:pPr>
              <w:spacing w:line="280" w:lineRule="exact"/>
              <w:jc w:val="center"/>
              <w:rPr>
                <w:rFonts w:ascii="宋体" w:hAnsi="宋体" w:hint="eastAsia"/>
                <w:spacing w:val="-20"/>
                <w:sz w:val="24"/>
                <w:szCs w:val="24"/>
              </w:rPr>
            </w:pPr>
            <w:r>
              <w:rPr>
                <w:rFonts w:ascii="宋体" w:hAnsi="宋体"/>
                <w:spacing w:val="-20"/>
                <w:sz w:val="24"/>
                <w:szCs w:val="24"/>
              </w:rPr>
              <w:t>5587743</w:t>
            </w:r>
          </w:p>
        </w:tc>
        <w:tc>
          <w:tcPr>
            <w:tcW w:w="1149" w:type="dxa"/>
          </w:tcPr>
          <w:p w14:paraId="31A7A993"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江西财经大学</w:t>
            </w:r>
          </w:p>
        </w:tc>
        <w:tc>
          <w:tcPr>
            <w:tcW w:w="1149" w:type="dxa"/>
          </w:tcPr>
          <w:p w14:paraId="0821273A" w14:textId="77777777" w:rsidR="001F7EA3" w:rsidRDefault="00000000">
            <w:pPr>
              <w:spacing w:line="280" w:lineRule="exact"/>
              <w:jc w:val="center"/>
              <w:rPr>
                <w:rFonts w:ascii="宋体" w:hAnsi="宋体" w:hint="eastAsia"/>
                <w:spacing w:val="-20"/>
                <w:sz w:val="24"/>
                <w:szCs w:val="24"/>
              </w:rPr>
            </w:pPr>
            <w:r>
              <w:rPr>
                <w:rFonts w:ascii="宋体" w:hAnsi="宋体"/>
                <w:spacing w:val="-20"/>
                <w:sz w:val="24"/>
                <w:szCs w:val="24"/>
              </w:rPr>
              <w:t>姜文晖</w:t>
            </w:r>
            <w:r>
              <w:rPr>
                <w:rFonts w:ascii="宋体" w:hAnsi="宋体" w:hint="eastAsia"/>
                <w:spacing w:val="-20"/>
                <w:sz w:val="24"/>
                <w:szCs w:val="24"/>
              </w:rPr>
              <w:t xml:space="preserve">、 </w:t>
            </w:r>
            <w:r>
              <w:rPr>
                <w:rFonts w:ascii="宋体" w:hAnsi="宋体"/>
                <w:spacing w:val="-20"/>
                <w:sz w:val="24"/>
                <w:szCs w:val="24"/>
              </w:rPr>
              <w:t>李钦</w:t>
            </w:r>
            <w:r>
              <w:rPr>
                <w:rFonts w:ascii="宋体" w:hAnsi="宋体" w:hint="eastAsia"/>
                <w:spacing w:val="-20"/>
                <w:sz w:val="24"/>
                <w:szCs w:val="24"/>
              </w:rPr>
              <w:t>、</w:t>
            </w:r>
          </w:p>
          <w:p w14:paraId="7AEA7FBC" w14:textId="77777777" w:rsidR="001F7EA3" w:rsidRDefault="00000000">
            <w:pPr>
              <w:spacing w:line="280" w:lineRule="exact"/>
              <w:jc w:val="center"/>
              <w:rPr>
                <w:rFonts w:ascii="宋体" w:hAnsi="宋体" w:hint="eastAsia"/>
                <w:spacing w:val="-20"/>
                <w:sz w:val="24"/>
                <w:szCs w:val="24"/>
              </w:rPr>
            </w:pPr>
            <w:r>
              <w:rPr>
                <w:rFonts w:ascii="宋体" w:hAnsi="宋体"/>
                <w:spacing w:val="-20"/>
                <w:sz w:val="24"/>
                <w:szCs w:val="24"/>
              </w:rPr>
              <w:t>方玉明</w:t>
            </w:r>
            <w:r>
              <w:rPr>
                <w:rFonts w:ascii="宋体" w:hAnsi="宋体" w:hint="eastAsia"/>
                <w:spacing w:val="-20"/>
                <w:sz w:val="24"/>
                <w:szCs w:val="24"/>
              </w:rPr>
              <w:t xml:space="preserve">、 </w:t>
            </w:r>
            <w:r>
              <w:rPr>
                <w:rFonts w:ascii="宋体" w:hAnsi="宋体"/>
                <w:spacing w:val="-20"/>
                <w:sz w:val="24"/>
                <w:szCs w:val="24"/>
              </w:rPr>
              <w:t>沈飞</w:t>
            </w:r>
            <w:r>
              <w:rPr>
                <w:rFonts w:ascii="宋体" w:hAnsi="宋体" w:hint="eastAsia"/>
                <w:spacing w:val="-20"/>
                <w:sz w:val="24"/>
                <w:szCs w:val="24"/>
              </w:rPr>
              <w:t>、</w:t>
            </w:r>
          </w:p>
          <w:p w14:paraId="11333AD2" w14:textId="77777777" w:rsidR="001F7EA3" w:rsidRDefault="00000000">
            <w:pPr>
              <w:spacing w:line="280" w:lineRule="exact"/>
              <w:jc w:val="center"/>
              <w:rPr>
                <w:rFonts w:ascii="宋体" w:hAnsi="宋体" w:hint="eastAsia"/>
                <w:spacing w:val="-20"/>
                <w:sz w:val="24"/>
                <w:szCs w:val="24"/>
              </w:rPr>
            </w:pPr>
            <w:r>
              <w:rPr>
                <w:rFonts w:ascii="宋体" w:hAnsi="宋体"/>
                <w:spacing w:val="-20"/>
                <w:sz w:val="24"/>
                <w:szCs w:val="24"/>
              </w:rPr>
              <w:t>刘扬</w:t>
            </w:r>
          </w:p>
        </w:tc>
        <w:tc>
          <w:tcPr>
            <w:tcW w:w="1149" w:type="dxa"/>
          </w:tcPr>
          <w:p w14:paraId="01AC1D52"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是</w:t>
            </w:r>
          </w:p>
        </w:tc>
        <w:tc>
          <w:tcPr>
            <w:tcW w:w="1149" w:type="dxa"/>
          </w:tcPr>
          <w:p w14:paraId="1960D417"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是</w:t>
            </w:r>
          </w:p>
        </w:tc>
      </w:tr>
      <w:tr w:rsidR="001F7EA3" w14:paraId="3F3DA7A2" w14:textId="77777777">
        <w:trPr>
          <w:trHeight w:hRule="exact" w:val="1985"/>
          <w:jc w:val="center"/>
        </w:trPr>
        <w:tc>
          <w:tcPr>
            <w:tcW w:w="480" w:type="dxa"/>
          </w:tcPr>
          <w:p w14:paraId="5E1E944C" w14:textId="77777777" w:rsidR="001F7EA3" w:rsidRDefault="00000000">
            <w:pPr>
              <w:spacing w:line="280" w:lineRule="exact"/>
              <w:jc w:val="center"/>
              <w:rPr>
                <w:rFonts w:ascii="宋体" w:hAnsi="宋体" w:hint="eastAsia"/>
                <w:spacing w:val="-20"/>
                <w:sz w:val="24"/>
                <w:szCs w:val="24"/>
              </w:rPr>
            </w:pPr>
            <w:r>
              <w:rPr>
                <w:rFonts w:ascii="宋体" w:hAnsi="宋体"/>
                <w:spacing w:val="-20"/>
                <w:sz w:val="24"/>
                <w:szCs w:val="24"/>
              </w:rPr>
              <w:t>3</w:t>
            </w:r>
          </w:p>
        </w:tc>
        <w:tc>
          <w:tcPr>
            <w:tcW w:w="660" w:type="dxa"/>
          </w:tcPr>
          <w:p w14:paraId="562C177A"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发明专利</w:t>
            </w:r>
          </w:p>
        </w:tc>
        <w:tc>
          <w:tcPr>
            <w:tcW w:w="1118" w:type="dxa"/>
          </w:tcPr>
          <w:p w14:paraId="748D846D"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基于多粒度特征融合的全景图像描述方法与系统</w:t>
            </w:r>
          </w:p>
        </w:tc>
        <w:tc>
          <w:tcPr>
            <w:tcW w:w="630" w:type="dxa"/>
          </w:tcPr>
          <w:p w14:paraId="741E3305"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中国</w:t>
            </w:r>
          </w:p>
        </w:tc>
        <w:tc>
          <w:tcPr>
            <w:tcW w:w="722" w:type="dxa"/>
          </w:tcPr>
          <w:p w14:paraId="45983689"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ZL 2023 10352393.1</w:t>
            </w:r>
          </w:p>
        </w:tc>
        <w:tc>
          <w:tcPr>
            <w:tcW w:w="718" w:type="dxa"/>
          </w:tcPr>
          <w:p w14:paraId="7B70F903"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2023</w:t>
            </w:r>
          </w:p>
          <w:p w14:paraId="380DE0BA"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-07-18</w:t>
            </w:r>
          </w:p>
        </w:tc>
        <w:tc>
          <w:tcPr>
            <w:tcW w:w="717" w:type="dxa"/>
          </w:tcPr>
          <w:p w14:paraId="07730422" w14:textId="77777777" w:rsidR="001F7EA3" w:rsidRDefault="00000000">
            <w:pPr>
              <w:spacing w:line="280" w:lineRule="exact"/>
              <w:jc w:val="center"/>
              <w:rPr>
                <w:rFonts w:ascii="宋体" w:hAnsi="宋体" w:hint="eastAsia"/>
                <w:spacing w:val="-20"/>
                <w:sz w:val="24"/>
                <w:szCs w:val="24"/>
              </w:rPr>
            </w:pPr>
            <w:r>
              <w:rPr>
                <w:rFonts w:ascii="宋体" w:hAnsi="宋体"/>
                <w:spacing w:val="-20"/>
                <w:sz w:val="24"/>
                <w:szCs w:val="24"/>
              </w:rPr>
              <w:t>6155503</w:t>
            </w:r>
          </w:p>
        </w:tc>
        <w:tc>
          <w:tcPr>
            <w:tcW w:w="1149" w:type="dxa"/>
          </w:tcPr>
          <w:p w14:paraId="6272478B"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江西财经大学、盛景智能科技（嘉兴）有限公司</w:t>
            </w:r>
          </w:p>
        </w:tc>
        <w:tc>
          <w:tcPr>
            <w:tcW w:w="1149" w:type="dxa"/>
          </w:tcPr>
          <w:p w14:paraId="552F8C5E"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姜文晖、 李钦、</w:t>
            </w:r>
          </w:p>
          <w:p w14:paraId="1C28C911"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方玉明、 鄢杰斌、 刘扬</w:t>
            </w:r>
          </w:p>
        </w:tc>
        <w:tc>
          <w:tcPr>
            <w:tcW w:w="1149" w:type="dxa"/>
          </w:tcPr>
          <w:p w14:paraId="2BB8023A"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是</w:t>
            </w:r>
          </w:p>
        </w:tc>
        <w:tc>
          <w:tcPr>
            <w:tcW w:w="1149" w:type="dxa"/>
          </w:tcPr>
          <w:p w14:paraId="6FAD2D06"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是</w:t>
            </w:r>
          </w:p>
        </w:tc>
      </w:tr>
      <w:tr w:rsidR="001F7EA3" w14:paraId="63C20BAB" w14:textId="77777777">
        <w:trPr>
          <w:trHeight w:hRule="exact" w:val="1985"/>
          <w:jc w:val="center"/>
        </w:trPr>
        <w:tc>
          <w:tcPr>
            <w:tcW w:w="480" w:type="dxa"/>
          </w:tcPr>
          <w:p w14:paraId="3B54D3DC" w14:textId="77777777" w:rsidR="001F7EA3" w:rsidRDefault="00000000">
            <w:pPr>
              <w:spacing w:line="280" w:lineRule="exact"/>
              <w:jc w:val="center"/>
              <w:rPr>
                <w:rFonts w:ascii="宋体" w:hAnsi="宋体" w:hint="eastAsia"/>
                <w:spacing w:val="-20"/>
                <w:sz w:val="24"/>
                <w:szCs w:val="24"/>
              </w:rPr>
            </w:pPr>
            <w:r>
              <w:rPr>
                <w:rFonts w:ascii="宋体" w:hAnsi="宋体"/>
                <w:spacing w:val="-20"/>
                <w:sz w:val="24"/>
                <w:szCs w:val="24"/>
              </w:rPr>
              <w:lastRenderedPageBreak/>
              <w:t>4</w:t>
            </w:r>
          </w:p>
        </w:tc>
        <w:tc>
          <w:tcPr>
            <w:tcW w:w="660" w:type="dxa"/>
            <w:vAlign w:val="center"/>
          </w:tcPr>
          <w:p w14:paraId="405068E0"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发明专利</w:t>
            </w:r>
          </w:p>
        </w:tc>
        <w:tc>
          <w:tcPr>
            <w:tcW w:w="1118" w:type="dxa"/>
            <w:vAlign w:val="center"/>
          </w:tcPr>
          <w:p w14:paraId="67D43DED"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针对计算摄影图像的图像色彩感知差异评价方法与系统</w:t>
            </w:r>
          </w:p>
        </w:tc>
        <w:tc>
          <w:tcPr>
            <w:tcW w:w="630" w:type="dxa"/>
          </w:tcPr>
          <w:p w14:paraId="5458A428"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中国</w:t>
            </w:r>
          </w:p>
        </w:tc>
        <w:tc>
          <w:tcPr>
            <w:tcW w:w="722" w:type="dxa"/>
            <w:vAlign w:val="center"/>
          </w:tcPr>
          <w:p w14:paraId="679E846C" w14:textId="77777777" w:rsidR="001F7EA3" w:rsidRDefault="00000000">
            <w:pPr>
              <w:spacing w:line="280" w:lineRule="exact"/>
              <w:jc w:val="center"/>
              <w:rPr>
                <w:rFonts w:ascii="宋体" w:hAnsi="宋体" w:hint="eastAsia"/>
                <w:spacing w:val="-20"/>
                <w:sz w:val="24"/>
                <w:szCs w:val="24"/>
              </w:rPr>
            </w:pPr>
            <w:r>
              <w:rPr>
                <w:rFonts w:ascii="宋体" w:hAnsi="宋体"/>
                <w:spacing w:val="-20"/>
                <w:sz w:val="24"/>
                <w:szCs w:val="24"/>
              </w:rPr>
              <w:t>ZL 2023 11184413.5</w:t>
            </w:r>
          </w:p>
        </w:tc>
        <w:tc>
          <w:tcPr>
            <w:tcW w:w="718" w:type="dxa"/>
            <w:vAlign w:val="center"/>
          </w:tcPr>
          <w:p w14:paraId="23658D5E"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2023-9-14</w:t>
            </w:r>
          </w:p>
        </w:tc>
        <w:tc>
          <w:tcPr>
            <w:tcW w:w="717" w:type="dxa"/>
            <w:vAlign w:val="center"/>
          </w:tcPr>
          <w:p w14:paraId="09ED228C"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6513528</w:t>
            </w:r>
          </w:p>
        </w:tc>
        <w:tc>
          <w:tcPr>
            <w:tcW w:w="1149" w:type="dxa"/>
            <w:vAlign w:val="center"/>
          </w:tcPr>
          <w:p w14:paraId="69530EB4" w14:textId="77777777" w:rsidR="001F7EA3" w:rsidRDefault="00000000">
            <w:pPr>
              <w:spacing w:line="280" w:lineRule="exact"/>
              <w:jc w:val="center"/>
              <w:rPr>
                <w:rFonts w:ascii="宋体" w:hAnsi="宋体" w:hint="eastAsia"/>
                <w:spacing w:val="-20"/>
                <w:sz w:val="24"/>
                <w:szCs w:val="24"/>
              </w:rPr>
            </w:pPr>
            <w:r>
              <w:rPr>
                <w:rFonts w:ascii="宋体" w:hAnsi="宋体"/>
                <w:spacing w:val="-20"/>
                <w:sz w:val="24"/>
                <w:szCs w:val="24"/>
              </w:rPr>
              <w:t>江西财经大学</w:t>
            </w:r>
          </w:p>
        </w:tc>
        <w:tc>
          <w:tcPr>
            <w:tcW w:w="1149" w:type="dxa"/>
            <w:vAlign w:val="center"/>
          </w:tcPr>
          <w:p w14:paraId="58B8BF1A"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方玉明;徐可烁;鄢杰斌;左一帆;陈强;姜文晖</w:t>
            </w:r>
          </w:p>
        </w:tc>
        <w:tc>
          <w:tcPr>
            <w:tcW w:w="1149" w:type="dxa"/>
          </w:tcPr>
          <w:p w14:paraId="4C11373E"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否</w:t>
            </w:r>
          </w:p>
        </w:tc>
        <w:tc>
          <w:tcPr>
            <w:tcW w:w="1149" w:type="dxa"/>
          </w:tcPr>
          <w:p w14:paraId="1B2CE7F9"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是</w:t>
            </w:r>
          </w:p>
        </w:tc>
      </w:tr>
      <w:tr w:rsidR="001F7EA3" w14:paraId="0328D536" w14:textId="77777777">
        <w:trPr>
          <w:trHeight w:hRule="exact" w:val="1985"/>
          <w:jc w:val="center"/>
        </w:trPr>
        <w:tc>
          <w:tcPr>
            <w:tcW w:w="480" w:type="dxa"/>
          </w:tcPr>
          <w:p w14:paraId="264685DA" w14:textId="77777777" w:rsidR="001F7EA3" w:rsidRDefault="00000000">
            <w:pPr>
              <w:spacing w:line="280" w:lineRule="exact"/>
              <w:jc w:val="center"/>
              <w:rPr>
                <w:rFonts w:ascii="宋体" w:hAnsi="宋体" w:hint="eastAsia"/>
                <w:spacing w:val="-20"/>
                <w:sz w:val="24"/>
                <w:szCs w:val="24"/>
              </w:rPr>
            </w:pPr>
            <w:r>
              <w:rPr>
                <w:rFonts w:ascii="宋体" w:hAnsi="宋体"/>
                <w:spacing w:val="-20"/>
                <w:sz w:val="24"/>
                <w:szCs w:val="24"/>
              </w:rPr>
              <w:t>5</w:t>
            </w:r>
          </w:p>
        </w:tc>
        <w:tc>
          <w:tcPr>
            <w:tcW w:w="660" w:type="dxa"/>
          </w:tcPr>
          <w:p w14:paraId="7A89B0CB"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发明专利</w:t>
            </w:r>
          </w:p>
        </w:tc>
        <w:tc>
          <w:tcPr>
            <w:tcW w:w="1118" w:type="dxa"/>
          </w:tcPr>
          <w:p w14:paraId="0F504938"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基于联合三</w:t>
            </w:r>
            <w:proofErr w:type="gramStart"/>
            <w:r>
              <w:rPr>
                <w:rFonts w:ascii="宋体" w:hAnsi="宋体" w:hint="eastAsia"/>
                <w:spacing w:val="-20"/>
                <w:sz w:val="24"/>
                <w:szCs w:val="24"/>
              </w:rPr>
              <w:t>边特征</w:t>
            </w:r>
            <w:proofErr w:type="gramEnd"/>
            <w:r>
              <w:rPr>
                <w:rFonts w:ascii="宋体" w:hAnsi="宋体" w:hint="eastAsia"/>
                <w:spacing w:val="-20"/>
                <w:sz w:val="24"/>
                <w:szCs w:val="24"/>
              </w:rPr>
              <w:t>滤波的</w:t>
            </w:r>
            <w:proofErr w:type="gramStart"/>
            <w:r>
              <w:rPr>
                <w:rFonts w:ascii="宋体" w:hAnsi="宋体" w:hint="eastAsia"/>
                <w:spacing w:val="-20"/>
                <w:sz w:val="24"/>
                <w:szCs w:val="24"/>
              </w:rPr>
              <w:t>图像超</w:t>
            </w:r>
            <w:proofErr w:type="gramEnd"/>
            <w:r>
              <w:rPr>
                <w:rFonts w:ascii="宋体" w:hAnsi="宋体" w:hint="eastAsia"/>
                <w:spacing w:val="-20"/>
                <w:sz w:val="24"/>
                <w:szCs w:val="24"/>
              </w:rPr>
              <w:t>分辨率重建方法与系统</w:t>
            </w:r>
          </w:p>
        </w:tc>
        <w:tc>
          <w:tcPr>
            <w:tcW w:w="630" w:type="dxa"/>
          </w:tcPr>
          <w:p w14:paraId="1615AB5C"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中国</w:t>
            </w:r>
          </w:p>
        </w:tc>
        <w:tc>
          <w:tcPr>
            <w:tcW w:w="722" w:type="dxa"/>
          </w:tcPr>
          <w:p w14:paraId="585B9CDF"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ZL 2022 10924242.4</w:t>
            </w:r>
          </w:p>
        </w:tc>
        <w:tc>
          <w:tcPr>
            <w:tcW w:w="718" w:type="dxa"/>
          </w:tcPr>
          <w:p w14:paraId="4D9DF68B"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2022</w:t>
            </w:r>
          </w:p>
          <w:p w14:paraId="4008230A"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-10-25</w:t>
            </w:r>
          </w:p>
        </w:tc>
        <w:tc>
          <w:tcPr>
            <w:tcW w:w="717" w:type="dxa"/>
          </w:tcPr>
          <w:p w14:paraId="133509BB" w14:textId="77777777" w:rsidR="001F7EA3" w:rsidRDefault="00000000">
            <w:pPr>
              <w:spacing w:line="280" w:lineRule="exact"/>
              <w:jc w:val="center"/>
              <w:rPr>
                <w:rFonts w:ascii="宋体" w:hAnsi="宋体" w:hint="eastAsia"/>
                <w:spacing w:val="-20"/>
                <w:sz w:val="24"/>
                <w:szCs w:val="24"/>
              </w:rPr>
            </w:pPr>
            <w:r>
              <w:rPr>
                <w:rFonts w:ascii="宋体" w:hAnsi="宋体"/>
                <w:spacing w:val="-20"/>
                <w:sz w:val="24"/>
                <w:szCs w:val="24"/>
              </w:rPr>
              <w:t>5536478</w:t>
            </w:r>
          </w:p>
        </w:tc>
        <w:tc>
          <w:tcPr>
            <w:tcW w:w="1149" w:type="dxa"/>
          </w:tcPr>
          <w:p w14:paraId="74C30F44"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江西财经大学</w:t>
            </w:r>
          </w:p>
        </w:tc>
        <w:tc>
          <w:tcPr>
            <w:tcW w:w="1149" w:type="dxa"/>
          </w:tcPr>
          <w:p w14:paraId="7A2D96B7"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左一帆、 徐雅萍、 谢家城、 姜文晖、 方玉明</w:t>
            </w:r>
          </w:p>
        </w:tc>
        <w:tc>
          <w:tcPr>
            <w:tcW w:w="1149" w:type="dxa"/>
          </w:tcPr>
          <w:p w14:paraId="35774F1F"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否</w:t>
            </w:r>
          </w:p>
        </w:tc>
        <w:tc>
          <w:tcPr>
            <w:tcW w:w="1149" w:type="dxa"/>
          </w:tcPr>
          <w:p w14:paraId="3F9FACBA"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是</w:t>
            </w:r>
          </w:p>
        </w:tc>
      </w:tr>
      <w:tr w:rsidR="001F7EA3" w14:paraId="6940A886" w14:textId="77777777">
        <w:trPr>
          <w:trHeight w:hRule="exact" w:val="1985"/>
          <w:jc w:val="center"/>
        </w:trPr>
        <w:tc>
          <w:tcPr>
            <w:tcW w:w="480" w:type="dxa"/>
          </w:tcPr>
          <w:p w14:paraId="50882067" w14:textId="77777777" w:rsidR="001F7EA3" w:rsidRDefault="00000000">
            <w:pPr>
              <w:spacing w:line="280" w:lineRule="exact"/>
              <w:jc w:val="center"/>
              <w:rPr>
                <w:rFonts w:ascii="宋体" w:hAnsi="宋体" w:hint="eastAsia"/>
                <w:spacing w:val="-20"/>
                <w:sz w:val="24"/>
                <w:szCs w:val="24"/>
              </w:rPr>
            </w:pPr>
            <w:r>
              <w:rPr>
                <w:rFonts w:ascii="宋体" w:hAnsi="宋体"/>
                <w:spacing w:val="-20"/>
                <w:sz w:val="24"/>
                <w:szCs w:val="24"/>
              </w:rPr>
              <w:t>6</w:t>
            </w:r>
          </w:p>
        </w:tc>
        <w:tc>
          <w:tcPr>
            <w:tcW w:w="660" w:type="dxa"/>
            <w:vAlign w:val="center"/>
          </w:tcPr>
          <w:p w14:paraId="114FFA92"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发明专利</w:t>
            </w:r>
          </w:p>
        </w:tc>
        <w:tc>
          <w:tcPr>
            <w:tcW w:w="1118" w:type="dxa"/>
            <w:vAlign w:val="center"/>
          </w:tcPr>
          <w:p w14:paraId="444C73C7" w14:textId="77777777" w:rsidR="001F7EA3" w:rsidRDefault="00000000">
            <w:pPr>
              <w:spacing w:line="280" w:lineRule="exact"/>
              <w:jc w:val="center"/>
              <w:rPr>
                <w:rFonts w:ascii="宋体" w:hAnsi="宋体" w:hint="eastAsia"/>
                <w:spacing w:val="-20"/>
                <w:sz w:val="24"/>
                <w:szCs w:val="24"/>
              </w:rPr>
            </w:pPr>
            <w:r>
              <w:rPr>
                <w:rFonts w:ascii="宋体" w:hAnsi="宋体"/>
                <w:spacing w:val="-20"/>
                <w:sz w:val="24"/>
                <w:szCs w:val="24"/>
              </w:rPr>
              <w:t>一种结合卷积网络与</w:t>
            </w:r>
            <w:proofErr w:type="gramStart"/>
            <w:r>
              <w:rPr>
                <w:rFonts w:ascii="宋体" w:hAnsi="宋体"/>
                <w:spacing w:val="-20"/>
                <w:sz w:val="24"/>
                <w:szCs w:val="24"/>
              </w:rPr>
              <w:t>图特征</w:t>
            </w:r>
            <w:proofErr w:type="gramEnd"/>
            <w:r>
              <w:rPr>
                <w:rFonts w:ascii="宋体" w:hAnsi="宋体"/>
                <w:spacing w:val="-20"/>
                <w:sz w:val="24"/>
                <w:szCs w:val="24"/>
              </w:rPr>
              <w:t>的快速语义分割方法与系统</w:t>
            </w:r>
          </w:p>
        </w:tc>
        <w:tc>
          <w:tcPr>
            <w:tcW w:w="630" w:type="dxa"/>
          </w:tcPr>
          <w:p w14:paraId="440270BC"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中国</w:t>
            </w:r>
          </w:p>
        </w:tc>
        <w:tc>
          <w:tcPr>
            <w:tcW w:w="722" w:type="dxa"/>
            <w:vAlign w:val="center"/>
          </w:tcPr>
          <w:p w14:paraId="2CABB52A" w14:textId="77777777" w:rsidR="001F7EA3" w:rsidRDefault="00000000">
            <w:pPr>
              <w:spacing w:line="280" w:lineRule="exact"/>
              <w:jc w:val="center"/>
              <w:rPr>
                <w:rFonts w:ascii="宋体" w:hAnsi="宋体" w:hint="eastAsia"/>
                <w:spacing w:val="-20"/>
                <w:sz w:val="24"/>
                <w:szCs w:val="24"/>
              </w:rPr>
            </w:pPr>
            <w:r>
              <w:rPr>
                <w:rFonts w:ascii="宋体" w:hAnsi="宋体"/>
                <w:spacing w:val="-20"/>
                <w:sz w:val="24"/>
                <w:szCs w:val="24"/>
              </w:rPr>
              <w:t>ZL 2023 11158791.6</w:t>
            </w:r>
          </w:p>
        </w:tc>
        <w:tc>
          <w:tcPr>
            <w:tcW w:w="718" w:type="dxa"/>
            <w:vAlign w:val="center"/>
          </w:tcPr>
          <w:p w14:paraId="27A804C7"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2023-11-07</w:t>
            </w:r>
          </w:p>
        </w:tc>
        <w:tc>
          <w:tcPr>
            <w:tcW w:w="717" w:type="dxa"/>
            <w:vAlign w:val="center"/>
          </w:tcPr>
          <w:p w14:paraId="73CC0FA5"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6466788</w:t>
            </w:r>
          </w:p>
        </w:tc>
        <w:tc>
          <w:tcPr>
            <w:tcW w:w="1149" w:type="dxa"/>
            <w:vAlign w:val="center"/>
          </w:tcPr>
          <w:p w14:paraId="76812679" w14:textId="77777777" w:rsidR="001F7EA3" w:rsidRDefault="00000000">
            <w:pPr>
              <w:spacing w:line="280" w:lineRule="exact"/>
              <w:jc w:val="center"/>
              <w:rPr>
                <w:rFonts w:ascii="宋体" w:hAnsi="宋体" w:hint="eastAsia"/>
                <w:spacing w:val="-20"/>
                <w:sz w:val="24"/>
                <w:szCs w:val="24"/>
              </w:rPr>
            </w:pPr>
            <w:r>
              <w:rPr>
                <w:rFonts w:ascii="宋体" w:hAnsi="宋体"/>
                <w:spacing w:val="-20"/>
                <w:sz w:val="24"/>
                <w:szCs w:val="24"/>
              </w:rPr>
              <w:t>江西财经大学</w:t>
            </w:r>
          </w:p>
        </w:tc>
        <w:tc>
          <w:tcPr>
            <w:tcW w:w="1149" w:type="dxa"/>
            <w:vAlign w:val="center"/>
          </w:tcPr>
          <w:p w14:paraId="50BB3F79" w14:textId="77777777" w:rsidR="001F7EA3" w:rsidRDefault="00000000">
            <w:pPr>
              <w:spacing w:line="280" w:lineRule="exact"/>
              <w:jc w:val="center"/>
              <w:rPr>
                <w:rFonts w:ascii="宋体" w:hAnsi="宋体" w:hint="eastAsia"/>
                <w:spacing w:val="-20"/>
                <w:sz w:val="24"/>
                <w:szCs w:val="24"/>
              </w:rPr>
            </w:pPr>
            <w:proofErr w:type="gramStart"/>
            <w:r>
              <w:rPr>
                <w:rFonts w:ascii="宋体" w:hAnsi="宋体"/>
                <w:spacing w:val="-20"/>
                <w:sz w:val="24"/>
                <w:szCs w:val="24"/>
              </w:rPr>
              <w:t>夏雪</w:t>
            </w:r>
            <w:proofErr w:type="gramEnd"/>
            <w:r>
              <w:rPr>
                <w:rFonts w:ascii="宋体" w:hAnsi="宋体"/>
                <w:spacing w:val="-20"/>
                <w:sz w:val="24"/>
                <w:szCs w:val="24"/>
              </w:rPr>
              <w:t>;尤佳榆;鄢杰斌;方玉明</w:t>
            </w:r>
          </w:p>
        </w:tc>
        <w:tc>
          <w:tcPr>
            <w:tcW w:w="1149" w:type="dxa"/>
          </w:tcPr>
          <w:p w14:paraId="060A31E0"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否</w:t>
            </w:r>
          </w:p>
        </w:tc>
        <w:tc>
          <w:tcPr>
            <w:tcW w:w="1149" w:type="dxa"/>
          </w:tcPr>
          <w:p w14:paraId="2FF120B9"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是</w:t>
            </w:r>
          </w:p>
        </w:tc>
      </w:tr>
      <w:tr w:rsidR="001F7EA3" w14:paraId="475E17FA" w14:textId="77777777">
        <w:trPr>
          <w:trHeight w:hRule="exact" w:val="1985"/>
          <w:jc w:val="center"/>
        </w:trPr>
        <w:tc>
          <w:tcPr>
            <w:tcW w:w="480" w:type="dxa"/>
          </w:tcPr>
          <w:p w14:paraId="708E104B" w14:textId="77777777" w:rsidR="001F7EA3" w:rsidRDefault="00000000">
            <w:pPr>
              <w:spacing w:line="280" w:lineRule="exact"/>
              <w:jc w:val="center"/>
              <w:rPr>
                <w:rFonts w:ascii="宋体" w:hAnsi="宋体" w:hint="eastAsia"/>
                <w:spacing w:val="-20"/>
                <w:sz w:val="24"/>
                <w:szCs w:val="24"/>
              </w:rPr>
            </w:pPr>
            <w:r>
              <w:rPr>
                <w:rFonts w:ascii="宋体" w:hAnsi="宋体"/>
                <w:spacing w:val="-20"/>
                <w:sz w:val="24"/>
                <w:szCs w:val="24"/>
              </w:rPr>
              <w:t>7</w:t>
            </w:r>
          </w:p>
        </w:tc>
        <w:tc>
          <w:tcPr>
            <w:tcW w:w="660" w:type="dxa"/>
          </w:tcPr>
          <w:p w14:paraId="1513F181"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发明专利</w:t>
            </w:r>
          </w:p>
        </w:tc>
        <w:tc>
          <w:tcPr>
            <w:tcW w:w="1118" w:type="dxa"/>
          </w:tcPr>
          <w:p w14:paraId="392496D7" w14:textId="77777777" w:rsidR="001F7EA3" w:rsidRDefault="00000000">
            <w:pPr>
              <w:spacing w:line="280" w:lineRule="exact"/>
              <w:jc w:val="center"/>
              <w:rPr>
                <w:rFonts w:ascii="宋体" w:hAnsi="宋体" w:hint="eastAsia"/>
                <w:spacing w:val="-20"/>
                <w:sz w:val="24"/>
                <w:szCs w:val="24"/>
              </w:rPr>
            </w:pPr>
            <w:r>
              <w:rPr>
                <w:rFonts w:ascii="宋体" w:hAnsi="宋体"/>
                <w:spacing w:val="-20"/>
                <w:sz w:val="24"/>
                <w:szCs w:val="24"/>
              </w:rPr>
              <w:t>一种基于非均匀分布的人脸识别方法</w:t>
            </w:r>
          </w:p>
        </w:tc>
        <w:tc>
          <w:tcPr>
            <w:tcW w:w="630" w:type="dxa"/>
          </w:tcPr>
          <w:p w14:paraId="4BBB79B1"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中国</w:t>
            </w:r>
          </w:p>
        </w:tc>
        <w:tc>
          <w:tcPr>
            <w:tcW w:w="722" w:type="dxa"/>
          </w:tcPr>
          <w:p w14:paraId="72384EFE" w14:textId="77777777" w:rsidR="001F7EA3" w:rsidRDefault="00000000">
            <w:pPr>
              <w:spacing w:line="280" w:lineRule="exact"/>
              <w:jc w:val="center"/>
              <w:rPr>
                <w:rFonts w:ascii="宋体" w:hAnsi="宋体" w:hint="eastAsia"/>
                <w:spacing w:val="-20"/>
                <w:sz w:val="24"/>
                <w:szCs w:val="24"/>
              </w:rPr>
            </w:pPr>
            <w:r>
              <w:rPr>
                <w:rFonts w:ascii="宋体" w:hAnsi="宋体"/>
                <w:spacing w:val="-20"/>
                <w:sz w:val="24"/>
                <w:szCs w:val="24"/>
              </w:rPr>
              <w:t>ZL 2019 11088558.9</w:t>
            </w:r>
          </w:p>
        </w:tc>
        <w:tc>
          <w:tcPr>
            <w:tcW w:w="718" w:type="dxa"/>
          </w:tcPr>
          <w:p w14:paraId="753B625A"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2021</w:t>
            </w:r>
          </w:p>
          <w:p w14:paraId="02390F1C"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-03-19</w:t>
            </w:r>
          </w:p>
        </w:tc>
        <w:tc>
          <w:tcPr>
            <w:tcW w:w="717" w:type="dxa"/>
          </w:tcPr>
          <w:p w14:paraId="620554C0" w14:textId="77777777" w:rsidR="001F7EA3" w:rsidRDefault="00000000">
            <w:pPr>
              <w:spacing w:line="280" w:lineRule="exact"/>
              <w:jc w:val="center"/>
              <w:rPr>
                <w:rFonts w:ascii="宋体" w:hAnsi="宋体" w:hint="eastAsia"/>
                <w:spacing w:val="-20"/>
                <w:sz w:val="24"/>
                <w:szCs w:val="24"/>
              </w:rPr>
            </w:pPr>
            <w:r>
              <w:rPr>
                <w:rFonts w:ascii="宋体" w:hAnsi="宋体"/>
                <w:spacing w:val="-20"/>
                <w:sz w:val="24"/>
                <w:szCs w:val="24"/>
              </w:rPr>
              <w:t>4307831</w:t>
            </w:r>
          </w:p>
        </w:tc>
        <w:tc>
          <w:tcPr>
            <w:tcW w:w="1149" w:type="dxa"/>
          </w:tcPr>
          <w:p w14:paraId="019130B5"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北京邮电大学</w:t>
            </w:r>
          </w:p>
        </w:tc>
        <w:tc>
          <w:tcPr>
            <w:tcW w:w="1149" w:type="dxa"/>
          </w:tcPr>
          <w:p w14:paraId="3A0649E6" w14:textId="77777777" w:rsidR="001F7EA3" w:rsidRDefault="00000000">
            <w:pPr>
              <w:spacing w:line="280" w:lineRule="exact"/>
              <w:jc w:val="center"/>
              <w:rPr>
                <w:rFonts w:ascii="宋体" w:hAnsi="宋体" w:hint="eastAsia"/>
                <w:spacing w:val="-20"/>
                <w:sz w:val="24"/>
                <w:szCs w:val="24"/>
              </w:rPr>
            </w:pPr>
            <w:r>
              <w:rPr>
                <w:rFonts w:ascii="宋体" w:hAnsi="宋体"/>
                <w:spacing w:val="-20"/>
                <w:sz w:val="24"/>
                <w:szCs w:val="24"/>
              </w:rPr>
              <w:t>赵志诚</w:t>
            </w:r>
            <w:r>
              <w:rPr>
                <w:rFonts w:ascii="宋体" w:hAnsi="宋体" w:hint="eastAsia"/>
                <w:spacing w:val="-20"/>
                <w:sz w:val="24"/>
                <w:szCs w:val="24"/>
              </w:rPr>
              <w:t xml:space="preserve">、 </w:t>
            </w:r>
            <w:r>
              <w:rPr>
                <w:rFonts w:ascii="宋体" w:hAnsi="宋体"/>
                <w:spacing w:val="-20"/>
                <w:sz w:val="24"/>
                <w:szCs w:val="24"/>
              </w:rPr>
              <w:t>苏菲</w:t>
            </w:r>
            <w:r>
              <w:rPr>
                <w:rFonts w:ascii="宋体" w:hAnsi="宋体" w:hint="eastAsia"/>
                <w:spacing w:val="-20"/>
                <w:sz w:val="24"/>
                <w:szCs w:val="24"/>
              </w:rPr>
              <w:t>、</w:t>
            </w:r>
          </w:p>
          <w:p w14:paraId="1E4DD499" w14:textId="77777777" w:rsidR="001F7EA3" w:rsidRDefault="00000000">
            <w:pPr>
              <w:spacing w:line="280" w:lineRule="exact"/>
              <w:jc w:val="center"/>
              <w:rPr>
                <w:rFonts w:ascii="宋体" w:hAnsi="宋体" w:hint="eastAsia"/>
                <w:spacing w:val="-20"/>
                <w:sz w:val="24"/>
                <w:szCs w:val="24"/>
              </w:rPr>
            </w:pPr>
            <w:proofErr w:type="gramStart"/>
            <w:r>
              <w:rPr>
                <w:rFonts w:ascii="宋体" w:hAnsi="宋体"/>
                <w:spacing w:val="-20"/>
                <w:sz w:val="24"/>
                <w:szCs w:val="24"/>
              </w:rPr>
              <w:t>王萍宇</w:t>
            </w:r>
            <w:proofErr w:type="gramEnd"/>
          </w:p>
        </w:tc>
        <w:tc>
          <w:tcPr>
            <w:tcW w:w="1149" w:type="dxa"/>
          </w:tcPr>
          <w:p w14:paraId="2F0D69AB"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否</w:t>
            </w:r>
          </w:p>
        </w:tc>
        <w:tc>
          <w:tcPr>
            <w:tcW w:w="1149" w:type="dxa"/>
          </w:tcPr>
          <w:p w14:paraId="036E54A1"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否</w:t>
            </w:r>
          </w:p>
        </w:tc>
      </w:tr>
      <w:tr w:rsidR="001F7EA3" w14:paraId="04E38A69" w14:textId="77777777">
        <w:trPr>
          <w:trHeight w:hRule="exact" w:val="1985"/>
          <w:jc w:val="center"/>
        </w:trPr>
        <w:tc>
          <w:tcPr>
            <w:tcW w:w="480" w:type="dxa"/>
          </w:tcPr>
          <w:p w14:paraId="7FCAB852" w14:textId="77777777" w:rsidR="001F7EA3" w:rsidRDefault="00000000">
            <w:pPr>
              <w:spacing w:line="280" w:lineRule="exact"/>
              <w:jc w:val="center"/>
              <w:rPr>
                <w:rFonts w:ascii="宋体" w:hAnsi="宋体" w:hint="eastAsia"/>
                <w:spacing w:val="-20"/>
                <w:sz w:val="24"/>
                <w:szCs w:val="24"/>
              </w:rPr>
            </w:pPr>
            <w:r>
              <w:rPr>
                <w:rFonts w:ascii="宋体" w:hAnsi="宋体"/>
                <w:spacing w:val="-20"/>
                <w:sz w:val="24"/>
                <w:szCs w:val="24"/>
              </w:rPr>
              <w:t>8</w:t>
            </w:r>
          </w:p>
        </w:tc>
        <w:tc>
          <w:tcPr>
            <w:tcW w:w="660" w:type="dxa"/>
          </w:tcPr>
          <w:p w14:paraId="1F0E0E36"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发明专利</w:t>
            </w:r>
          </w:p>
        </w:tc>
        <w:tc>
          <w:tcPr>
            <w:tcW w:w="1118" w:type="dxa"/>
          </w:tcPr>
          <w:p w14:paraId="79440129" w14:textId="77777777" w:rsidR="001F7EA3" w:rsidRDefault="00000000">
            <w:pPr>
              <w:spacing w:line="280" w:lineRule="exact"/>
              <w:jc w:val="center"/>
              <w:rPr>
                <w:rFonts w:ascii="宋体" w:hAnsi="宋体" w:hint="eastAsia"/>
                <w:spacing w:val="-20"/>
                <w:sz w:val="24"/>
                <w:szCs w:val="24"/>
              </w:rPr>
            </w:pPr>
            <w:r>
              <w:rPr>
                <w:rFonts w:ascii="宋体" w:hAnsi="宋体"/>
                <w:spacing w:val="-20"/>
                <w:sz w:val="24"/>
                <w:szCs w:val="24"/>
              </w:rPr>
              <w:t>基于深度学习和图像识别的烟火检测方法和系统</w:t>
            </w:r>
          </w:p>
        </w:tc>
        <w:tc>
          <w:tcPr>
            <w:tcW w:w="630" w:type="dxa"/>
          </w:tcPr>
          <w:p w14:paraId="40ED700A"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中国</w:t>
            </w:r>
          </w:p>
        </w:tc>
        <w:tc>
          <w:tcPr>
            <w:tcW w:w="722" w:type="dxa"/>
          </w:tcPr>
          <w:p w14:paraId="6FF00A12"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ZL</w:t>
            </w:r>
            <w:r>
              <w:rPr>
                <w:rFonts w:ascii="宋体" w:hAnsi="宋体"/>
                <w:spacing w:val="-20"/>
                <w:sz w:val="24"/>
                <w:szCs w:val="24"/>
              </w:rPr>
              <w:t>201910026602.7</w:t>
            </w:r>
          </w:p>
        </w:tc>
        <w:tc>
          <w:tcPr>
            <w:tcW w:w="718" w:type="dxa"/>
          </w:tcPr>
          <w:p w14:paraId="66BF3798"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2021</w:t>
            </w:r>
          </w:p>
          <w:p w14:paraId="50C4A127"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-10-12</w:t>
            </w:r>
          </w:p>
        </w:tc>
        <w:tc>
          <w:tcPr>
            <w:tcW w:w="717" w:type="dxa"/>
          </w:tcPr>
          <w:p w14:paraId="22673454" w14:textId="77777777" w:rsidR="001F7EA3" w:rsidRDefault="00000000">
            <w:pPr>
              <w:spacing w:line="280" w:lineRule="exact"/>
              <w:jc w:val="center"/>
              <w:rPr>
                <w:rFonts w:ascii="宋体" w:hAnsi="宋体" w:hint="eastAsia"/>
                <w:spacing w:val="-20"/>
                <w:sz w:val="24"/>
                <w:szCs w:val="24"/>
              </w:rPr>
            </w:pPr>
            <w:r>
              <w:rPr>
                <w:rFonts w:ascii="宋体" w:hAnsi="宋体"/>
                <w:spacing w:val="-20"/>
                <w:sz w:val="24"/>
                <w:szCs w:val="24"/>
              </w:rPr>
              <w:t>4730178</w:t>
            </w:r>
          </w:p>
        </w:tc>
        <w:tc>
          <w:tcPr>
            <w:tcW w:w="1149" w:type="dxa"/>
          </w:tcPr>
          <w:p w14:paraId="6C4F4837"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北京邮电大学</w:t>
            </w:r>
          </w:p>
        </w:tc>
        <w:tc>
          <w:tcPr>
            <w:tcW w:w="1149" w:type="dxa"/>
          </w:tcPr>
          <w:p w14:paraId="38924DAF" w14:textId="77777777" w:rsidR="001F7EA3" w:rsidRDefault="00000000">
            <w:pPr>
              <w:spacing w:line="280" w:lineRule="exact"/>
              <w:jc w:val="center"/>
              <w:rPr>
                <w:rFonts w:ascii="宋体" w:hAnsi="宋体" w:hint="eastAsia"/>
                <w:spacing w:val="-20"/>
                <w:sz w:val="24"/>
                <w:szCs w:val="24"/>
              </w:rPr>
            </w:pPr>
            <w:r>
              <w:rPr>
                <w:rFonts w:ascii="宋体" w:hAnsi="宋体"/>
                <w:spacing w:val="-20"/>
                <w:sz w:val="24"/>
                <w:szCs w:val="24"/>
              </w:rPr>
              <w:t>赵志诚</w:t>
            </w:r>
            <w:r>
              <w:rPr>
                <w:rFonts w:ascii="宋体" w:hAnsi="宋体" w:hint="eastAsia"/>
                <w:spacing w:val="-20"/>
                <w:sz w:val="24"/>
                <w:szCs w:val="24"/>
              </w:rPr>
              <w:t xml:space="preserve">、 </w:t>
            </w:r>
            <w:r>
              <w:rPr>
                <w:rFonts w:ascii="宋体" w:hAnsi="宋体"/>
                <w:spacing w:val="-20"/>
                <w:sz w:val="24"/>
                <w:szCs w:val="24"/>
              </w:rPr>
              <w:t>胡青文</w:t>
            </w:r>
            <w:r>
              <w:rPr>
                <w:rFonts w:ascii="宋体" w:hAnsi="宋体" w:hint="eastAsia"/>
                <w:spacing w:val="-20"/>
                <w:sz w:val="24"/>
                <w:szCs w:val="24"/>
              </w:rPr>
              <w:t xml:space="preserve">、 </w:t>
            </w:r>
            <w:r>
              <w:rPr>
                <w:rFonts w:ascii="宋体" w:hAnsi="宋体"/>
                <w:spacing w:val="-20"/>
                <w:sz w:val="24"/>
                <w:szCs w:val="24"/>
              </w:rPr>
              <w:t>苏菲</w:t>
            </w:r>
            <w:r>
              <w:rPr>
                <w:rFonts w:ascii="宋体" w:hAnsi="宋体" w:hint="eastAsia"/>
                <w:spacing w:val="-20"/>
                <w:sz w:val="24"/>
                <w:szCs w:val="24"/>
              </w:rPr>
              <w:t>、</w:t>
            </w:r>
          </w:p>
          <w:p w14:paraId="5FBAF509" w14:textId="77777777" w:rsidR="001F7EA3" w:rsidRDefault="00000000">
            <w:pPr>
              <w:spacing w:line="280" w:lineRule="exact"/>
              <w:jc w:val="center"/>
              <w:rPr>
                <w:rFonts w:ascii="宋体" w:hAnsi="宋体" w:hint="eastAsia"/>
                <w:spacing w:val="-20"/>
                <w:sz w:val="24"/>
                <w:szCs w:val="24"/>
              </w:rPr>
            </w:pPr>
            <w:proofErr w:type="gramStart"/>
            <w:r>
              <w:rPr>
                <w:rFonts w:ascii="宋体" w:hAnsi="宋体"/>
                <w:spacing w:val="-20"/>
                <w:sz w:val="24"/>
                <w:szCs w:val="24"/>
              </w:rPr>
              <w:t>赵衍运</w:t>
            </w:r>
            <w:proofErr w:type="gramEnd"/>
          </w:p>
        </w:tc>
        <w:tc>
          <w:tcPr>
            <w:tcW w:w="1149" w:type="dxa"/>
          </w:tcPr>
          <w:p w14:paraId="58CFE758"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否</w:t>
            </w:r>
          </w:p>
        </w:tc>
        <w:tc>
          <w:tcPr>
            <w:tcW w:w="1149" w:type="dxa"/>
          </w:tcPr>
          <w:p w14:paraId="3DC55038"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否</w:t>
            </w:r>
          </w:p>
        </w:tc>
      </w:tr>
      <w:tr w:rsidR="001F7EA3" w14:paraId="5A265D74" w14:textId="77777777">
        <w:trPr>
          <w:trHeight w:hRule="exact" w:val="1971"/>
          <w:jc w:val="center"/>
        </w:trPr>
        <w:tc>
          <w:tcPr>
            <w:tcW w:w="480" w:type="dxa"/>
            <w:vAlign w:val="center"/>
          </w:tcPr>
          <w:p w14:paraId="28419C1D" w14:textId="77777777" w:rsidR="001F7EA3" w:rsidRDefault="00000000">
            <w:pPr>
              <w:spacing w:line="630" w:lineRule="exact"/>
              <w:jc w:val="center"/>
              <w:rPr>
                <w:rFonts w:ascii="Times New Roman" w:hAnsi="Times New Roman"/>
                <w:color w:val="000000"/>
                <w:sz w:val="24"/>
                <w:szCs w:val="24"/>
              </w:rPr>
            </w:pPr>
            <w:r>
              <w:rPr>
                <w:rFonts w:ascii="Times New Roman" w:hAnsi="Times New Roman"/>
                <w:color w:val="000000"/>
                <w:sz w:val="24"/>
                <w:szCs w:val="24"/>
              </w:rPr>
              <w:t>9</w:t>
            </w:r>
          </w:p>
        </w:tc>
        <w:tc>
          <w:tcPr>
            <w:tcW w:w="660" w:type="dxa"/>
            <w:vAlign w:val="center"/>
          </w:tcPr>
          <w:p w14:paraId="780EC053"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发明专利</w:t>
            </w:r>
          </w:p>
        </w:tc>
        <w:tc>
          <w:tcPr>
            <w:tcW w:w="1118" w:type="dxa"/>
            <w:vAlign w:val="center"/>
          </w:tcPr>
          <w:p w14:paraId="68F52E68"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基于生成对抗网络的眼底图像生成方法与系统</w:t>
            </w:r>
          </w:p>
        </w:tc>
        <w:tc>
          <w:tcPr>
            <w:tcW w:w="630" w:type="dxa"/>
          </w:tcPr>
          <w:p w14:paraId="2102282C" w14:textId="77777777" w:rsidR="001F7EA3" w:rsidRDefault="00000000">
            <w:pPr>
              <w:spacing w:line="630" w:lineRule="exact"/>
              <w:jc w:val="center"/>
              <w:rPr>
                <w:rFonts w:ascii="Times New Roman" w:hAnsi="Times New Roman"/>
                <w:color w:val="000000"/>
                <w:sz w:val="24"/>
                <w:szCs w:val="24"/>
              </w:rPr>
            </w:pPr>
            <w:r>
              <w:rPr>
                <w:rFonts w:ascii="宋体" w:hAnsi="宋体" w:hint="eastAsia"/>
                <w:spacing w:val="-20"/>
                <w:sz w:val="24"/>
                <w:szCs w:val="24"/>
              </w:rPr>
              <w:t>中国</w:t>
            </w:r>
          </w:p>
        </w:tc>
        <w:tc>
          <w:tcPr>
            <w:tcW w:w="722" w:type="dxa"/>
            <w:vAlign w:val="center"/>
          </w:tcPr>
          <w:p w14:paraId="6ACBD209" w14:textId="77777777" w:rsidR="001F7EA3" w:rsidRDefault="00000000">
            <w:pPr>
              <w:spacing w:line="280" w:lineRule="exact"/>
              <w:jc w:val="center"/>
              <w:rPr>
                <w:rFonts w:ascii="宋体" w:hAnsi="宋体" w:hint="eastAsia"/>
                <w:spacing w:val="-20"/>
                <w:sz w:val="24"/>
                <w:szCs w:val="24"/>
              </w:rPr>
            </w:pPr>
            <w:r>
              <w:rPr>
                <w:rFonts w:ascii="宋体" w:hAnsi="宋体"/>
                <w:spacing w:val="-20"/>
                <w:sz w:val="24"/>
                <w:szCs w:val="24"/>
              </w:rPr>
              <w:t>ZL202210273007.5</w:t>
            </w:r>
          </w:p>
        </w:tc>
        <w:tc>
          <w:tcPr>
            <w:tcW w:w="718" w:type="dxa"/>
            <w:vAlign w:val="center"/>
          </w:tcPr>
          <w:p w14:paraId="284589FF" w14:textId="77777777" w:rsidR="001F7EA3" w:rsidRDefault="00000000">
            <w:pPr>
              <w:spacing w:line="280" w:lineRule="exact"/>
              <w:jc w:val="center"/>
              <w:rPr>
                <w:rFonts w:ascii="Times New Roman" w:hAnsi="Times New Roman"/>
                <w:color w:val="000000"/>
                <w:sz w:val="24"/>
                <w:szCs w:val="24"/>
              </w:rPr>
            </w:pPr>
            <w:r>
              <w:rPr>
                <w:rFonts w:ascii="宋体" w:hAnsi="宋体" w:hint="eastAsia"/>
                <w:spacing w:val="-20"/>
                <w:sz w:val="24"/>
                <w:szCs w:val="24"/>
              </w:rPr>
              <w:t>2022-05-25</w:t>
            </w:r>
          </w:p>
        </w:tc>
        <w:tc>
          <w:tcPr>
            <w:tcW w:w="717" w:type="dxa"/>
            <w:vAlign w:val="center"/>
          </w:tcPr>
          <w:p w14:paraId="0ECBD6AE"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5416612</w:t>
            </w:r>
          </w:p>
        </w:tc>
        <w:tc>
          <w:tcPr>
            <w:tcW w:w="1149" w:type="dxa"/>
            <w:vAlign w:val="center"/>
          </w:tcPr>
          <w:p w14:paraId="3CF778EC" w14:textId="77777777" w:rsidR="001F7EA3" w:rsidRDefault="00000000">
            <w:pPr>
              <w:spacing w:line="280" w:lineRule="exact"/>
              <w:jc w:val="center"/>
              <w:rPr>
                <w:rFonts w:ascii="宋体" w:hAnsi="宋体" w:hint="eastAsia"/>
                <w:spacing w:val="-20"/>
                <w:sz w:val="24"/>
                <w:szCs w:val="24"/>
              </w:rPr>
            </w:pPr>
            <w:r>
              <w:rPr>
                <w:rFonts w:ascii="宋体" w:hAnsi="宋体"/>
                <w:spacing w:val="-20"/>
                <w:sz w:val="24"/>
                <w:szCs w:val="24"/>
              </w:rPr>
              <w:t>江西财经大学</w:t>
            </w:r>
          </w:p>
        </w:tc>
        <w:tc>
          <w:tcPr>
            <w:tcW w:w="1149" w:type="dxa"/>
            <w:vAlign w:val="center"/>
          </w:tcPr>
          <w:p w14:paraId="7CE6D9E9"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夏雪、蔡超、方玉明、姜文晖、左一帆、陈强</w:t>
            </w:r>
          </w:p>
        </w:tc>
        <w:tc>
          <w:tcPr>
            <w:tcW w:w="1149" w:type="dxa"/>
          </w:tcPr>
          <w:p w14:paraId="6733A787"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否</w:t>
            </w:r>
          </w:p>
        </w:tc>
        <w:tc>
          <w:tcPr>
            <w:tcW w:w="1149" w:type="dxa"/>
          </w:tcPr>
          <w:p w14:paraId="719CD98B"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是</w:t>
            </w:r>
          </w:p>
        </w:tc>
      </w:tr>
      <w:tr w:rsidR="001F7EA3" w14:paraId="32604D5A" w14:textId="77777777">
        <w:trPr>
          <w:trHeight w:hRule="exact" w:val="2137"/>
          <w:jc w:val="center"/>
        </w:trPr>
        <w:tc>
          <w:tcPr>
            <w:tcW w:w="480" w:type="dxa"/>
            <w:vAlign w:val="center"/>
          </w:tcPr>
          <w:p w14:paraId="0CDC03C9" w14:textId="77777777" w:rsidR="001F7EA3" w:rsidRDefault="00000000">
            <w:pPr>
              <w:spacing w:line="630" w:lineRule="exact"/>
              <w:jc w:val="center"/>
              <w:rPr>
                <w:rFonts w:ascii="Times New Roman" w:hAnsi="Times New Roman"/>
                <w:color w:val="000000"/>
                <w:sz w:val="24"/>
                <w:szCs w:val="24"/>
              </w:rPr>
            </w:pPr>
            <w:r>
              <w:rPr>
                <w:rFonts w:ascii="Times New Roman" w:hAnsi="Times New Roman"/>
                <w:color w:val="000000"/>
                <w:sz w:val="24"/>
                <w:szCs w:val="24"/>
              </w:rPr>
              <w:lastRenderedPageBreak/>
              <w:t>10</w:t>
            </w:r>
          </w:p>
        </w:tc>
        <w:tc>
          <w:tcPr>
            <w:tcW w:w="660" w:type="dxa"/>
            <w:vAlign w:val="center"/>
          </w:tcPr>
          <w:p w14:paraId="6F89E4EC"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发明专利</w:t>
            </w:r>
          </w:p>
        </w:tc>
        <w:tc>
          <w:tcPr>
            <w:tcW w:w="1118" w:type="dxa"/>
            <w:vAlign w:val="center"/>
          </w:tcPr>
          <w:p w14:paraId="182026B3" w14:textId="77777777" w:rsidR="001F7EA3" w:rsidRDefault="00000000">
            <w:pPr>
              <w:spacing w:line="280" w:lineRule="exact"/>
              <w:jc w:val="center"/>
              <w:rPr>
                <w:rFonts w:ascii="宋体" w:hAnsi="宋体" w:hint="eastAsia"/>
                <w:spacing w:val="-20"/>
                <w:sz w:val="24"/>
                <w:szCs w:val="24"/>
              </w:rPr>
            </w:pPr>
            <w:r>
              <w:rPr>
                <w:rFonts w:ascii="宋体" w:hAnsi="宋体"/>
                <w:spacing w:val="-20"/>
                <w:sz w:val="24"/>
                <w:szCs w:val="24"/>
              </w:rPr>
              <w:t>一种融合多特征的矩阵分解兴趣点推荐方法及其实现系统</w:t>
            </w:r>
          </w:p>
        </w:tc>
        <w:tc>
          <w:tcPr>
            <w:tcW w:w="630" w:type="dxa"/>
          </w:tcPr>
          <w:p w14:paraId="24796956"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中国</w:t>
            </w:r>
          </w:p>
        </w:tc>
        <w:tc>
          <w:tcPr>
            <w:tcW w:w="722" w:type="dxa"/>
            <w:vAlign w:val="center"/>
          </w:tcPr>
          <w:p w14:paraId="60CAC695" w14:textId="77777777" w:rsidR="001F7EA3" w:rsidRDefault="00000000">
            <w:pPr>
              <w:spacing w:line="280" w:lineRule="exact"/>
              <w:jc w:val="center"/>
              <w:rPr>
                <w:rFonts w:ascii="宋体" w:hAnsi="宋体" w:hint="eastAsia"/>
                <w:spacing w:val="-20"/>
                <w:sz w:val="24"/>
                <w:szCs w:val="24"/>
              </w:rPr>
            </w:pPr>
            <w:r>
              <w:rPr>
                <w:rFonts w:ascii="宋体" w:hAnsi="宋体"/>
                <w:spacing w:val="-20"/>
                <w:sz w:val="24"/>
                <w:szCs w:val="24"/>
              </w:rPr>
              <w:t>ZL 2019 11137480.5</w:t>
            </w:r>
          </w:p>
        </w:tc>
        <w:tc>
          <w:tcPr>
            <w:tcW w:w="718" w:type="dxa"/>
            <w:vAlign w:val="center"/>
          </w:tcPr>
          <w:p w14:paraId="5E3120C3"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2023-05-26</w:t>
            </w:r>
          </w:p>
        </w:tc>
        <w:tc>
          <w:tcPr>
            <w:tcW w:w="717" w:type="dxa"/>
            <w:vAlign w:val="center"/>
          </w:tcPr>
          <w:p w14:paraId="1DC2C27E" w14:textId="77777777" w:rsidR="001F7EA3" w:rsidRDefault="00000000">
            <w:pPr>
              <w:spacing w:line="280" w:lineRule="exact"/>
              <w:rPr>
                <w:rFonts w:ascii="宋体" w:hAnsi="宋体" w:hint="eastAsia"/>
                <w:spacing w:val="-20"/>
                <w:sz w:val="24"/>
                <w:szCs w:val="24"/>
              </w:rPr>
            </w:pPr>
            <w:r>
              <w:rPr>
                <w:rFonts w:ascii="宋体" w:hAnsi="宋体" w:hint="eastAsia"/>
                <w:spacing w:val="-20"/>
                <w:sz w:val="24"/>
                <w:szCs w:val="24"/>
              </w:rPr>
              <w:t>5996832</w:t>
            </w:r>
          </w:p>
        </w:tc>
        <w:tc>
          <w:tcPr>
            <w:tcW w:w="1149" w:type="dxa"/>
            <w:vAlign w:val="center"/>
          </w:tcPr>
          <w:p w14:paraId="53AC1398" w14:textId="77777777" w:rsidR="001F7EA3" w:rsidRDefault="00000000">
            <w:pPr>
              <w:spacing w:line="280" w:lineRule="exact"/>
              <w:jc w:val="center"/>
              <w:rPr>
                <w:rFonts w:ascii="宋体" w:hAnsi="宋体" w:hint="eastAsia"/>
                <w:spacing w:val="-20"/>
                <w:sz w:val="24"/>
                <w:szCs w:val="24"/>
              </w:rPr>
            </w:pPr>
            <w:r>
              <w:rPr>
                <w:rFonts w:ascii="宋体" w:hAnsi="宋体"/>
                <w:spacing w:val="-20"/>
                <w:sz w:val="24"/>
                <w:szCs w:val="24"/>
              </w:rPr>
              <w:t>江西财经大学</w:t>
            </w:r>
          </w:p>
        </w:tc>
        <w:tc>
          <w:tcPr>
            <w:tcW w:w="1149" w:type="dxa"/>
            <w:vAlign w:val="center"/>
          </w:tcPr>
          <w:p w14:paraId="0B78946D" w14:textId="77777777" w:rsidR="001F7EA3" w:rsidRDefault="00000000">
            <w:pPr>
              <w:spacing w:line="280" w:lineRule="exact"/>
              <w:jc w:val="center"/>
              <w:rPr>
                <w:rFonts w:ascii="宋体" w:hAnsi="宋体" w:hint="eastAsia"/>
                <w:spacing w:val="-20"/>
                <w:sz w:val="24"/>
                <w:szCs w:val="24"/>
              </w:rPr>
            </w:pPr>
            <w:proofErr w:type="gramStart"/>
            <w:r>
              <w:rPr>
                <w:rFonts w:ascii="宋体" w:hAnsi="宋体"/>
                <w:spacing w:val="-20"/>
                <w:sz w:val="24"/>
                <w:szCs w:val="24"/>
              </w:rPr>
              <w:t>钱忠胜</w:t>
            </w:r>
            <w:proofErr w:type="gramEnd"/>
            <w:r>
              <w:rPr>
                <w:rFonts w:ascii="宋体" w:hAnsi="宋体" w:hint="eastAsia"/>
                <w:spacing w:val="-20"/>
                <w:sz w:val="24"/>
                <w:szCs w:val="24"/>
              </w:rPr>
              <w:t>、</w:t>
            </w:r>
            <w:r>
              <w:rPr>
                <w:rFonts w:ascii="宋体" w:hAnsi="宋体"/>
                <w:spacing w:val="-20"/>
                <w:sz w:val="24"/>
                <w:szCs w:val="24"/>
              </w:rPr>
              <w:t>谢晓欣</w:t>
            </w:r>
          </w:p>
        </w:tc>
        <w:tc>
          <w:tcPr>
            <w:tcW w:w="1149" w:type="dxa"/>
          </w:tcPr>
          <w:p w14:paraId="23FB1C25"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否</w:t>
            </w:r>
          </w:p>
        </w:tc>
        <w:tc>
          <w:tcPr>
            <w:tcW w:w="1149" w:type="dxa"/>
          </w:tcPr>
          <w:p w14:paraId="5EC17DC3"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是</w:t>
            </w:r>
          </w:p>
        </w:tc>
      </w:tr>
    </w:tbl>
    <w:p w14:paraId="61A42937" w14:textId="77777777" w:rsidR="001F7EA3" w:rsidRDefault="001F7EA3">
      <w:pPr>
        <w:spacing w:line="360" w:lineRule="exact"/>
        <w:rPr>
          <w:rFonts w:ascii="宋体" w:hAnsi="宋体" w:hint="eastAsia"/>
          <w:color w:val="000000"/>
          <w:sz w:val="24"/>
        </w:rPr>
      </w:pPr>
    </w:p>
    <w:p w14:paraId="7A879415" w14:textId="77777777" w:rsidR="001F7EA3" w:rsidRDefault="00000000">
      <w:pPr>
        <w:spacing w:line="580" w:lineRule="exact"/>
        <w:outlineLvl w:val="1"/>
        <w:rPr>
          <w:rFonts w:ascii="宋体" w:hAnsi="宋体" w:hint="eastAsia"/>
          <w:sz w:val="28"/>
          <w:szCs w:val="28"/>
        </w:rPr>
      </w:pPr>
      <w:r>
        <w:rPr>
          <w:rFonts w:ascii="宋体" w:hAnsi="宋体" w:hint="eastAsia"/>
          <w:sz w:val="28"/>
          <w:szCs w:val="28"/>
        </w:rPr>
        <w:t>完成人情况：</w:t>
      </w:r>
    </w:p>
    <w:tbl>
      <w:tblPr>
        <w:tblW w:w="9488"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983"/>
        <w:gridCol w:w="992"/>
        <w:gridCol w:w="709"/>
        <w:gridCol w:w="850"/>
        <w:gridCol w:w="1418"/>
        <w:gridCol w:w="1417"/>
        <w:gridCol w:w="3119"/>
      </w:tblGrid>
      <w:tr w:rsidR="001F7EA3" w14:paraId="2935EA64" w14:textId="77777777">
        <w:trPr>
          <w:trHeight w:val="929"/>
          <w:jc w:val="center"/>
        </w:trPr>
        <w:tc>
          <w:tcPr>
            <w:tcW w:w="983" w:type="dxa"/>
            <w:vAlign w:val="center"/>
          </w:tcPr>
          <w:p w14:paraId="263CFA89" w14:textId="77777777" w:rsidR="001F7EA3" w:rsidRDefault="00000000">
            <w:pPr>
              <w:spacing w:line="280" w:lineRule="exact"/>
              <w:jc w:val="center"/>
              <w:rPr>
                <w:rFonts w:ascii="Times New Roman" w:eastAsia="仿宋_GB2312" w:hAnsi="Times New Roman"/>
                <w:color w:val="000000"/>
                <w:sz w:val="24"/>
                <w:szCs w:val="24"/>
              </w:rPr>
            </w:pPr>
            <w:r>
              <w:rPr>
                <w:rFonts w:ascii="Times New Roman" w:eastAsia="仿宋_GB2312" w:hAnsi="Times New Roman" w:hint="eastAsia"/>
                <w:color w:val="000000"/>
                <w:sz w:val="24"/>
                <w:szCs w:val="24"/>
              </w:rPr>
              <w:t>排名</w:t>
            </w:r>
          </w:p>
        </w:tc>
        <w:tc>
          <w:tcPr>
            <w:tcW w:w="992" w:type="dxa"/>
            <w:vAlign w:val="center"/>
          </w:tcPr>
          <w:p w14:paraId="0C641784" w14:textId="77777777" w:rsidR="001F7EA3" w:rsidRDefault="00000000">
            <w:pPr>
              <w:spacing w:line="280" w:lineRule="exact"/>
              <w:rPr>
                <w:rFonts w:ascii="Times New Roman" w:eastAsia="仿宋_GB2312" w:hAnsi="Times New Roman"/>
                <w:spacing w:val="-20"/>
                <w:sz w:val="24"/>
                <w:szCs w:val="24"/>
              </w:rPr>
            </w:pPr>
            <w:r>
              <w:rPr>
                <w:rFonts w:ascii="Times New Roman" w:eastAsia="仿宋_GB2312" w:hAnsi="Times New Roman" w:hint="eastAsia"/>
                <w:spacing w:val="-20"/>
                <w:sz w:val="24"/>
                <w:szCs w:val="24"/>
              </w:rPr>
              <w:t>姓名</w:t>
            </w:r>
          </w:p>
        </w:tc>
        <w:tc>
          <w:tcPr>
            <w:tcW w:w="709" w:type="dxa"/>
            <w:vAlign w:val="center"/>
          </w:tcPr>
          <w:p w14:paraId="76E6C9D6" w14:textId="77777777" w:rsidR="001F7EA3" w:rsidRDefault="00000000">
            <w:pPr>
              <w:spacing w:line="280" w:lineRule="exact"/>
              <w:rPr>
                <w:rFonts w:ascii="Times New Roman" w:eastAsia="仿宋_GB2312" w:hAnsi="Times New Roman"/>
                <w:spacing w:val="-20"/>
                <w:sz w:val="24"/>
                <w:szCs w:val="24"/>
              </w:rPr>
            </w:pPr>
            <w:r>
              <w:rPr>
                <w:rFonts w:ascii="Times New Roman" w:eastAsia="仿宋_GB2312" w:hAnsi="Times New Roman" w:hint="eastAsia"/>
                <w:spacing w:val="-20"/>
                <w:sz w:val="24"/>
                <w:szCs w:val="24"/>
              </w:rPr>
              <w:t>职务</w:t>
            </w:r>
          </w:p>
        </w:tc>
        <w:tc>
          <w:tcPr>
            <w:tcW w:w="850" w:type="dxa"/>
            <w:vAlign w:val="center"/>
          </w:tcPr>
          <w:p w14:paraId="613EA1C2" w14:textId="77777777" w:rsidR="001F7EA3" w:rsidRDefault="00000000">
            <w:pPr>
              <w:spacing w:line="280" w:lineRule="exact"/>
              <w:rPr>
                <w:rFonts w:ascii="Times New Roman" w:eastAsia="仿宋_GB2312" w:hAnsi="Times New Roman"/>
                <w:spacing w:val="-20"/>
                <w:sz w:val="24"/>
                <w:szCs w:val="24"/>
              </w:rPr>
            </w:pPr>
            <w:r>
              <w:rPr>
                <w:rFonts w:ascii="Times New Roman" w:eastAsia="仿宋_GB2312" w:hAnsi="Times New Roman" w:hint="eastAsia"/>
                <w:spacing w:val="-20"/>
                <w:sz w:val="24"/>
                <w:szCs w:val="24"/>
              </w:rPr>
              <w:t>职称</w:t>
            </w:r>
          </w:p>
        </w:tc>
        <w:tc>
          <w:tcPr>
            <w:tcW w:w="1418" w:type="dxa"/>
            <w:vAlign w:val="center"/>
          </w:tcPr>
          <w:p w14:paraId="3AD0796D" w14:textId="77777777" w:rsidR="001F7EA3" w:rsidRDefault="00000000">
            <w:pPr>
              <w:spacing w:line="280" w:lineRule="exact"/>
              <w:rPr>
                <w:rFonts w:ascii="Times New Roman" w:eastAsia="仿宋_GB2312" w:hAnsi="Times New Roman"/>
                <w:spacing w:val="-20"/>
                <w:sz w:val="24"/>
                <w:szCs w:val="24"/>
              </w:rPr>
            </w:pPr>
            <w:r>
              <w:rPr>
                <w:rFonts w:ascii="Times New Roman" w:eastAsia="仿宋_GB2312" w:hAnsi="Times New Roman" w:hint="eastAsia"/>
                <w:spacing w:val="-20"/>
                <w:sz w:val="24"/>
                <w:szCs w:val="24"/>
              </w:rPr>
              <w:t>工作单位</w:t>
            </w:r>
          </w:p>
        </w:tc>
        <w:tc>
          <w:tcPr>
            <w:tcW w:w="1417" w:type="dxa"/>
            <w:vAlign w:val="center"/>
          </w:tcPr>
          <w:p w14:paraId="6ACF1E4A" w14:textId="77777777" w:rsidR="001F7EA3" w:rsidRDefault="00000000">
            <w:pPr>
              <w:spacing w:line="280" w:lineRule="exact"/>
              <w:rPr>
                <w:rFonts w:ascii="Times New Roman" w:eastAsia="仿宋_GB2312" w:hAnsi="Times New Roman"/>
                <w:spacing w:val="-20"/>
                <w:sz w:val="24"/>
                <w:szCs w:val="24"/>
              </w:rPr>
            </w:pPr>
            <w:r>
              <w:rPr>
                <w:rFonts w:ascii="Times New Roman" w:eastAsia="仿宋_GB2312" w:hAnsi="Times New Roman" w:hint="eastAsia"/>
                <w:spacing w:val="-20"/>
                <w:sz w:val="24"/>
                <w:szCs w:val="24"/>
              </w:rPr>
              <w:t>完成单位</w:t>
            </w:r>
          </w:p>
        </w:tc>
        <w:tc>
          <w:tcPr>
            <w:tcW w:w="3119" w:type="dxa"/>
            <w:vAlign w:val="center"/>
          </w:tcPr>
          <w:p w14:paraId="26C9F8F7" w14:textId="77777777" w:rsidR="001F7EA3" w:rsidRDefault="00000000">
            <w:pPr>
              <w:spacing w:line="280" w:lineRule="exact"/>
              <w:rPr>
                <w:rFonts w:ascii="Times New Roman" w:eastAsia="仿宋_GB2312" w:hAnsi="Times New Roman"/>
                <w:spacing w:val="-20"/>
                <w:sz w:val="24"/>
                <w:szCs w:val="24"/>
              </w:rPr>
            </w:pPr>
            <w:r>
              <w:rPr>
                <w:rFonts w:ascii="Times New Roman" w:eastAsia="仿宋_GB2312" w:hAnsi="Times New Roman" w:hint="eastAsia"/>
                <w:spacing w:val="-20"/>
                <w:sz w:val="24"/>
                <w:szCs w:val="24"/>
              </w:rPr>
              <w:t>对本项目的贡献</w:t>
            </w:r>
          </w:p>
        </w:tc>
      </w:tr>
      <w:tr w:rsidR="001F7EA3" w14:paraId="38B83F4F" w14:textId="77777777">
        <w:trPr>
          <w:trHeight w:hRule="exact" w:val="1487"/>
          <w:jc w:val="center"/>
        </w:trPr>
        <w:tc>
          <w:tcPr>
            <w:tcW w:w="983" w:type="dxa"/>
          </w:tcPr>
          <w:p w14:paraId="146DC0CB" w14:textId="77777777" w:rsidR="001F7EA3" w:rsidRDefault="00000000">
            <w:pPr>
              <w:spacing w:line="280" w:lineRule="exact"/>
              <w:jc w:val="center"/>
              <w:rPr>
                <w:rFonts w:ascii="宋体" w:hAnsi="宋体" w:hint="eastAsia"/>
                <w:spacing w:val="-20"/>
                <w:sz w:val="24"/>
                <w:szCs w:val="24"/>
              </w:rPr>
            </w:pPr>
            <w:r>
              <w:rPr>
                <w:rFonts w:ascii="宋体" w:hAnsi="宋体"/>
                <w:spacing w:val="-20"/>
                <w:sz w:val="24"/>
                <w:szCs w:val="24"/>
              </w:rPr>
              <w:t>1</w:t>
            </w:r>
          </w:p>
        </w:tc>
        <w:tc>
          <w:tcPr>
            <w:tcW w:w="992" w:type="dxa"/>
          </w:tcPr>
          <w:p w14:paraId="5189E3A4"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姜文晖</w:t>
            </w:r>
          </w:p>
        </w:tc>
        <w:tc>
          <w:tcPr>
            <w:tcW w:w="709" w:type="dxa"/>
          </w:tcPr>
          <w:p w14:paraId="31EEF7C0"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无</w:t>
            </w:r>
          </w:p>
        </w:tc>
        <w:tc>
          <w:tcPr>
            <w:tcW w:w="850" w:type="dxa"/>
          </w:tcPr>
          <w:p w14:paraId="37A34D2D"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副教授</w:t>
            </w:r>
          </w:p>
        </w:tc>
        <w:tc>
          <w:tcPr>
            <w:tcW w:w="1418" w:type="dxa"/>
          </w:tcPr>
          <w:p w14:paraId="0ED49BAE"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江西财经大学</w:t>
            </w:r>
          </w:p>
        </w:tc>
        <w:tc>
          <w:tcPr>
            <w:tcW w:w="1417" w:type="dxa"/>
          </w:tcPr>
          <w:p w14:paraId="7B3CE440"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江西财经大学</w:t>
            </w:r>
          </w:p>
        </w:tc>
        <w:tc>
          <w:tcPr>
            <w:tcW w:w="3119" w:type="dxa"/>
          </w:tcPr>
          <w:p w14:paraId="6A0D6DEC"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项目的主要规划者和研究者，对项目的总体布局进行设计，同时作为主要研究者之一与其他合作者共同完成了该项目全部研究和推广工作。</w:t>
            </w:r>
          </w:p>
        </w:tc>
      </w:tr>
      <w:tr w:rsidR="001F7EA3" w14:paraId="41E9143F" w14:textId="77777777">
        <w:trPr>
          <w:trHeight w:hRule="exact" w:val="1125"/>
          <w:jc w:val="center"/>
        </w:trPr>
        <w:tc>
          <w:tcPr>
            <w:tcW w:w="983" w:type="dxa"/>
          </w:tcPr>
          <w:p w14:paraId="0F618BC0" w14:textId="77777777" w:rsidR="001F7EA3" w:rsidRDefault="00000000">
            <w:pPr>
              <w:spacing w:line="280" w:lineRule="exact"/>
              <w:jc w:val="center"/>
              <w:rPr>
                <w:rFonts w:ascii="宋体" w:hAnsi="宋体" w:hint="eastAsia"/>
                <w:spacing w:val="-20"/>
                <w:sz w:val="24"/>
                <w:szCs w:val="24"/>
              </w:rPr>
            </w:pPr>
            <w:r>
              <w:rPr>
                <w:rFonts w:ascii="宋体" w:hAnsi="宋体"/>
                <w:spacing w:val="-20"/>
                <w:sz w:val="24"/>
                <w:szCs w:val="24"/>
              </w:rPr>
              <w:t>2</w:t>
            </w:r>
          </w:p>
        </w:tc>
        <w:tc>
          <w:tcPr>
            <w:tcW w:w="992" w:type="dxa"/>
          </w:tcPr>
          <w:p w14:paraId="2C3AF442"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左一帆</w:t>
            </w:r>
          </w:p>
        </w:tc>
        <w:tc>
          <w:tcPr>
            <w:tcW w:w="709" w:type="dxa"/>
          </w:tcPr>
          <w:p w14:paraId="6CB94198"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系主任</w:t>
            </w:r>
          </w:p>
        </w:tc>
        <w:tc>
          <w:tcPr>
            <w:tcW w:w="850" w:type="dxa"/>
          </w:tcPr>
          <w:p w14:paraId="1A165836"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副教授</w:t>
            </w:r>
          </w:p>
        </w:tc>
        <w:tc>
          <w:tcPr>
            <w:tcW w:w="1418" w:type="dxa"/>
          </w:tcPr>
          <w:p w14:paraId="6642C9FC"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江西财经大学</w:t>
            </w:r>
          </w:p>
        </w:tc>
        <w:tc>
          <w:tcPr>
            <w:tcW w:w="1417" w:type="dxa"/>
          </w:tcPr>
          <w:p w14:paraId="127E80A9"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江西财经大学</w:t>
            </w:r>
          </w:p>
        </w:tc>
        <w:tc>
          <w:tcPr>
            <w:tcW w:w="3119" w:type="dxa"/>
          </w:tcPr>
          <w:p w14:paraId="1A1A9DBA"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是本项目创新点 1 的主要合作完成人，负责研发了多源成像数据的超分辨重建技术，也是创新点 3的重要参与人。</w:t>
            </w:r>
          </w:p>
        </w:tc>
      </w:tr>
      <w:tr w:rsidR="001F7EA3" w14:paraId="6A4B0B27" w14:textId="77777777">
        <w:trPr>
          <w:trHeight w:hRule="exact" w:val="1490"/>
          <w:jc w:val="center"/>
        </w:trPr>
        <w:tc>
          <w:tcPr>
            <w:tcW w:w="983" w:type="dxa"/>
          </w:tcPr>
          <w:p w14:paraId="65CAD9ED"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3</w:t>
            </w:r>
          </w:p>
        </w:tc>
        <w:tc>
          <w:tcPr>
            <w:tcW w:w="992" w:type="dxa"/>
          </w:tcPr>
          <w:p w14:paraId="321737A9"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赵志诚</w:t>
            </w:r>
          </w:p>
        </w:tc>
        <w:tc>
          <w:tcPr>
            <w:tcW w:w="709" w:type="dxa"/>
          </w:tcPr>
          <w:p w14:paraId="3FBF0AB6"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中心主任</w:t>
            </w:r>
          </w:p>
        </w:tc>
        <w:tc>
          <w:tcPr>
            <w:tcW w:w="850" w:type="dxa"/>
          </w:tcPr>
          <w:p w14:paraId="1F0ACA6D"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教授</w:t>
            </w:r>
          </w:p>
        </w:tc>
        <w:tc>
          <w:tcPr>
            <w:tcW w:w="1418" w:type="dxa"/>
          </w:tcPr>
          <w:p w14:paraId="7C04770F"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北京邮电大学</w:t>
            </w:r>
          </w:p>
        </w:tc>
        <w:tc>
          <w:tcPr>
            <w:tcW w:w="1417" w:type="dxa"/>
          </w:tcPr>
          <w:p w14:paraId="525874E2"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北京邮电大学</w:t>
            </w:r>
          </w:p>
        </w:tc>
        <w:tc>
          <w:tcPr>
            <w:tcW w:w="3119" w:type="dxa"/>
          </w:tcPr>
          <w:p w14:paraId="2688D473"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是本项目创新点2多源信号的目标协同识别与推理分析的主要合作完成人，负责研发了面向小样本的多目标跟踪技术和跨传感器网络目标再识别。</w:t>
            </w:r>
          </w:p>
        </w:tc>
      </w:tr>
      <w:tr w:rsidR="001F7EA3" w14:paraId="6A09CDBE" w14:textId="77777777">
        <w:trPr>
          <w:trHeight w:hRule="exact" w:val="1125"/>
          <w:jc w:val="center"/>
        </w:trPr>
        <w:tc>
          <w:tcPr>
            <w:tcW w:w="983" w:type="dxa"/>
          </w:tcPr>
          <w:p w14:paraId="5DF17468"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4</w:t>
            </w:r>
          </w:p>
        </w:tc>
        <w:tc>
          <w:tcPr>
            <w:tcW w:w="992" w:type="dxa"/>
          </w:tcPr>
          <w:p w14:paraId="130BA2E9"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鄢杰斌</w:t>
            </w:r>
          </w:p>
        </w:tc>
        <w:tc>
          <w:tcPr>
            <w:tcW w:w="709" w:type="dxa"/>
          </w:tcPr>
          <w:p w14:paraId="4075720D"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无</w:t>
            </w:r>
          </w:p>
        </w:tc>
        <w:tc>
          <w:tcPr>
            <w:tcW w:w="850" w:type="dxa"/>
          </w:tcPr>
          <w:p w14:paraId="74A53968"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讲师</w:t>
            </w:r>
          </w:p>
        </w:tc>
        <w:tc>
          <w:tcPr>
            <w:tcW w:w="1418" w:type="dxa"/>
          </w:tcPr>
          <w:p w14:paraId="01983F13"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江西财经大学</w:t>
            </w:r>
          </w:p>
        </w:tc>
        <w:tc>
          <w:tcPr>
            <w:tcW w:w="1417" w:type="dxa"/>
          </w:tcPr>
          <w:p w14:paraId="48B86BC8"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江西财经大学</w:t>
            </w:r>
          </w:p>
        </w:tc>
        <w:tc>
          <w:tcPr>
            <w:tcW w:w="3119" w:type="dxa"/>
          </w:tcPr>
          <w:p w14:paraId="660BB41E"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是本项目创新点 1 的主要合作完成人，负责研发了认知注意力机制驱动的多模态数据质量评价技术。</w:t>
            </w:r>
          </w:p>
        </w:tc>
      </w:tr>
      <w:tr w:rsidR="001F7EA3" w14:paraId="666FA304" w14:textId="77777777">
        <w:trPr>
          <w:trHeight w:hRule="exact" w:val="1097"/>
          <w:jc w:val="center"/>
        </w:trPr>
        <w:tc>
          <w:tcPr>
            <w:tcW w:w="983" w:type="dxa"/>
          </w:tcPr>
          <w:p w14:paraId="0F19A80A"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5</w:t>
            </w:r>
          </w:p>
        </w:tc>
        <w:tc>
          <w:tcPr>
            <w:tcW w:w="992" w:type="dxa"/>
          </w:tcPr>
          <w:p w14:paraId="66504094" w14:textId="77777777" w:rsidR="001F7EA3" w:rsidRDefault="00000000">
            <w:pPr>
              <w:spacing w:line="280" w:lineRule="exact"/>
              <w:jc w:val="center"/>
              <w:rPr>
                <w:rFonts w:ascii="宋体" w:hAnsi="宋体" w:hint="eastAsia"/>
                <w:spacing w:val="-20"/>
                <w:sz w:val="24"/>
                <w:szCs w:val="24"/>
              </w:rPr>
            </w:pPr>
            <w:proofErr w:type="gramStart"/>
            <w:r>
              <w:rPr>
                <w:rFonts w:ascii="宋体" w:hAnsi="宋体" w:hint="eastAsia"/>
                <w:spacing w:val="-20"/>
                <w:sz w:val="24"/>
                <w:szCs w:val="24"/>
              </w:rPr>
              <w:t>钱忠胜</w:t>
            </w:r>
            <w:proofErr w:type="gramEnd"/>
          </w:p>
        </w:tc>
        <w:tc>
          <w:tcPr>
            <w:tcW w:w="709" w:type="dxa"/>
          </w:tcPr>
          <w:p w14:paraId="2FCA4967"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无</w:t>
            </w:r>
          </w:p>
        </w:tc>
        <w:tc>
          <w:tcPr>
            <w:tcW w:w="850" w:type="dxa"/>
          </w:tcPr>
          <w:p w14:paraId="7E6ED3E0"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教授</w:t>
            </w:r>
          </w:p>
        </w:tc>
        <w:tc>
          <w:tcPr>
            <w:tcW w:w="1418" w:type="dxa"/>
          </w:tcPr>
          <w:p w14:paraId="7CC321F2"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江西财经大学</w:t>
            </w:r>
          </w:p>
        </w:tc>
        <w:tc>
          <w:tcPr>
            <w:tcW w:w="1417" w:type="dxa"/>
          </w:tcPr>
          <w:p w14:paraId="64FA3E91"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江西财经大学</w:t>
            </w:r>
          </w:p>
        </w:tc>
        <w:tc>
          <w:tcPr>
            <w:tcW w:w="3119" w:type="dxa"/>
          </w:tcPr>
          <w:p w14:paraId="6F3F320A"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是本项目科技创新点1的主要合作完成人，为项目的产业化推广提供了鲁棒的测试技术。</w:t>
            </w:r>
          </w:p>
        </w:tc>
      </w:tr>
      <w:tr w:rsidR="001F7EA3" w14:paraId="3331A0D8" w14:textId="77777777">
        <w:trPr>
          <w:trHeight w:hRule="exact" w:val="1125"/>
          <w:jc w:val="center"/>
        </w:trPr>
        <w:tc>
          <w:tcPr>
            <w:tcW w:w="983" w:type="dxa"/>
          </w:tcPr>
          <w:p w14:paraId="6171541B"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6</w:t>
            </w:r>
          </w:p>
        </w:tc>
        <w:tc>
          <w:tcPr>
            <w:tcW w:w="992" w:type="dxa"/>
          </w:tcPr>
          <w:p w14:paraId="53B47CC1" w14:textId="77777777" w:rsidR="001F7EA3" w:rsidRDefault="00000000">
            <w:pPr>
              <w:spacing w:line="280" w:lineRule="exact"/>
              <w:jc w:val="center"/>
              <w:rPr>
                <w:rFonts w:ascii="宋体" w:hAnsi="宋体" w:hint="eastAsia"/>
                <w:spacing w:val="-20"/>
                <w:sz w:val="24"/>
                <w:szCs w:val="24"/>
              </w:rPr>
            </w:pPr>
            <w:proofErr w:type="gramStart"/>
            <w:r>
              <w:rPr>
                <w:rFonts w:ascii="宋体" w:hAnsi="宋体" w:hint="eastAsia"/>
                <w:spacing w:val="-20"/>
                <w:sz w:val="24"/>
                <w:szCs w:val="24"/>
              </w:rPr>
              <w:t>夏雪</w:t>
            </w:r>
            <w:proofErr w:type="gramEnd"/>
          </w:p>
        </w:tc>
        <w:tc>
          <w:tcPr>
            <w:tcW w:w="709" w:type="dxa"/>
          </w:tcPr>
          <w:p w14:paraId="4E22D5FF"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无</w:t>
            </w:r>
          </w:p>
        </w:tc>
        <w:tc>
          <w:tcPr>
            <w:tcW w:w="850" w:type="dxa"/>
          </w:tcPr>
          <w:p w14:paraId="29788855"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讲师</w:t>
            </w:r>
          </w:p>
        </w:tc>
        <w:tc>
          <w:tcPr>
            <w:tcW w:w="1418" w:type="dxa"/>
          </w:tcPr>
          <w:p w14:paraId="1012DF8D"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江西财经大学</w:t>
            </w:r>
          </w:p>
        </w:tc>
        <w:tc>
          <w:tcPr>
            <w:tcW w:w="1417" w:type="dxa"/>
          </w:tcPr>
          <w:p w14:paraId="3F16E051"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江西财经大学</w:t>
            </w:r>
          </w:p>
        </w:tc>
        <w:tc>
          <w:tcPr>
            <w:tcW w:w="3119" w:type="dxa"/>
          </w:tcPr>
          <w:p w14:paraId="6BA850D3"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是本项目创新点2多源信号的目标协同识别与推理分析的主要合作完成人，负责研发了面向多源信号的目标检测与分割技术。</w:t>
            </w:r>
          </w:p>
        </w:tc>
      </w:tr>
      <w:tr w:rsidR="001F7EA3" w14:paraId="4DCFBF34" w14:textId="77777777">
        <w:trPr>
          <w:trHeight w:hRule="exact" w:val="1385"/>
          <w:jc w:val="center"/>
        </w:trPr>
        <w:tc>
          <w:tcPr>
            <w:tcW w:w="983" w:type="dxa"/>
          </w:tcPr>
          <w:p w14:paraId="46DA15DC"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7</w:t>
            </w:r>
          </w:p>
        </w:tc>
        <w:tc>
          <w:tcPr>
            <w:tcW w:w="992" w:type="dxa"/>
          </w:tcPr>
          <w:p w14:paraId="37857B74"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陈强</w:t>
            </w:r>
          </w:p>
        </w:tc>
        <w:tc>
          <w:tcPr>
            <w:tcW w:w="709" w:type="dxa"/>
          </w:tcPr>
          <w:p w14:paraId="16DDE583"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系主任</w:t>
            </w:r>
          </w:p>
        </w:tc>
        <w:tc>
          <w:tcPr>
            <w:tcW w:w="850" w:type="dxa"/>
          </w:tcPr>
          <w:p w14:paraId="59BA9A4C"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副教授</w:t>
            </w:r>
          </w:p>
        </w:tc>
        <w:tc>
          <w:tcPr>
            <w:tcW w:w="1418" w:type="dxa"/>
          </w:tcPr>
          <w:p w14:paraId="66BE28ED"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江西财经大学</w:t>
            </w:r>
          </w:p>
        </w:tc>
        <w:tc>
          <w:tcPr>
            <w:tcW w:w="1417" w:type="dxa"/>
          </w:tcPr>
          <w:p w14:paraId="28350BB4"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江西财经大学</w:t>
            </w:r>
          </w:p>
        </w:tc>
        <w:tc>
          <w:tcPr>
            <w:tcW w:w="3119" w:type="dxa"/>
          </w:tcPr>
          <w:p w14:paraId="160EB8AF"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是本项目创新点3面向时空细粒度约束建模的多模态数据关联与智能生成的主要合作完成人，负责研发了联合语义与时空关系的多模态数据细粒度约束建模。</w:t>
            </w:r>
          </w:p>
        </w:tc>
      </w:tr>
      <w:tr w:rsidR="001F7EA3" w14:paraId="4E15A94D" w14:textId="77777777">
        <w:trPr>
          <w:trHeight w:hRule="exact" w:val="1428"/>
          <w:jc w:val="center"/>
        </w:trPr>
        <w:tc>
          <w:tcPr>
            <w:tcW w:w="983" w:type="dxa"/>
          </w:tcPr>
          <w:p w14:paraId="4F063B77"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lastRenderedPageBreak/>
              <w:t>8</w:t>
            </w:r>
          </w:p>
        </w:tc>
        <w:tc>
          <w:tcPr>
            <w:tcW w:w="992" w:type="dxa"/>
          </w:tcPr>
          <w:p w14:paraId="3D24360C"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刘扬</w:t>
            </w:r>
          </w:p>
        </w:tc>
        <w:tc>
          <w:tcPr>
            <w:tcW w:w="709" w:type="dxa"/>
          </w:tcPr>
          <w:p w14:paraId="313A40D4"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总经理</w:t>
            </w:r>
          </w:p>
        </w:tc>
        <w:tc>
          <w:tcPr>
            <w:tcW w:w="850" w:type="dxa"/>
          </w:tcPr>
          <w:p w14:paraId="22D5D005"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无</w:t>
            </w:r>
          </w:p>
        </w:tc>
        <w:tc>
          <w:tcPr>
            <w:tcW w:w="1418" w:type="dxa"/>
          </w:tcPr>
          <w:p w14:paraId="7F9A22D5"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盛景智能科技（嘉兴）有限公司</w:t>
            </w:r>
          </w:p>
        </w:tc>
        <w:tc>
          <w:tcPr>
            <w:tcW w:w="1417" w:type="dxa"/>
          </w:tcPr>
          <w:p w14:paraId="57374F78"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盛景智能科技（嘉兴）有限公司</w:t>
            </w:r>
          </w:p>
        </w:tc>
        <w:tc>
          <w:tcPr>
            <w:tcW w:w="3119" w:type="dxa"/>
          </w:tcPr>
          <w:p w14:paraId="7FF0A5CD"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是本项目创新点1多模态数据质量优化技术的主要合作完成人，负责研发了面向复杂环境的多模态信号采集与智能处理设备，也是创新点 3的重要参与人。</w:t>
            </w:r>
          </w:p>
        </w:tc>
      </w:tr>
      <w:tr w:rsidR="001F7EA3" w14:paraId="360D6042" w14:textId="77777777">
        <w:trPr>
          <w:trHeight w:hRule="exact" w:val="1428"/>
          <w:jc w:val="center"/>
        </w:trPr>
        <w:tc>
          <w:tcPr>
            <w:tcW w:w="983" w:type="dxa"/>
          </w:tcPr>
          <w:p w14:paraId="5514BB92"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9</w:t>
            </w:r>
          </w:p>
        </w:tc>
        <w:tc>
          <w:tcPr>
            <w:tcW w:w="992" w:type="dxa"/>
          </w:tcPr>
          <w:p w14:paraId="176CC1A2"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赵小伟</w:t>
            </w:r>
          </w:p>
        </w:tc>
        <w:tc>
          <w:tcPr>
            <w:tcW w:w="709" w:type="dxa"/>
          </w:tcPr>
          <w:p w14:paraId="424D256A"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副总经理兼研究院院长</w:t>
            </w:r>
          </w:p>
        </w:tc>
        <w:tc>
          <w:tcPr>
            <w:tcW w:w="850" w:type="dxa"/>
          </w:tcPr>
          <w:p w14:paraId="24A12AE0"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无</w:t>
            </w:r>
          </w:p>
        </w:tc>
        <w:tc>
          <w:tcPr>
            <w:tcW w:w="1418" w:type="dxa"/>
          </w:tcPr>
          <w:p w14:paraId="55F6A545"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盛景智能科技（嘉兴）有限公司</w:t>
            </w:r>
          </w:p>
        </w:tc>
        <w:tc>
          <w:tcPr>
            <w:tcW w:w="1417" w:type="dxa"/>
          </w:tcPr>
          <w:p w14:paraId="722F365C"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盛景智能科技（嘉兴）有限公司</w:t>
            </w:r>
          </w:p>
        </w:tc>
        <w:tc>
          <w:tcPr>
            <w:tcW w:w="3119" w:type="dxa"/>
          </w:tcPr>
          <w:p w14:paraId="18454FA6"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是本项目创新点1多模态数据质量优化技术的主要合作完成人，负责研发了面向复杂环境的多模态信号采集与智能处理设备。</w:t>
            </w:r>
          </w:p>
        </w:tc>
      </w:tr>
    </w:tbl>
    <w:p w14:paraId="7EBA492B" w14:textId="77777777" w:rsidR="001F7EA3" w:rsidRDefault="001F7EA3">
      <w:pPr>
        <w:spacing w:line="360" w:lineRule="exact"/>
        <w:rPr>
          <w:rFonts w:ascii="宋体" w:hAnsi="宋体" w:hint="eastAsia"/>
          <w:color w:val="000000"/>
          <w:sz w:val="24"/>
        </w:rPr>
      </w:pPr>
    </w:p>
    <w:p w14:paraId="10202C69" w14:textId="77777777" w:rsidR="001F7EA3" w:rsidRDefault="00000000">
      <w:pPr>
        <w:spacing w:line="580" w:lineRule="exact"/>
        <w:outlineLvl w:val="1"/>
        <w:rPr>
          <w:rFonts w:ascii="宋体" w:hAnsi="宋体" w:hint="eastAsia"/>
          <w:sz w:val="28"/>
          <w:szCs w:val="28"/>
        </w:rPr>
      </w:pPr>
      <w:r>
        <w:rPr>
          <w:rFonts w:ascii="宋体" w:hAnsi="宋体" w:hint="eastAsia"/>
          <w:sz w:val="28"/>
          <w:szCs w:val="28"/>
        </w:rPr>
        <w:t>完成单位情况：</w:t>
      </w:r>
    </w:p>
    <w:tbl>
      <w:tblPr>
        <w:tblW w:w="736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983"/>
        <w:gridCol w:w="1418"/>
        <w:gridCol w:w="4960"/>
      </w:tblGrid>
      <w:tr w:rsidR="001F7EA3" w14:paraId="595CE0DC" w14:textId="77777777">
        <w:trPr>
          <w:trHeight w:val="929"/>
          <w:jc w:val="center"/>
        </w:trPr>
        <w:tc>
          <w:tcPr>
            <w:tcW w:w="983" w:type="dxa"/>
            <w:vAlign w:val="center"/>
          </w:tcPr>
          <w:p w14:paraId="0EFAA3C9" w14:textId="77777777" w:rsidR="001F7EA3" w:rsidRDefault="00000000">
            <w:pPr>
              <w:spacing w:line="280" w:lineRule="exact"/>
              <w:jc w:val="center"/>
              <w:rPr>
                <w:rFonts w:ascii="Times New Roman" w:eastAsia="仿宋_GB2312" w:hAnsi="Times New Roman"/>
                <w:color w:val="000000"/>
                <w:sz w:val="24"/>
                <w:szCs w:val="24"/>
              </w:rPr>
            </w:pPr>
            <w:r>
              <w:rPr>
                <w:rFonts w:ascii="Times New Roman" w:eastAsia="仿宋_GB2312" w:hAnsi="Times New Roman" w:hint="eastAsia"/>
                <w:color w:val="000000"/>
                <w:sz w:val="24"/>
                <w:szCs w:val="24"/>
              </w:rPr>
              <w:t>排名</w:t>
            </w:r>
          </w:p>
        </w:tc>
        <w:tc>
          <w:tcPr>
            <w:tcW w:w="1418" w:type="dxa"/>
            <w:vAlign w:val="center"/>
          </w:tcPr>
          <w:p w14:paraId="5119ECCB" w14:textId="77777777" w:rsidR="001F7EA3" w:rsidRDefault="00000000">
            <w:pPr>
              <w:spacing w:line="280" w:lineRule="exact"/>
              <w:rPr>
                <w:rFonts w:ascii="Times New Roman" w:eastAsia="仿宋_GB2312" w:hAnsi="Times New Roman"/>
                <w:spacing w:val="-20"/>
                <w:sz w:val="24"/>
                <w:szCs w:val="24"/>
              </w:rPr>
            </w:pPr>
            <w:r>
              <w:rPr>
                <w:rFonts w:ascii="Times New Roman" w:eastAsia="仿宋_GB2312" w:hAnsi="Times New Roman" w:hint="eastAsia"/>
                <w:spacing w:val="-20"/>
                <w:sz w:val="24"/>
                <w:szCs w:val="24"/>
              </w:rPr>
              <w:t>单位名称</w:t>
            </w:r>
          </w:p>
        </w:tc>
        <w:tc>
          <w:tcPr>
            <w:tcW w:w="4960" w:type="dxa"/>
            <w:vAlign w:val="center"/>
          </w:tcPr>
          <w:p w14:paraId="4D6FE97B" w14:textId="77777777" w:rsidR="001F7EA3" w:rsidRDefault="00000000">
            <w:pPr>
              <w:spacing w:line="280" w:lineRule="exact"/>
              <w:rPr>
                <w:rFonts w:ascii="Times New Roman" w:eastAsia="仿宋_GB2312" w:hAnsi="Times New Roman"/>
                <w:spacing w:val="-20"/>
                <w:sz w:val="24"/>
                <w:szCs w:val="24"/>
              </w:rPr>
            </w:pPr>
            <w:r>
              <w:rPr>
                <w:rFonts w:ascii="Times New Roman" w:eastAsia="仿宋_GB2312" w:hAnsi="Times New Roman" w:hint="eastAsia"/>
                <w:spacing w:val="-20"/>
                <w:sz w:val="24"/>
                <w:szCs w:val="24"/>
              </w:rPr>
              <w:t>对本项目的贡献</w:t>
            </w:r>
          </w:p>
        </w:tc>
      </w:tr>
      <w:tr w:rsidR="001F7EA3" w14:paraId="422798DE" w14:textId="77777777">
        <w:trPr>
          <w:trHeight w:hRule="exact" w:val="1487"/>
          <w:jc w:val="center"/>
        </w:trPr>
        <w:tc>
          <w:tcPr>
            <w:tcW w:w="983" w:type="dxa"/>
          </w:tcPr>
          <w:p w14:paraId="5B2B3535" w14:textId="77777777" w:rsidR="001F7EA3" w:rsidRDefault="00000000">
            <w:pPr>
              <w:spacing w:line="280" w:lineRule="exact"/>
              <w:jc w:val="center"/>
              <w:rPr>
                <w:rFonts w:ascii="宋体" w:hAnsi="宋体" w:hint="eastAsia"/>
                <w:spacing w:val="-20"/>
                <w:sz w:val="24"/>
                <w:szCs w:val="24"/>
              </w:rPr>
            </w:pPr>
            <w:r>
              <w:rPr>
                <w:rFonts w:ascii="宋体" w:hAnsi="宋体"/>
                <w:spacing w:val="-20"/>
                <w:sz w:val="24"/>
                <w:szCs w:val="24"/>
              </w:rPr>
              <w:t>1</w:t>
            </w:r>
          </w:p>
        </w:tc>
        <w:tc>
          <w:tcPr>
            <w:tcW w:w="1418" w:type="dxa"/>
          </w:tcPr>
          <w:p w14:paraId="026416E0"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江西财经大学</w:t>
            </w:r>
          </w:p>
        </w:tc>
        <w:tc>
          <w:tcPr>
            <w:tcW w:w="4960" w:type="dxa"/>
          </w:tcPr>
          <w:p w14:paraId="0782DB66"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全面负责本项目的组织、实施和成果推广应用，并为项目研发提供人力物力保障。支撑项目组完成了所有创新点的研发工作，并获得国家发明专利、计算机软件著作权。支持项目组针对科技创新与研究成果进行产业化的推广和应用。</w:t>
            </w:r>
          </w:p>
        </w:tc>
      </w:tr>
      <w:tr w:rsidR="001F7EA3" w14:paraId="51840CF8" w14:textId="77777777">
        <w:trPr>
          <w:trHeight w:hRule="exact" w:val="1119"/>
          <w:jc w:val="center"/>
        </w:trPr>
        <w:tc>
          <w:tcPr>
            <w:tcW w:w="983" w:type="dxa"/>
          </w:tcPr>
          <w:p w14:paraId="04205B10" w14:textId="77777777" w:rsidR="001F7EA3" w:rsidRDefault="00000000">
            <w:pPr>
              <w:spacing w:line="280" w:lineRule="exact"/>
              <w:jc w:val="center"/>
              <w:rPr>
                <w:rFonts w:ascii="宋体" w:hAnsi="宋体" w:hint="eastAsia"/>
                <w:spacing w:val="-20"/>
                <w:sz w:val="24"/>
                <w:szCs w:val="24"/>
              </w:rPr>
            </w:pPr>
            <w:r>
              <w:rPr>
                <w:rFonts w:ascii="宋体" w:hAnsi="宋体"/>
                <w:spacing w:val="-20"/>
                <w:sz w:val="24"/>
                <w:szCs w:val="24"/>
              </w:rPr>
              <w:t>2</w:t>
            </w:r>
          </w:p>
        </w:tc>
        <w:tc>
          <w:tcPr>
            <w:tcW w:w="1418" w:type="dxa"/>
          </w:tcPr>
          <w:p w14:paraId="5BFA8742"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北京邮电大学</w:t>
            </w:r>
          </w:p>
        </w:tc>
        <w:tc>
          <w:tcPr>
            <w:tcW w:w="4960" w:type="dxa"/>
          </w:tcPr>
          <w:p w14:paraId="3823D3E0"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支持项目组完成了创新点2“多源信号的目标协同识别与推理分析”的研究工作。支持项目组针对上述科技创新与研究成果进行产业化的推广和应用。</w:t>
            </w:r>
          </w:p>
        </w:tc>
      </w:tr>
      <w:tr w:rsidR="001F7EA3" w14:paraId="7630CB2A" w14:textId="77777777">
        <w:trPr>
          <w:trHeight w:hRule="exact" w:val="1490"/>
          <w:jc w:val="center"/>
        </w:trPr>
        <w:tc>
          <w:tcPr>
            <w:tcW w:w="983" w:type="dxa"/>
          </w:tcPr>
          <w:p w14:paraId="51F262B4"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3</w:t>
            </w:r>
          </w:p>
        </w:tc>
        <w:tc>
          <w:tcPr>
            <w:tcW w:w="1418" w:type="dxa"/>
          </w:tcPr>
          <w:p w14:paraId="5E6CEA78"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盛景智能科技（嘉兴）有限公司</w:t>
            </w:r>
          </w:p>
        </w:tc>
        <w:tc>
          <w:tcPr>
            <w:tcW w:w="4960" w:type="dxa"/>
          </w:tcPr>
          <w:p w14:paraId="2F9B5C4D" w14:textId="77777777" w:rsidR="001F7EA3" w:rsidRDefault="00000000">
            <w:pPr>
              <w:spacing w:line="280" w:lineRule="exact"/>
              <w:jc w:val="center"/>
              <w:rPr>
                <w:rFonts w:ascii="宋体" w:hAnsi="宋体" w:hint="eastAsia"/>
                <w:spacing w:val="-20"/>
                <w:sz w:val="24"/>
                <w:szCs w:val="24"/>
              </w:rPr>
            </w:pPr>
            <w:r>
              <w:rPr>
                <w:rFonts w:ascii="宋体" w:hAnsi="宋体" w:hint="eastAsia"/>
                <w:spacing w:val="-20"/>
                <w:sz w:val="24"/>
                <w:szCs w:val="24"/>
              </w:rPr>
              <w:t>支持项目组完成了创新点 1“多模态数据质量优化技术”的研究工作。负责了将本项目整体研究成果在三一重工的智能制造应用场景中进行应用。</w:t>
            </w:r>
          </w:p>
        </w:tc>
      </w:tr>
    </w:tbl>
    <w:p w14:paraId="176B5AEF" w14:textId="77777777" w:rsidR="001F7EA3" w:rsidRDefault="001F7EA3">
      <w:pPr>
        <w:spacing w:line="580" w:lineRule="exact"/>
        <w:outlineLvl w:val="1"/>
        <w:rPr>
          <w:rFonts w:ascii="宋体" w:hAnsi="宋体" w:hint="eastAsia"/>
          <w:sz w:val="28"/>
          <w:szCs w:val="28"/>
        </w:rPr>
      </w:pPr>
    </w:p>
    <w:sectPr w:rsidR="001F7EA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579A"/>
    <w:rsid w:val="00021F2B"/>
    <w:rsid w:val="000C43AC"/>
    <w:rsid w:val="000C6A22"/>
    <w:rsid w:val="000D5A74"/>
    <w:rsid w:val="00120AE7"/>
    <w:rsid w:val="0014115B"/>
    <w:rsid w:val="00164285"/>
    <w:rsid w:val="001731CD"/>
    <w:rsid w:val="001F7EA3"/>
    <w:rsid w:val="00281B40"/>
    <w:rsid w:val="00292D7F"/>
    <w:rsid w:val="002C5D67"/>
    <w:rsid w:val="0032579A"/>
    <w:rsid w:val="00406E71"/>
    <w:rsid w:val="004564A8"/>
    <w:rsid w:val="00470E64"/>
    <w:rsid w:val="00503603"/>
    <w:rsid w:val="006C2715"/>
    <w:rsid w:val="006D111F"/>
    <w:rsid w:val="00767308"/>
    <w:rsid w:val="007909AE"/>
    <w:rsid w:val="008C6B4E"/>
    <w:rsid w:val="008C7541"/>
    <w:rsid w:val="00924343"/>
    <w:rsid w:val="00925D85"/>
    <w:rsid w:val="00971D21"/>
    <w:rsid w:val="00990806"/>
    <w:rsid w:val="00991F26"/>
    <w:rsid w:val="009E0B04"/>
    <w:rsid w:val="00AD64EA"/>
    <w:rsid w:val="00AD733E"/>
    <w:rsid w:val="00CA78FD"/>
    <w:rsid w:val="00DC104F"/>
    <w:rsid w:val="00DE5108"/>
    <w:rsid w:val="00E379EC"/>
    <w:rsid w:val="00EC5619"/>
    <w:rsid w:val="00F77EFB"/>
    <w:rsid w:val="00F9292A"/>
    <w:rsid w:val="03D72154"/>
    <w:rsid w:val="149052E4"/>
    <w:rsid w:val="1E8B48ED"/>
    <w:rsid w:val="44D537E6"/>
    <w:rsid w:val="739656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7FC3E5"/>
  <w15:docId w15:val="{DA1E53F2-07E9-4AC2-8FA1-8E2BB82DEB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tabs>
        <w:tab w:val="center" w:pos="4153"/>
        <w:tab w:val="right" w:pos="8306"/>
      </w:tabs>
      <w:snapToGrid w:val="0"/>
      <w:jc w:val="center"/>
    </w:pPr>
    <w:rPr>
      <w:sz w:val="18"/>
      <w:szCs w:val="18"/>
    </w:rPr>
  </w:style>
  <w:style w:type="character" w:customStyle="1" w:styleId="a6">
    <w:name w:val="页眉 字符"/>
    <w:basedOn w:val="a0"/>
    <w:link w:val="a5"/>
    <w:uiPriority w:val="99"/>
    <w:qFormat/>
    <w:rPr>
      <w:rFonts w:ascii="Calibri" w:eastAsia="宋体" w:hAnsi="Calibri" w:cs="Times New Roman"/>
      <w:sz w:val="18"/>
      <w:szCs w:val="18"/>
    </w:rPr>
  </w:style>
  <w:style w:type="character" w:customStyle="1" w:styleId="a4">
    <w:name w:val="页脚 字符"/>
    <w:basedOn w:val="a0"/>
    <w:link w:val="a3"/>
    <w:uiPriority w:val="99"/>
    <w:qFormat/>
    <w:rPr>
      <w:rFonts w:ascii="Calibri" w:eastAsia="宋体" w:hAnsi="Calibri" w:cs="Times New Roman"/>
      <w:sz w:val="18"/>
      <w:szCs w:val="18"/>
    </w:rPr>
  </w:style>
  <w:style w:type="paragraph" w:styleId="a7">
    <w:name w:val="Revision"/>
    <w:hidden/>
    <w:uiPriority w:val="99"/>
    <w:unhideWhenUsed/>
    <w:rsid w:val="00E379EC"/>
    <w:rPr>
      <w:rFonts w:ascii="Calibri" w:eastAsia="宋体" w:hAnsi="Calibri" w:cs="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544</Words>
  <Characters>3103</Characters>
  <Application>Microsoft Office Word</Application>
  <DocSecurity>0</DocSecurity>
  <Lines>25</Lines>
  <Paragraphs>7</Paragraphs>
  <ScaleCrop>false</ScaleCrop>
  <Company/>
  <LinksUpToDate>false</LinksUpToDate>
  <CharactersWithSpaces>3640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wenhui</dc:creator>
  <cp:lastModifiedBy>yu mao</cp:lastModifiedBy>
  <cp:revision>8</cp:revision>
  <dcterms:created xsi:type="dcterms:W3CDTF">2024-11-28T04:51:00Z</dcterms:created>
  <dcterms:modified xsi:type="dcterms:W3CDTF">2024-12-15T11:52:00Z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626760E6235A4037BA55ED113FD4C42B_12</vt:lpwstr>
  </property>
</Properties>
</file>