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“建行杯”江西省大学生创新大赛（2024）优秀组织奖等奖项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拟获奖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spacing w:line="550" w:lineRule="exact"/>
        <w:jc w:val="both"/>
        <w:rPr>
          <w:rStyle w:val="4"/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5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一、优秀组织奖（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东交通大学、赣南师范大学、南昌理工学院、九江学院、南昌航空大学、江西现代职业技术学院、江西生物科技职业学院、江西旅游商贸职业学院、江西师范高等专科学校、江西应用技术职业学院、吉安市教体局、南昌市教育局、上饶市教育局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二、先进集体奖（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西理工大学、南昌大学、华东交通大学、江西师范大学、江西科技师范大学、江西应用技术职业学院、江西环境工程职业学院、吉安职业技术学院、江西生物科技职业学院、江西交通职业技术学院、吉安市阳明中学、江西省万安中学、江西省吉安市第一中学、江西省泰和中学、江西省广丰中学。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Style w:val="4"/>
          <w:rFonts w:hint="eastAsia" w:ascii="黑体" w:hAnsi="黑体" w:eastAsia="黑体"/>
          <w:color w:val="auto"/>
          <w:sz w:val="32"/>
          <w:szCs w:val="32"/>
          <w:lang w:eastAsia="zh-CN"/>
        </w:rPr>
        <w:t>三、</w:t>
      </w:r>
      <w:r>
        <w:rPr>
          <w:rStyle w:val="4"/>
          <w:rFonts w:hint="eastAsia" w:ascii="黑体" w:hAnsi="黑体" w:eastAsia="黑体"/>
          <w:color w:val="auto"/>
          <w:sz w:val="32"/>
          <w:szCs w:val="32"/>
        </w:rPr>
        <w:t>冠、亚、季军（3个）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冠军：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荧光硒望——新一代智惠型富硒职务生长补光灯领航者（江西理工大学）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亚军：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铁电晶体——分子基晶片开创压电新时代（南昌大学）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Style w:val="4"/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季军：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智愈项目——智造围术期管理康愈平台（江西中医药大学）</w:t>
      </w:r>
    </w:p>
    <w:p>
      <w:pPr>
        <w:ind w:firstLine="640" w:firstLineChars="200"/>
        <w:rPr>
          <w:rStyle w:val="4"/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/>
          <w:color w:val="auto"/>
          <w:sz w:val="32"/>
          <w:szCs w:val="32"/>
          <w:lang w:eastAsia="zh-CN"/>
        </w:rPr>
        <w:t>四、大赛组织工作先进个人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华东交通大学          崔婧文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赣南师范大学          廖烈强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南昌理工学院          施袁凯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九江学院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陈显章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南昌航空大学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张文仙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江西现代职业技术学院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黎  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江西生物科技职业学院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江西旅游商贸职业学院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张小斌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江西师范高等专科学校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余强中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江西应用技术职业学院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刘  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吉安市教体局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袁海斌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南昌市教育局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甘凇原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上饶市教育局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徐红云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江西理工大学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王  群、张星明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江西省大学生创新大赛组委会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盛开勇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FA9EE58"/>
    <w:rsid w:val="777E36CF"/>
    <w:rsid w:val="FDF3D52E"/>
    <w:rsid w:val="FFFF3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18.6666666666667</TotalTime>
  <ScaleCrop>false</ScaleCrop>
  <LinksUpToDate>false</LinksUpToDate>
  <CharactersWithSpaces>0</CharactersWithSpaces>
  <Application>WPS Office_4.4.1.7380_F1E327BC-269C-435d-A152-05C5408002CA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2008PHP--汤</cp:lastModifiedBy>
  <dcterms:modified xsi:type="dcterms:W3CDTF">2024-12-30T10:18:45Z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2052-4.4.1.7380</vt:lpwstr>
  </property>
  <property fmtid="{D5CDD505-2E9C-101B-9397-08002B2CF9AE}" pid="3" name="ICV">
    <vt:lpwstr>2677E2EC6EC56E330503726792FF925F</vt:lpwstr>
  </property>
</Properties>
</file>